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E8A4BC" w14:textId="77777777" w:rsidR="00294B04" w:rsidRPr="00294B04" w:rsidRDefault="00294B04" w:rsidP="00294B04">
      <w:r w:rsidRPr="00294B04">
        <w:rPr>
          <w:b/>
          <w:bCs/>
        </w:rPr>
        <w:t>Kürzel</w:t>
      </w:r>
      <w:r w:rsidRPr="00294B04">
        <w:t xml:space="preserve"> </w:t>
      </w:r>
    </w:p>
    <w:p w14:paraId="3304B975" w14:textId="77777777" w:rsidR="00294B04" w:rsidRPr="00294B04" w:rsidRDefault="005D35FE" w:rsidP="00294B04">
      <w:r>
        <w:rPr>
          <w:noProof/>
        </w:rPr>
      </w:r>
      <w:r>
        <w:pict w14:anchorId="3987FF17">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4B8C67" w14:textId="77777777" w:rsidR="00294B04" w:rsidRPr="00294B04" w:rsidRDefault="00294B04" w:rsidP="00294B04">
      <w:r w:rsidRPr="00294B04">
        <w:t>lab/rei</w:t>
      </w:r>
      <w:r w:rsidRPr="00294B04">
        <w:br/>
      </w:r>
      <w:r w:rsidRPr="00294B04">
        <w:br/>
      </w:r>
      <w:r w:rsidRPr="00294B04">
        <w:rPr>
          <w:b/>
          <w:bCs/>
        </w:rPr>
        <w:t>Anrede</w:t>
      </w:r>
      <w:r w:rsidRPr="00294B04">
        <w:t xml:space="preserve"> </w:t>
      </w:r>
    </w:p>
    <w:p w14:paraId="08562F87" w14:textId="77777777" w:rsidR="00294B04" w:rsidRPr="00294B04" w:rsidRDefault="005D35FE" w:rsidP="00294B04">
      <w:r>
        <w:rPr>
          <w:noProof/>
        </w:rPr>
      </w:r>
      <w:r>
        <w:pict w14:anchorId="00B4ACF3">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69F4EE" w14:textId="77777777" w:rsidR="00294B04" w:rsidRPr="00294B04" w:rsidRDefault="00294B04" w:rsidP="00294B04">
      <w:r w:rsidRPr="00294B04">
        <w:t xml:space="preserve">Sehr geehrter Herr Kollege, </w:t>
      </w:r>
    </w:p>
    <w:p w14:paraId="14E632B8" w14:textId="77777777" w:rsidR="00294B04" w:rsidRPr="00294B04" w:rsidRDefault="00294B04" w:rsidP="00294B04">
      <w:r w:rsidRPr="00294B04">
        <w:t> </w:t>
      </w:r>
    </w:p>
    <w:p w14:paraId="5E3471D1" w14:textId="46AA755E" w:rsidR="00294B04" w:rsidRPr="00294B04" w:rsidRDefault="00294B04" w:rsidP="00294B04">
      <w:r w:rsidRPr="00294B04">
        <w:t xml:space="preserve">wir berichten über unseren gemeinsamen Patienten, </w:t>
      </w:r>
      <w:r w:rsidR="00656678">
        <w:t>48,</w:t>
      </w:r>
      <w:r w:rsidRPr="00294B04">
        <w:t xml:space="preserve"> der sich am 23.09.2021 ambulant vorstellte.</w:t>
      </w:r>
    </w:p>
    <w:p w14:paraId="1CFF48E0" w14:textId="77777777" w:rsidR="00294B04" w:rsidRPr="00294B04" w:rsidRDefault="00294B04" w:rsidP="00294B04">
      <w:r w:rsidRPr="00294B04">
        <w:br/>
      </w:r>
      <w:r w:rsidRPr="00294B04">
        <w:br/>
      </w:r>
      <w:r w:rsidRPr="00294B04">
        <w:rPr>
          <w:b/>
          <w:bCs/>
        </w:rPr>
        <w:t>Diagnosen</w:t>
      </w:r>
      <w:r w:rsidRPr="00294B04">
        <w:t xml:space="preserve"> </w:t>
      </w:r>
    </w:p>
    <w:p w14:paraId="089B8D13" w14:textId="77777777" w:rsidR="00294B04" w:rsidRPr="00294B04" w:rsidRDefault="005D35FE" w:rsidP="00294B04">
      <w:r>
        <w:rPr>
          <w:noProof/>
        </w:rPr>
      </w:r>
      <w:r>
        <w:pict w14:anchorId="0CEFCC04">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27FC142" w14:textId="77777777" w:rsidR="00294B04" w:rsidRPr="00294B04" w:rsidRDefault="00294B04" w:rsidP="00294B04">
      <w:r w:rsidRPr="00294B04">
        <w:t> </w:t>
      </w:r>
    </w:p>
    <w:p w14:paraId="0A25D307" w14:textId="77777777" w:rsidR="00294B04" w:rsidRPr="00294B04" w:rsidRDefault="00294B04" w:rsidP="00294B04">
      <w:pPr>
        <w:numPr>
          <w:ilvl w:val="0"/>
          <w:numId w:val="1"/>
        </w:numPr>
      </w:pPr>
      <w:r w:rsidRPr="00294B04">
        <w:rPr>
          <w:b/>
          <w:bCs/>
        </w:rPr>
        <w:t>Psoriasisarthritis</w:t>
      </w:r>
      <w:r w:rsidRPr="00294B04">
        <w:t xml:space="preserve">, (PsA) ED 09/2013 </w:t>
      </w:r>
    </w:p>
    <w:p w14:paraId="681D630C" w14:textId="77777777" w:rsidR="00294B04" w:rsidRPr="00294B04" w:rsidRDefault="00294B04" w:rsidP="00294B04">
      <w:pPr>
        <w:numPr>
          <w:ilvl w:val="1"/>
          <w:numId w:val="1"/>
        </w:numPr>
      </w:pPr>
      <w:r w:rsidRPr="00294B04">
        <w:t xml:space="preserve">Psoriasis vulgaris, unguium, inversa et capitis </w:t>
      </w:r>
    </w:p>
    <w:p w14:paraId="4A6DA358" w14:textId="77777777" w:rsidR="00294B04" w:rsidRPr="00294B04" w:rsidRDefault="00294B04" w:rsidP="00294B04">
      <w:pPr>
        <w:numPr>
          <w:ilvl w:val="1"/>
          <w:numId w:val="1"/>
        </w:numPr>
      </w:pPr>
      <w:r w:rsidRPr="00294B04">
        <w:t xml:space="preserve">aktuell: Psoriasis an Beine und Füße bds., topische Therapie mit Flucidine begonnen 09/2020 </w:t>
      </w:r>
    </w:p>
    <w:p w14:paraId="6B203498" w14:textId="77777777" w:rsidR="00294B04" w:rsidRPr="00294B04" w:rsidRDefault="00294B04" w:rsidP="00294B04">
      <w:pPr>
        <w:numPr>
          <w:ilvl w:val="1"/>
          <w:numId w:val="1"/>
        </w:numPr>
      </w:pPr>
      <w:r w:rsidRPr="00294B04">
        <w:t xml:space="preserve">FAPI/PET 10.2020: Verdacht auf Tendinopathie der langen Bizepssehne rechts mit entsprechender Mehranreicherung des Radiopharmakons. Im übrigen keine signifikanter Gelenk-assoziierter Nukliduptake. Kein Hinweis auf eine PET-positive Spondylarthropathie. </w:t>
      </w:r>
    </w:p>
    <w:p w14:paraId="4D8E8BF3" w14:textId="77777777" w:rsidR="00294B04" w:rsidRPr="00294B04" w:rsidRDefault="00294B04" w:rsidP="00294B04">
      <w:pPr>
        <w:numPr>
          <w:ilvl w:val="1"/>
          <w:numId w:val="1"/>
        </w:numPr>
      </w:pPr>
      <w:r w:rsidRPr="00294B04">
        <w:rPr>
          <w:u w:val="single"/>
        </w:rPr>
        <w:t>bisherige Therapie:</w:t>
      </w:r>
      <w:r w:rsidRPr="00294B04">
        <w:t xml:space="preserve"> Z. n. MTX 2013-2015, abgesetzt bei fehlender Wirkung, Cosentyx 300 mg s. c. alle vier Wochen, seit 12/2015 </w:t>
      </w:r>
    </w:p>
    <w:p w14:paraId="709BD64C" w14:textId="77777777" w:rsidR="00294B04" w:rsidRPr="00294B04" w:rsidRDefault="00294B04" w:rsidP="00294B04">
      <w:pPr>
        <w:numPr>
          <w:ilvl w:val="1"/>
          <w:numId w:val="1"/>
        </w:numPr>
      </w:pPr>
      <w:r w:rsidRPr="00294B04">
        <w:rPr>
          <w:u w:val="single"/>
        </w:rPr>
        <w:t>aktuelle Therapie:</w:t>
      </w:r>
      <w:r w:rsidRPr="00294B04">
        <w:t xml:space="preserve"> Guselkumab seit 06/21 bei unzur. Kontrolle der Psoriasis </w:t>
      </w:r>
    </w:p>
    <w:p w14:paraId="25790677" w14:textId="77777777" w:rsidR="00294B04" w:rsidRPr="00294B04" w:rsidRDefault="00294B04" w:rsidP="00294B04">
      <w:pPr>
        <w:numPr>
          <w:ilvl w:val="0"/>
          <w:numId w:val="1"/>
        </w:numPr>
      </w:pPr>
      <w:r w:rsidRPr="00294B04">
        <w:rPr>
          <w:b/>
          <w:bCs/>
        </w:rPr>
        <w:t>Lungenfibrose</w:t>
      </w:r>
      <w:r w:rsidRPr="00294B04">
        <w:t xml:space="preserve"> (NSIP-Muster) </w:t>
      </w:r>
    </w:p>
    <w:p w14:paraId="2EF9C997" w14:textId="77777777" w:rsidR="00294B04" w:rsidRPr="00294B04" w:rsidRDefault="00294B04" w:rsidP="00294B04">
      <w:pPr>
        <w:numPr>
          <w:ilvl w:val="1"/>
          <w:numId w:val="1"/>
        </w:numPr>
      </w:pPr>
      <w:r w:rsidRPr="00294B04">
        <w:rPr>
          <w:u w:val="single"/>
        </w:rPr>
        <w:t>CT-Thorax 11/2017:</w:t>
      </w:r>
      <w:r w:rsidRPr="00294B04">
        <w:t xml:space="preserve"> Retikuläre periphere Zeichnungsvermehrung bipulmonal mit basaler Betonung. Zeichen einer Lungenfibrose. Einzelne kleine pulmonale Noduli, z.B. postentzündlich. </w:t>
      </w:r>
    </w:p>
    <w:p w14:paraId="3FB76ED6" w14:textId="77777777" w:rsidR="00294B04" w:rsidRPr="00294B04" w:rsidRDefault="00294B04" w:rsidP="00294B04">
      <w:pPr>
        <w:numPr>
          <w:ilvl w:val="1"/>
          <w:numId w:val="1"/>
        </w:numPr>
      </w:pPr>
      <w:r w:rsidRPr="00294B04">
        <w:rPr>
          <w:u w:val="single"/>
        </w:rPr>
        <w:t>CT Thorax 02/2020:</w:t>
      </w:r>
      <w:r w:rsidRPr="00294B04">
        <w:t xml:space="preserve"> konstanter Verlauf </w:t>
      </w:r>
    </w:p>
    <w:p w14:paraId="7B23DE6E" w14:textId="77777777" w:rsidR="00294B04" w:rsidRPr="00294B04" w:rsidRDefault="00294B04" w:rsidP="00294B04">
      <w:pPr>
        <w:numPr>
          <w:ilvl w:val="1"/>
          <w:numId w:val="1"/>
        </w:numPr>
      </w:pPr>
      <w:r w:rsidRPr="00294B04">
        <w:rPr>
          <w:u w:val="single"/>
        </w:rPr>
        <w:lastRenderedPageBreak/>
        <w:t>FAPI/PET 10/2020:</w:t>
      </w:r>
      <w:r w:rsidRPr="00294B04">
        <w:t xml:space="preserve"> Zu 2018 progrediente, fibrotische Veränderungen beidseits pulmonal mit deutlich akzentuierter Tracerspeicherung im Sinne einer erhöhten Fibroblasten-Aktivität. </w:t>
      </w:r>
    </w:p>
    <w:p w14:paraId="2A19283C" w14:textId="77777777" w:rsidR="00294B04" w:rsidRPr="00294B04" w:rsidRDefault="00294B04" w:rsidP="00294B04">
      <w:pPr>
        <w:numPr>
          <w:ilvl w:val="1"/>
          <w:numId w:val="1"/>
        </w:numPr>
      </w:pPr>
      <w:r w:rsidRPr="00294B04">
        <w:t xml:space="preserve">HRCT Thorax 2021: ausstehend </w:t>
      </w:r>
    </w:p>
    <w:p w14:paraId="22294C75" w14:textId="77777777" w:rsidR="00294B04" w:rsidRPr="00294B04" w:rsidRDefault="00294B04" w:rsidP="00294B04">
      <w:pPr>
        <w:numPr>
          <w:ilvl w:val="1"/>
          <w:numId w:val="1"/>
        </w:numPr>
      </w:pPr>
      <w:r w:rsidRPr="00294B04">
        <w:rPr>
          <w:u w:val="single"/>
        </w:rPr>
        <w:t>Lungenfunktion 11/2017</w:t>
      </w:r>
      <w:r w:rsidRPr="00294B04">
        <w:t xml:space="preserve">: FCV 68,2% </w:t>
      </w:r>
    </w:p>
    <w:p w14:paraId="2566E2FF" w14:textId="77777777" w:rsidR="00294B04" w:rsidRPr="00294B04" w:rsidRDefault="00294B04" w:rsidP="00294B04">
      <w:pPr>
        <w:numPr>
          <w:ilvl w:val="1"/>
          <w:numId w:val="1"/>
        </w:numPr>
      </w:pPr>
      <w:r w:rsidRPr="00294B04">
        <w:rPr>
          <w:u w:val="single"/>
        </w:rPr>
        <w:t xml:space="preserve">Lungenfunktion 01/2020: </w:t>
      </w:r>
      <w:r w:rsidRPr="00294B04">
        <w:t xml:space="preserve">FEV1 36%, FVC 35%, TLco 20  </w:t>
      </w:r>
    </w:p>
    <w:p w14:paraId="771F16D7" w14:textId="77777777" w:rsidR="00294B04" w:rsidRPr="00294B04" w:rsidRDefault="00294B04" w:rsidP="00294B04">
      <w:pPr>
        <w:numPr>
          <w:ilvl w:val="1"/>
          <w:numId w:val="1"/>
        </w:numPr>
      </w:pPr>
      <w:r w:rsidRPr="00294B04">
        <w:t xml:space="preserve">aktuell Sauerstofftherapie mit 4 Liter und Prednisolontherapie </w:t>
      </w:r>
    </w:p>
    <w:p w14:paraId="7EBC3DDF" w14:textId="77777777" w:rsidR="00294B04" w:rsidRPr="00294B04" w:rsidRDefault="00294B04" w:rsidP="00294B04">
      <w:pPr>
        <w:numPr>
          <w:ilvl w:val="1"/>
          <w:numId w:val="1"/>
        </w:numPr>
      </w:pPr>
      <w:r w:rsidRPr="00294B04">
        <w:t xml:space="preserve">aktuelle Therapie: Nintedanib 150mg 1-0-1 (seit 03/21), vorübergehende Reduktion auf 0-0-1 bei Diarrhoen </w:t>
      </w:r>
    </w:p>
    <w:p w14:paraId="169E9950" w14:textId="77777777" w:rsidR="00294B04" w:rsidRPr="00294B04" w:rsidRDefault="00294B04" w:rsidP="00294B04">
      <w:pPr>
        <w:numPr>
          <w:ilvl w:val="0"/>
          <w:numId w:val="1"/>
        </w:numPr>
      </w:pPr>
      <w:r w:rsidRPr="00294B04">
        <w:rPr>
          <w:b/>
          <w:bCs/>
        </w:rPr>
        <w:t>Z.n. Harnstau Grad III der linken Niere bei bekannter Nierenbeckenabgangsstenose</w:t>
      </w:r>
      <w:r w:rsidRPr="00294B04">
        <w:t xml:space="preserve"> </w:t>
      </w:r>
    </w:p>
    <w:p w14:paraId="5D6C4AEE" w14:textId="77777777" w:rsidR="00294B04" w:rsidRPr="00294B04" w:rsidRDefault="00294B04" w:rsidP="00294B04">
      <w:pPr>
        <w:numPr>
          <w:ilvl w:val="1"/>
          <w:numId w:val="1"/>
        </w:numPr>
      </w:pPr>
      <w:r w:rsidRPr="00294B04">
        <w:t xml:space="preserve">FAPI-PET 10/20: in Zusammenschau mit den schmächtigen Ureter am ehesten im Sinne einer Ureterabgangsstenose, urologische Abklärung empfohlen. </w:t>
      </w:r>
    </w:p>
    <w:p w14:paraId="1E83877F" w14:textId="77777777" w:rsidR="00294B04" w:rsidRPr="00294B04" w:rsidRDefault="00294B04" w:rsidP="00294B04">
      <w:pPr>
        <w:numPr>
          <w:ilvl w:val="0"/>
          <w:numId w:val="1"/>
        </w:numPr>
      </w:pPr>
      <w:r w:rsidRPr="00294B04">
        <w:t xml:space="preserve">Z. n. Schlafapnoe-Syndrom, operative Behandlung 2015  </w:t>
      </w:r>
    </w:p>
    <w:p w14:paraId="36F1D05B" w14:textId="77777777" w:rsidR="00294B04" w:rsidRPr="00294B04" w:rsidRDefault="00294B04" w:rsidP="00294B04">
      <w:pPr>
        <w:numPr>
          <w:ilvl w:val="0"/>
          <w:numId w:val="1"/>
        </w:numPr>
      </w:pPr>
      <w:r w:rsidRPr="00294B04">
        <w:t xml:space="preserve">KHK </w:t>
      </w:r>
    </w:p>
    <w:p w14:paraId="75D2F5E4" w14:textId="77777777" w:rsidR="00294B04" w:rsidRPr="00294B04" w:rsidRDefault="00294B04" w:rsidP="00294B04">
      <w:pPr>
        <w:numPr>
          <w:ilvl w:val="0"/>
          <w:numId w:val="1"/>
        </w:numPr>
      </w:pPr>
      <w:r w:rsidRPr="00294B04">
        <w:t xml:space="preserve">Angststörung </w:t>
      </w:r>
    </w:p>
    <w:p w14:paraId="39302CEE" w14:textId="77777777" w:rsidR="00294B04" w:rsidRPr="00294B04" w:rsidRDefault="00294B04" w:rsidP="00294B04">
      <w:pPr>
        <w:numPr>
          <w:ilvl w:val="0"/>
          <w:numId w:val="1"/>
        </w:numPr>
      </w:pPr>
      <w:r w:rsidRPr="00294B04">
        <w:t xml:space="preserve">Belastungsstörung </w:t>
      </w:r>
    </w:p>
    <w:p w14:paraId="08387F1B" w14:textId="77777777" w:rsidR="00294B04" w:rsidRPr="00294B04" w:rsidRDefault="00294B04" w:rsidP="00294B04">
      <w:pPr>
        <w:numPr>
          <w:ilvl w:val="0"/>
          <w:numId w:val="1"/>
        </w:numPr>
      </w:pPr>
      <w:r w:rsidRPr="00294B04">
        <w:t xml:space="preserve">Pectoralis- und IC-Verkürzung beidseits </w:t>
      </w:r>
    </w:p>
    <w:p w14:paraId="7A70DDB6" w14:textId="77777777" w:rsidR="00294B04" w:rsidRPr="00294B04" w:rsidRDefault="00294B04" w:rsidP="00294B04">
      <w:pPr>
        <w:numPr>
          <w:ilvl w:val="0"/>
          <w:numId w:val="1"/>
        </w:numPr>
      </w:pPr>
      <w:r w:rsidRPr="00294B04">
        <w:t xml:space="preserve">Epicondylopathia ulnaris humeri beidseits </w:t>
      </w:r>
    </w:p>
    <w:p w14:paraId="56F68414" w14:textId="77777777" w:rsidR="00294B04" w:rsidRPr="00294B04" w:rsidRDefault="00294B04" w:rsidP="00294B04">
      <w:pPr>
        <w:numPr>
          <w:ilvl w:val="0"/>
          <w:numId w:val="1"/>
        </w:numPr>
      </w:pPr>
      <w:r w:rsidRPr="00294B04">
        <w:t xml:space="preserve">Osteochondrose L5/S1 </w:t>
      </w:r>
    </w:p>
    <w:p w14:paraId="4A35E1EF" w14:textId="77777777" w:rsidR="00294B04" w:rsidRPr="00294B04" w:rsidRDefault="00294B04" w:rsidP="00294B04">
      <w:pPr>
        <w:numPr>
          <w:ilvl w:val="0"/>
          <w:numId w:val="1"/>
        </w:numPr>
      </w:pPr>
      <w:r w:rsidRPr="00294B04">
        <w:t xml:space="preserve">chronische Gastritis </w:t>
      </w:r>
    </w:p>
    <w:p w14:paraId="10297288" w14:textId="77777777" w:rsidR="00294B04" w:rsidRPr="00294B04" w:rsidRDefault="00294B04" w:rsidP="00294B04">
      <w:pPr>
        <w:numPr>
          <w:ilvl w:val="0"/>
          <w:numId w:val="1"/>
        </w:numPr>
      </w:pPr>
      <w:r w:rsidRPr="00294B04">
        <w:t xml:space="preserve">Z. n. Bizepssehnenruptur links (2015), Begleitbursitis </w:t>
      </w:r>
    </w:p>
    <w:p w14:paraId="211B83AE" w14:textId="77777777" w:rsidR="00294B04" w:rsidRPr="00294B04" w:rsidRDefault="00294B04" w:rsidP="00294B04">
      <w:pPr>
        <w:numPr>
          <w:ilvl w:val="0"/>
          <w:numId w:val="1"/>
        </w:numPr>
      </w:pPr>
      <w:r w:rsidRPr="00294B04">
        <w:t xml:space="preserve">Z. n. Appendektomie </w:t>
      </w:r>
    </w:p>
    <w:p w14:paraId="37976D7F" w14:textId="77777777" w:rsidR="00294B04" w:rsidRPr="00294B04" w:rsidRDefault="00294B04" w:rsidP="00294B04">
      <w:pPr>
        <w:numPr>
          <w:ilvl w:val="0"/>
          <w:numId w:val="1"/>
        </w:numPr>
      </w:pPr>
      <w:r w:rsidRPr="00294B04">
        <w:t xml:space="preserve">Z. n. Cholesteatom OP 2005, 2006 und 2007 </w:t>
      </w:r>
    </w:p>
    <w:p w14:paraId="47507F52" w14:textId="77777777" w:rsidR="00294B04" w:rsidRPr="00294B04" w:rsidRDefault="00294B04" w:rsidP="00294B04">
      <w:pPr>
        <w:numPr>
          <w:ilvl w:val="0"/>
          <w:numId w:val="1"/>
        </w:numPr>
      </w:pPr>
      <w:r w:rsidRPr="00294B04">
        <w:t xml:space="preserve">Z. n. Nikotinabusus über 33 Jahre 1,5 Packungen, Abstinent seit 08.08.2007  </w:t>
      </w:r>
    </w:p>
    <w:p w14:paraId="763152FD" w14:textId="77777777" w:rsidR="00294B04" w:rsidRPr="00294B04" w:rsidRDefault="00294B04" w:rsidP="00294B04">
      <w:pPr>
        <w:numPr>
          <w:ilvl w:val="0"/>
          <w:numId w:val="1"/>
        </w:numPr>
      </w:pPr>
      <w:r w:rsidRPr="00294B04">
        <w:t xml:space="preserve">Niereninsuffizienz Grad II unklarer Genese </w:t>
      </w:r>
    </w:p>
    <w:p w14:paraId="5D49AAD2" w14:textId="77777777" w:rsidR="00294B04" w:rsidRPr="00294B04" w:rsidRDefault="00294B04" w:rsidP="00294B04">
      <w:r w:rsidRPr="00294B04">
        <w:br/>
      </w:r>
      <w:r w:rsidRPr="00294B04">
        <w:br/>
      </w:r>
      <w:r w:rsidRPr="00294B04">
        <w:rPr>
          <w:b/>
          <w:bCs/>
        </w:rPr>
        <w:t>Therapiehistorie</w:t>
      </w:r>
      <w:r w:rsidRPr="00294B04">
        <w:t xml:space="preserve"> </w:t>
      </w:r>
    </w:p>
    <w:p w14:paraId="6E2B1E51" w14:textId="77777777" w:rsidR="00294B04" w:rsidRPr="00294B04" w:rsidRDefault="005D35FE" w:rsidP="00294B04">
      <w:r>
        <w:rPr>
          <w:noProof/>
        </w:rPr>
      </w:r>
      <w:r>
        <w:pict w14:anchorId="6A0ABE82">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736F613" w14:textId="77777777" w:rsidR="00294B04" w:rsidRPr="00294B04" w:rsidRDefault="00294B04" w:rsidP="00294B04">
      <w:r w:rsidRPr="00294B04">
        <w:rPr>
          <w:u w:val="single"/>
        </w:rPr>
        <w:lastRenderedPageBreak/>
        <w:t>Häusliche Medikation :</w:t>
      </w:r>
    </w:p>
    <w:p w14:paraId="628AF910" w14:textId="77777777" w:rsidR="00294B04" w:rsidRPr="00294B04" w:rsidRDefault="00294B04" w:rsidP="00294B04">
      <w:r w:rsidRPr="00294B04">
        <w:t> </w:t>
      </w:r>
    </w:p>
    <w:p w14:paraId="0881C391" w14:textId="77777777" w:rsidR="00294B04" w:rsidRPr="00294B04" w:rsidRDefault="00294B04" w:rsidP="00294B04">
      <w:r w:rsidRPr="00294B04">
        <w:t>Allopurinol AL 300 1/2-0-0-0,</w:t>
      </w:r>
    </w:p>
    <w:p w14:paraId="7538429A" w14:textId="77777777" w:rsidR="00294B04" w:rsidRPr="00294B04" w:rsidRDefault="00294B04" w:rsidP="00294B04">
      <w:r w:rsidRPr="00294B04">
        <w:t xml:space="preserve">Pantozol 40mg 0-0-1, </w:t>
      </w:r>
    </w:p>
    <w:p w14:paraId="0A5FFF3E" w14:textId="77777777" w:rsidR="00294B04" w:rsidRPr="00294B04" w:rsidRDefault="00294B04" w:rsidP="00294B04">
      <w:r w:rsidRPr="00294B04">
        <w:t xml:space="preserve">Sertralin 100mg 2-0-0, </w:t>
      </w:r>
    </w:p>
    <w:p w14:paraId="1FCF9337" w14:textId="77777777" w:rsidR="00294B04" w:rsidRPr="00294B04" w:rsidRDefault="00294B04" w:rsidP="00294B04">
      <w:r w:rsidRPr="00294B04">
        <w:t xml:space="preserve">Atorvastatin 20mg 0-0-1, </w:t>
      </w:r>
    </w:p>
    <w:p w14:paraId="794F6677" w14:textId="77777777" w:rsidR="00294B04" w:rsidRPr="00294B04" w:rsidRDefault="00294B04" w:rsidP="00294B04">
      <w:r w:rsidRPr="00294B04">
        <w:t xml:space="preserve">ASS Protect 100mg 1-0-0, </w:t>
      </w:r>
    </w:p>
    <w:p w14:paraId="761AD9FD" w14:textId="77777777" w:rsidR="00294B04" w:rsidRPr="00294B04" w:rsidRDefault="00294B04" w:rsidP="00294B04">
      <w:r w:rsidRPr="00294B04">
        <w:t>Novalgin 500mg b.B</w:t>
      </w:r>
    </w:p>
    <w:p w14:paraId="7F29BB5D" w14:textId="77777777" w:rsidR="00294B04" w:rsidRPr="00294B04" w:rsidRDefault="00294B04" w:rsidP="00294B04">
      <w:r w:rsidRPr="00294B04">
        <w:t>Cosentyx-Spritze 300mg (2x150mg) alle 4 Wochen s.c.,</w:t>
      </w:r>
    </w:p>
    <w:p w14:paraId="7F05D3BF" w14:textId="77777777" w:rsidR="00294B04" w:rsidRPr="00294B04" w:rsidRDefault="00294B04" w:rsidP="00294B04">
      <w:r w:rsidRPr="00294B04">
        <w:t xml:space="preserve">Pregabalin 100mg 0-0-1-1, </w:t>
      </w:r>
    </w:p>
    <w:p w14:paraId="1D99350F" w14:textId="77777777" w:rsidR="00294B04" w:rsidRPr="00294B04" w:rsidRDefault="00294B04" w:rsidP="00294B04">
      <w:r w:rsidRPr="00294B04">
        <w:t>Revelar Lipta 1-0-0</w:t>
      </w:r>
    </w:p>
    <w:p w14:paraId="19953EDE" w14:textId="77777777" w:rsidR="00294B04" w:rsidRPr="00294B04" w:rsidRDefault="00294B04" w:rsidP="00294B04">
      <w:r w:rsidRPr="00294B04">
        <w:t xml:space="preserve">Prednisolon 5mg und 2,5mg jeden 2. Tag </w:t>
      </w:r>
    </w:p>
    <w:p w14:paraId="0D9989E4" w14:textId="77777777" w:rsidR="00294B04" w:rsidRPr="00294B04" w:rsidRDefault="00294B04" w:rsidP="00294B04">
      <w:r w:rsidRPr="00294B04">
        <w:t xml:space="preserve">Vitamin D 20.000 IE 1 x wöchentlich </w:t>
      </w:r>
    </w:p>
    <w:p w14:paraId="564BAEFE" w14:textId="77777777" w:rsidR="00294B04" w:rsidRPr="00294B04" w:rsidRDefault="00294B04" w:rsidP="00294B04">
      <w:r w:rsidRPr="00294B04">
        <w:t> </w:t>
      </w:r>
    </w:p>
    <w:p w14:paraId="308524D6" w14:textId="77777777" w:rsidR="00294B04" w:rsidRPr="00294B04" w:rsidRDefault="00294B04" w:rsidP="00294B04">
      <w:r w:rsidRPr="00294B04">
        <w:t>Beginn mit Nintedanib 1-0-1 seit 04/21, Reduktion auf 0-0-1 bei Diarrhoen</w:t>
      </w:r>
    </w:p>
    <w:p w14:paraId="7EE2E20E" w14:textId="77777777" w:rsidR="00294B04" w:rsidRPr="00294B04" w:rsidRDefault="00294B04" w:rsidP="00294B04">
      <w:r w:rsidRPr="00294B04">
        <w:br/>
      </w:r>
      <w:r w:rsidRPr="00294B04">
        <w:br/>
      </w:r>
      <w:r w:rsidRPr="00294B04">
        <w:rPr>
          <w:b/>
          <w:bCs/>
        </w:rPr>
        <w:t>Anamnese</w:t>
      </w:r>
      <w:r w:rsidRPr="00294B04">
        <w:t xml:space="preserve"> </w:t>
      </w:r>
    </w:p>
    <w:p w14:paraId="61073BC1" w14:textId="77777777" w:rsidR="00294B04" w:rsidRPr="00294B04" w:rsidRDefault="005D35FE" w:rsidP="00294B04">
      <w:r>
        <w:rPr>
          <w:noProof/>
        </w:rPr>
      </w:r>
      <w:r>
        <w:pict w14:anchorId="4E3015CC">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8C40F0" w14:textId="77777777" w:rsidR="00294B04" w:rsidRPr="00294B04" w:rsidRDefault="00294B04" w:rsidP="00294B04">
      <w:r w:rsidRPr="00294B04">
        <w:t xml:space="preserve">WV des Pat. bei bek. PsA und Lungenfibrose. Unter Guselkumab Anwendung seit 14 Wochen, merke der Pat. eine deutliche Besserung der Haut. Die Psoriasisläsionen seien nun abheilend, weniger floride. Bei den Gelenken bemerke er nur eine min. Besserung. Morgensteifigkeit 5 Min., die Schmerzen seien insgesamt nur kurzzeitig auftretend, zuletzt sei eine unklare Kiefersperre aufgetreten, die aktuell kieferorthopädisch abgeklärt werde, hier sei eine MRT-Untersuchung für in 3 Wochen geplant. Eine lungenfachärztliche Vorstellung sei ebenfalls für nächste Woche Montag geplant, wieder mit erneuter LuFu und Bildgebung. Das Ofev könne er morgens nicht einnehmen, wegen Durchfällen, es erfolge abendliche Einnahme. Loperamid zeige keinen ausreichenden Effekt. </w:t>
      </w:r>
    </w:p>
    <w:p w14:paraId="38A4319F" w14:textId="77777777" w:rsidR="00294B04" w:rsidRPr="00294B04" w:rsidRDefault="00294B04" w:rsidP="00294B04">
      <w:r w:rsidRPr="00294B04">
        <w:t>Die weitere VA und fachspezifische Anamnese ist unauffällig.</w:t>
      </w:r>
    </w:p>
    <w:p w14:paraId="0E10731C" w14:textId="77777777" w:rsidR="00294B04" w:rsidRPr="00294B04" w:rsidRDefault="00294B04" w:rsidP="00294B04">
      <w:r w:rsidRPr="00294B04">
        <w:t> </w:t>
      </w:r>
    </w:p>
    <w:p w14:paraId="281CC48D" w14:textId="77777777" w:rsidR="00294B04" w:rsidRPr="00294B04" w:rsidRDefault="00294B04" w:rsidP="00294B04">
      <w:r w:rsidRPr="00294B04">
        <w:lastRenderedPageBreak/>
        <w:br/>
      </w:r>
      <w:r w:rsidRPr="00294B04">
        <w:br/>
      </w:r>
      <w:r w:rsidRPr="00294B04">
        <w:rPr>
          <w:b/>
          <w:bCs/>
        </w:rPr>
        <w:t>Untersuchungsbefund</w:t>
      </w:r>
      <w:r w:rsidRPr="00294B04">
        <w:t xml:space="preserve"> </w:t>
      </w:r>
    </w:p>
    <w:p w14:paraId="72AD24B8" w14:textId="77777777" w:rsidR="00294B04" w:rsidRPr="00294B04" w:rsidRDefault="005D35FE" w:rsidP="00294B04">
      <w:r>
        <w:rPr>
          <w:noProof/>
        </w:rPr>
      </w:r>
      <w:r>
        <w:pict w14:anchorId="35EF5D8D">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7669C54" w14:textId="77777777" w:rsidR="00294B04" w:rsidRPr="00294B04" w:rsidRDefault="00294B04" w:rsidP="00294B04">
      <w:r w:rsidRPr="00294B04">
        <w:t> </w:t>
      </w:r>
    </w:p>
    <w:p w14:paraId="36883B87" w14:textId="77777777" w:rsidR="00294B04" w:rsidRPr="00294B04" w:rsidRDefault="00294B04" w:rsidP="00294B04">
      <w:r w:rsidRPr="00294B04">
        <w:rPr>
          <w:b/>
          <w:bCs/>
        </w:rPr>
        <w:t>Thorax</w:t>
      </w:r>
      <w:r w:rsidRPr="00294B04">
        <w:t>: keine Formanomalie, Klopfschall sonor, Knistern rechts &gt; links</w:t>
      </w:r>
    </w:p>
    <w:p w14:paraId="23606B02" w14:textId="77777777" w:rsidR="00294B04" w:rsidRPr="00294B04" w:rsidRDefault="00294B04" w:rsidP="00294B04">
      <w:r w:rsidRPr="00294B04">
        <w:rPr>
          <w:b/>
          <w:bCs/>
        </w:rPr>
        <w:t>Cor</w:t>
      </w:r>
      <w:r w:rsidRPr="00294B04">
        <w:t xml:space="preserve">: HF normal, rhythmisch, HT rein, keine pathologischen Geräusche. </w:t>
      </w:r>
    </w:p>
    <w:p w14:paraId="44F5F1B6" w14:textId="77777777" w:rsidR="00294B04" w:rsidRPr="00294B04" w:rsidRDefault="00294B04" w:rsidP="00294B04">
      <w:r w:rsidRPr="00294B04">
        <w:rPr>
          <w:b/>
          <w:bCs/>
        </w:rPr>
        <w:t>Gelenkstatus</w:t>
      </w:r>
      <w:r w:rsidRPr="00294B04">
        <w:t xml:space="preserve"> keine Schwellung, kein DS</w:t>
      </w:r>
    </w:p>
    <w:p w14:paraId="2A469F9F" w14:textId="77777777" w:rsidR="00294B04" w:rsidRPr="00294B04" w:rsidRDefault="00294B04" w:rsidP="00294B04">
      <w:r w:rsidRPr="00294B04">
        <w:t>Plaques Beine und Unterschenkel bds. und Füße bds. ausgeprägt aktiv. keine offenen Wunde</w:t>
      </w:r>
    </w:p>
    <w:p w14:paraId="72665BB1" w14:textId="77777777" w:rsidR="00294B04" w:rsidRPr="00294B04" w:rsidRDefault="00294B04" w:rsidP="00294B04">
      <w:r w:rsidRPr="00294B04">
        <w:t>keine Nagelveränderungen </w:t>
      </w:r>
    </w:p>
    <w:p w14:paraId="5BD899B3" w14:textId="77777777" w:rsidR="00294B04" w:rsidRPr="00294B04" w:rsidRDefault="00294B04" w:rsidP="00294B04">
      <w:r w:rsidRPr="00294B04">
        <w:br/>
      </w:r>
      <w:r w:rsidRPr="00294B04">
        <w:br/>
      </w:r>
      <w:r w:rsidRPr="00294B04">
        <w:rPr>
          <w:b/>
          <w:bCs/>
        </w:rPr>
        <w:t>Laborwerte</w:t>
      </w:r>
      <w:r w:rsidRPr="00294B04">
        <w:t xml:space="preserve"> </w:t>
      </w:r>
    </w:p>
    <w:p w14:paraId="1F8D405F" w14:textId="77777777" w:rsidR="00294B04" w:rsidRPr="00294B04" w:rsidRDefault="005D35FE" w:rsidP="00294B04">
      <w:r>
        <w:rPr>
          <w:noProof/>
        </w:rPr>
      </w:r>
      <w:r>
        <w:pict w14:anchorId="10D3CA1D">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8EB35E9" w14:textId="77777777" w:rsidR="00294B04" w:rsidRPr="00294B04" w:rsidRDefault="00294B04" w:rsidP="00294B04">
      <w:r w:rsidRPr="00294B04">
        <w:rPr>
          <w:b/>
          <w:bCs/>
          <w:u w:val="single"/>
        </w:rPr>
        <w:t>Kleines BB</w:t>
      </w:r>
      <w:r w:rsidRPr="00294B04">
        <w:t>: Hämoglobin 14,4 g/dl (13,5 - 17,5 g/dl), Hämatokrit 43,5 % (39 - 51 %), Erythrozyten 4,85 x 10</w:t>
      </w:r>
      <w:r w:rsidRPr="00294B04">
        <w:rPr>
          <w:vertAlign w:val="superscript"/>
        </w:rPr>
        <w:t>6</w:t>
      </w:r>
      <w:r w:rsidRPr="00294B04">
        <w:t>/µl (4,4 - 5,8 x 10</w:t>
      </w:r>
      <w:r w:rsidRPr="00294B04">
        <w:rPr>
          <w:vertAlign w:val="superscript"/>
        </w:rPr>
        <w:t>6</w:t>
      </w:r>
      <w:r w:rsidRPr="00294B04">
        <w:t>/µl), Leukozyten 9,40 x 10</w:t>
      </w:r>
      <w:r w:rsidRPr="00294B04">
        <w:rPr>
          <w:vertAlign w:val="superscript"/>
        </w:rPr>
        <w:t>3</w:t>
      </w:r>
      <w:r w:rsidRPr="00294B04">
        <w:t>/µl (4 - 10 x 10</w:t>
      </w:r>
      <w:r w:rsidRPr="00294B04">
        <w:rPr>
          <w:vertAlign w:val="superscript"/>
        </w:rPr>
        <w:t>3</w:t>
      </w:r>
      <w:r w:rsidRPr="00294B04">
        <w:t>/µl), Thrombozyten 215 x 10</w:t>
      </w:r>
      <w:r w:rsidRPr="00294B04">
        <w:rPr>
          <w:vertAlign w:val="superscript"/>
        </w:rPr>
        <w:t>3</w:t>
      </w:r>
      <w:r w:rsidRPr="00294B04">
        <w:t>/µl (140 - 350 x 10</w:t>
      </w:r>
      <w:r w:rsidRPr="00294B04">
        <w:rPr>
          <w:vertAlign w:val="superscript"/>
        </w:rPr>
        <w:t>3</w:t>
      </w:r>
      <w:r w:rsidRPr="00294B04">
        <w:t xml:space="preserve">/µl), MCH 29,7 pg (27 - 33 pg), MCHC 33,1 g Hb/dl (32 - 36 g Hb/dl), MCV 89,7 fl (81 - 98 fl), MPV 9,4 fl (7,8 - 11 fl), RDW 13,2 % (11,6 - 16,2 %). </w:t>
      </w:r>
    </w:p>
    <w:p w14:paraId="427FE45E" w14:textId="77777777" w:rsidR="00294B04" w:rsidRPr="00294B04" w:rsidRDefault="00294B04" w:rsidP="00294B04">
      <w:r w:rsidRPr="00294B04">
        <w:rPr>
          <w:b/>
          <w:bCs/>
          <w:u w:val="single"/>
        </w:rPr>
        <w:t>Diff. BB</w:t>
      </w:r>
      <w:r w:rsidRPr="00294B04">
        <w:t>: Neutrophile (maschinell) 75,9 %, Eosinophile (maschinell) 1,6 %, Basophile (maschinell) 0,4 %, Lymphozyten (maschinell) 15,4 %, Monozyten (maschinell) 6,7 %, Neutrophile (maschinell) Absolut 7,1 x 10</w:t>
      </w:r>
      <w:r w:rsidRPr="00294B04">
        <w:rPr>
          <w:vertAlign w:val="superscript"/>
        </w:rPr>
        <w:t>3</w:t>
      </w:r>
      <w:r w:rsidRPr="00294B04">
        <w:t>/µl (1,6 - 7,8 x 10</w:t>
      </w:r>
      <w:r w:rsidRPr="00294B04">
        <w:rPr>
          <w:vertAlign w:val="superscript"/>
        </w:rPr>
        <w:t>3</w:t>
      </w:r>
      <w:r w:rsidRPr="00294B04">
        <w:t>/µl), Eosinophile (maschinell) Absolut 0,2 x 10</w:t>
      </w:r>
      <w:r w:rsidRPr="00294B04">
        <w:rPr>
          <w:vertAlign w:val="superscript"/>
        </w:rPr>
        <w:t>3</w:t>
      </w:r>
      <w:r w:rsidRPr="00294B04">
        <w:t>/µl (0 - 0,5 x 10</w:t>
      </w:r>
      <w:r w:rsidRPr="00294B04">
        <w:rPr>
          <w:vertAlign w:val="superscript"/>
        </w:rPr>
        <w:t>3</w:t>
      </w:r>
      <w:r w:rsidRPr="00294B04">
        <w:t>/µl), Basophile (maschinell) Absolut 0,0 x 10</w:t>
      </w:r>
      <w:r w:rsidRPr="00294B04">
        <w:rPr>
          <w:vertAlign w:val="superscript"/>
        </w:rPr>
        <w:t>3</w:t>
      </w:r>
      <w:r w:rsidRPr="00294B04">
        <w:t>/µl (0 - 0,1 x 10</w:t>
      </w:r>
      <w:r w:rsidRPr="00294B04">
        <w:rPr>
          <w:vertAlign w:val="superscript"/>
        </w:rPr>
        <w:t>3</w:t>
      </w:r>
      <w:r w:rsidRPr="00294B04">
        <w:t>/µl), Lymphozyten (maschinell) Absolut 1,5 x 10</w:t>
      </w:r>
      <w:r w:rsidRPr="00294B04">
        <w:rPr>
          <w:vertAlign w:val="superscript"/>
        </w:rPr>
        <w:t>3</w:t>
      </w:r>
      <w:r w:rsidRPr="00294B04">
        <w:t>/µl (1 - 3,5 x 10</w:t>
      </w:r>
      <w:r w:rsidRPr="00294B04">
        <w:rPr>
          <w:vertAlign w:val="superscript"/>
        </w:rPr>
        <w:t>3</w:t>
      </w:r>
      <w:r w:rsidRPr="00294B04">
        <w:t>/µl), Monozyten (maschinell) Absolut 0,6 x 10</w:t>
      </w:r>
      <w:r w:rsidRPr="00294B04">
        <w:rPr>
          <w:vertAlign w:val="superscript"/>
        </w:rPr>
        <w:t>3</w:t>
      </w:r>
      <w:r w:rsidRPr="00294B04">
        <w:t>/µl (0,1 - 0,9 x 10</w:t>
      </w:r>
      <w:r w:rsidRPr="00294B04">
        <w:rPr>
          <w:vertAlign w:val="superscript"/>
        </w:rPr>
        <w:t>3</w:t>
      </w:r>
      <w:r w:rsidRPr="00294B04">
        <w:t xml:space="preserve">/µl), </w:t>
      </w:r>
    </w:p>
    <w:p w14:paraId="3F68B0E2" w14:textId="77777777" w:rsidR="00294B04" w:rsidRPr="00294B04" w:rsidRDefault="00294B04" w:rsidP="00294B04">
      <w:r w:rsidRPr="00294B04">
        <w:rPr>
          <w:b/>
          <w:bCs/>
          <w:u w:val="single"/>
        </w:rPr>
        <w:t>Serumchemie</w:t>
      </w:r>
      <w:r w:rsidRPr="00294B04">
        <w:t xml:space="preserve">: </w:t>
      </w:r>
      <w:r w:rsidRPr="00294B04">
        <w:rPr>
          <w:b/>
          <w:bCs/>
        </w:rPr>
        <w:t>Kreatinin 1,41 mg/dl</w:t>
      </w:r>
      <w:r w:rsidRPr="00294B04">
        <w:t xml:space="preserve"> (0,67 - 1,17 mg/dl), eGFR (Berechnung nach CKD-EPI) 53 ml/min/1,73m², Bilirubin gesamt 0,7 mg/dl (&lt; 1,1 mg/dl), AST / GOT 26 U/l (&lt; 50 U/l), ALT / GPT 22 U/l (&lt; 50 U/l), Gamma-GT 23 U/l (&lt; 60 U/l). </w:t>
      </w:r>
    </w:p>
    <w:p w14:paraId="2E569390" w14:textId="77777777" w:rsidR="00294B04" w:rsidRPr="00294B04" w:rsidRDefault="00294B04" w:rsidP="00294B04">
      <w:r w:rsidRPr="00294B04">
        <w:rPr>
          <w:b/>
          <w:bCs/>
          <w:u w:val="single"/>
        </w:rPr>
        <w:t>Sonstige Serumchemie</w:t>
      </w:r>
      <w:r w:rsidRPr="00294B04">
        <w:t xml:space="preserve">: Harnstoff 37 mg/dl (17 - 43 mg/dl). eGFR (Berechnung nach CKD-EPI) 53 ml/min/1,73m², </w:t>
      </w:r>
    </w:p>
    <w:p w14:paraId="4A67BD66" w14:textId="77777777" w:rsidR="00294B04" w:rsidRPr="00294B04" w:rsidRDefault="00294B04" w:rsidP="00294B04">
      <w:r w:rsidRPr="00294B04">
        <w:rPr>
          <w:b/>
          <w:bCs/>
          <w:u w:val="single"/>
        </w:rPr>
        <w:t>Immunologie</w:t>
      </w:r>
      <w:r w:rsidRPr="00294B04">
        <w:t xml:space="preserve">: C-reaktives Protein &lt;5,1 mg/l (-&lt;5,2 mg/l), </w:t>
      </w:r>
    </w:p>
    <w:p w14:paraId="08D9D3D7" w14:textId="77777777" w:rsidR="00294B04" w:rsidRPr="00294B04" w:rsidRDefault="00294B04" w:rsidP="00294B04">
      <w:r w:rsidRPr="00294B04">
        <w:rPr>
          <w:b/>
          <w:bCs/>
          <w:u w:val="single"/>
        </w:rPr>
        <w:t>Virologie</w:t>
      </w:r>
      <w:r w:rsidRPr="00294B04">
        <w:t xml:space="preserve">: Anti-SARS-CoV-2 1,4 (Ratio &lt; 0,8 negativ Ratio &gt;= 0,8 &lt; 1,1 grenzwertig Ratio &gt;= 1,1 positiv), </w:t>
      </w:r>
    </w:p>
    <w:p w14:paraId="27A09428" w14:textId="77777777" w:rsidR="00294B04" w:rsidRPr="00294B04" w:rsidRDefault="00294B04" w:rsidP="00294B04">
      <w:r w:rsidRPr="00294B04">
        <w:lastRenderedPageBreak/>
        <w:br/>
      </w:r>
      <w:r w:rsidRPr="00294B04">
        <w:br/>
      </w:r>
      <w:r w:rsidRPr="00294B04">
        <w:rPr>
          <w:b/>
          <w:bCs/>
        </w:rPr>
        <w:t>Weitere Befunde</w:t>
      </w:r>
      <w:r w:rsidRPr="00294B04">
        <w:t xml:space="preserve"> </w:t>
      </w:r>
    </w:p>
    <w:p w14:paraId="56608D15" w14:textId="77777777" w:rsidR="00294B04" w:rsidRPr="00294B04" w:rsidRDefault="005D35FE" w:rsidP="00294B04">
      <w:r>
        <w:rPr>
          <w:noProof/>
        </w:rPr>
      </w:r>
      <w:r>
        <w:pict w14:anchorId="24FF69FF">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1115491" w14:textId="77777777" w:rsidR="00294B04" w:rsidRPr="00294B04" w:rsidRDefault="00294B04" w:rsidP="00294B04">
      <w:r w:rsidRPr="00294B04">
        <w:rPr>
          <w:b/>
          <w:bCs/>
        </w:rPr>
        <w:t>BKS</w:t>
      </w:r>
      <w:r w:rsidRPr="00294B04">
        <w:t>: 7/17 mm</w:t>
      </w:r>
      <w:r w:rsidRPr="00294B04">
        <w:br/>
      </w:r>
      <w:r w:rsidRPr="00294B04">
        <w:br/>
      </w:r>
      <w:r w:rsidRPr="00294B04">
        <w:rPr>
          <w:b/>
          <w:bCs/>
        </w:rPr>
        <w:t>Verlauf und Beurteilung</w:t>
      </w:r>
      <w:r w:rsidRPr="00294B04">
        <w:t xml:space="preserve"> </w:t>
      </w:r>
    </w:p>
    <w:p w14:paraId="20E614C5" w14:textId="77777777" w:rsidR="00294B04" w:rsidRPr="00294B04" w:rsidRDefault="005D35FE" w:rsidP="00294B04">
      <w:r>
        <w:rPr>
          <w:noProof/>
        </w:rPr>
      </w:r>
      <w:r>
        <w:pict w14:anchorId="6596EDBD">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B79818" w14:textId="77777777" w:rsidR="00294B04" w:rsidRPr="00294B04" w:rsidRDefault="00294B04" w:rsidP="00294B04">
      <w:r w:rsidRPr="00294B04">
        <w:t xml:space="preserve">Der Patient stellte sich zur Verlaufskontrolle bei PsA ambulant vor. Unter der vor 14 Wochen begonnenen Therapie mit Guselkumab zeigte sich ein deutlich verbesserter Hautbefund. Der Gelenkstatus fand ausreichend kontrolliert, unklare Kiefergelenkbeschwerden aktuell unter Abklärung. </w:t>
      </w:r>
    </w:p>
    <w:p w14:paraId="5F5291FB" w14:textId="77777777" w:rsidR="00294B04" w:rsidRPr="00294B04" w:rsidRDefault="00294B04" w:rsidP="00294B04">
      <w:r w:rsidRPr="00294B04">
        <w:t xml:space="preserve">Bei gering positivem Impftiter nach COVID-19-Impfung ist einer Auffrischimpfung sinnvoll zu empfehlen. </w:t>
      </w:r>
    </w:p>
    <w:p w14:paraId="7DB72C09" w14:textId="77777777" w:rsidR="00294B04" w:rsidRPr="00294B04" w:rsidRDefault="00294B04" w:rsidP="00294B04">
      <w:r w:rsidRPr="00294B04">
        <w:t xml:space="preserve">Wegen ausgeprägter Diarrhoen unter Ofev 2x tgl., auch unter sympt. Therapie mit Loperamid, besprachen wir die Reduktion auf eine Einnahme 1x tgl., möglichst erneute Steigerung im Verlauf. Das Guselkumab sollte unverändert fortgeführt werden. </w:t>
      </w:r>
    </w:p>
    <w:p w14:paraId="77215E03" w14:textId="77777777" w:rsidR="00294B04" w:rsidRPr="00294B04" w:rsidRDefault="00294B04" w:rsidP="00294B04">
      <w:r w:rsidRPr="00294B04">
        <w:t>Wir bitten weiterhin um regelm. Kontrollen von BB, Leber- /Nierenfunktionswerten, gemäß der Richtlinien der DGRh und bitten um WV in ca. 4 Monaten, bei Bedarf nach tel. RS auch früher möglich. Für Rückfragen stehen wir gerne zur Verfügung.</w:t>
      </w:r>
    </w:p>
    <w:p w14:paraId="562085F6" w14:textId="77777777" w:rsidR="00294B04" w:rsidRPr="00294B04" w:rsidRDefault="00294B04" w:rsidP="00294B04">
      <w:r w:rsidRPr="00294B04">
        <w:br/>
      </w:r>
      <w:r w:rsidRPr="00294B04">
        <w:br/>
      </w:r>
      <w:r w:rsidRPr="00294B04">
        <w:rPr>
          <w:b/>
          <w:bCs/>
        </w:rPr>
        <w:t>Schluss</w:t>
      </w:r>
      <w:r w:rsidRPr="00294B04">
        <w:t xml:space="preserve"> </w:t>
      </w:r>
    </w:p>
    <w:p w14:paraId="38C0055C" w14:textId="77777777" w:rsidR="00294B04" w:rsidRPr="00294B04" w:rsidRDefault="005D35FE" w:rsidP="00294B04">
      <w:r>
        <w:rPr>
          <w:noProof/>
        </w:rPr>
      </w:r>
      <w:r>
        <w:pict w14:anchorId="58DEF5D6">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9A6FD7" w14:textId="77777777" w:rsidR="00294B04" w:rsidRPr="00294B04" w:rsidRDefault="00294B04" w:rsidP="00294B04">
      <w:r w:rsidRPr="00294B04">
        <w:t>Mit freundlichen kollegialen Grüßen</w:t>
      </w:r>
    </w:p>
    <w:p w14:paraId="74C167A4" w14:textId="77777777" w:rsidR="00294B04" w:rsidRPr="00294B04" w:rsidRDefault="00294B04" w:rsidP="00294B04">
      <w:r w:rsidRPr="00294B04">
        <w:t> </w:t>
      </w:r>
    </w:p>
    <w:p w14:paraId="3AB1E4EE" w14:textId="77777777" w:rsidR="00294B04" w:rsidRPr="00294B04" w:rsidRDefault="00294B04" w:rsidP="00294B04">
      <w:r w:rsidRPr="00294B04">
        <w:t> </w:t>
      </w:r>
    </w:p>
    <w:p w14:paraId="55A85D18" w14:textId="77777777" w:rsidR="00294B04" w:rsidRPr="00294B04" w:rsidRDefault="00294B04" w:rsidP="00294B04">
      <w:r w:rsidRPr="00294B04">
        <w:t> </w:t>
      </w:r>
    </w:p>
    <w:p w14:paraId="37084B5E" w14:textId="77777777" w:rsidR="00294B04" w:rsidRPr="00294B04" w:rsidRDefault="00294B04" w:rsidP="00294B04">
      <w:r w:rsidRPr="00294B04">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294B04" w:rsidRPr="00294B04" w14:paraId="75F4FA4D" w14:textId="77777777" w:rsidTr="00294B04">
        <w:tc>
          <w:tcPr>
            <w:tcW w:w="1700" w:type="pct"/>
            <w:hideMark/>
          </w:tcPr>
          <w:p w14:paraId="54403355" w14:textId="77777777" w:rsidR="00294B04" w:rsidRPr="00294B04" w:rsidRDefault="00294B04" w:rsidP="00294B04">
            <w:r w:rsidRPr="00294B04">
              <w:t>PD Dr. med. A. Ramming</w:t>
            </w:r>
          </w:p>
        </w:tc>
        <w:tc>
          <w:tcPr>
            <w:tcW w:w="1650" w:type="pct"/>
            <w:hideMark/>
          </w:tcPr>
          <w:p w14:paraId="3DFE2A15" w14:textId="77777777" w:rsidR="00294B04" w:rsidRPr="00294B04" w:rsidRDefault="00294B04" w:rsidP="00294B04">
            <w:r w:rsidRPr="00294B04">
              <w:t> </w:t>
            </w:r>
          </w:p>
        </w:tc>
        <w:tc>
          <w:tcPr>
            <w:tcW w:w="1650" w:type="pct"/>
            <w:hideMark/>
          </w:tcPr>
          <w:p w14:paraId="5AA1382D" w14:textId="77777777" w:rsidR="00294B04" w:rsidRPr="00294B04" w:rsidRDefault="00294B04" w:rsidP="00294B04">
            <w:r w:rsidRPr="00294B04">
              <w:t>Dr. med. H. Labinsky</w:t>
            </w:r>
          </w:p>
        </w:tc>
      </w:tr>
      <w:tr w:rsidR="00294B04" w:rsidRPr="00294B04" w14:paraId="135B2A18" w14:textId="77777777" w:rsidTr="00294B04">
        <w:tc>
          <w:tcPr>
            <w:tcW w:w="1700" w:type="pct"/>
            <w:hideMark/>
          </w:tcPr>
          <w:p w14:paraId="523341A6" w14:textId="77777777" w:rsidR="00294B04" w:rsidRPr="00294B04" w:rsidRDefault="00294B04" w:rsidP="00294B04">
            <w:r w:rsidRPr="00294B04">
              <w:t>Oberarzt der Klinik</w:t>
            </w:r>
          </w:p>
          <w:p w14:paraId="136A69E1" w14:textId="77777777" w:rsidR="00294B04" w:rsidRPr="00294B04" w:rsidRDefault="00294B04" w:rsidP="00294B04">
            <w:r w:rsidRPr="00294B04">
              <w:lastRenderedPageBreak/>
              <w:t>Leitung Bereich Triage/PsA/SpA-Sprechstunden</w:t>
            </w:r>
          </w:p>
        </w:tc>
        <w:tc>
          <w:tcPr>
            <w:tcW w:w="1650" w:type="pct"/>
            <w:hideMark/>
          </w:tcPr>
          <w:p w14:paraId="746C97C7" w14:textId="77777777" w:rsidR="00294B04" w:rsidRPr="00294B04" w:rsidRDefault="00294B04" w:rsidP="00294B04">
            <w:r w:rsidRPr="00294B04">
              <w:lastRenderedPageBreak/>
              <w:t> </w:t>
            </w:r>
          </w:p>
        </w:tc>
        <w:tc>
          <w:tcPr>
            <w:tcW w:w="1650" w:type="pct"/>
            <w:hideMark/>
          </w:tcPr>
          <w:p w14:paraId="0507B298" w14:textId="77777777" w:rsidR="00294B04" w:rsidRPr="00294B04" w:rsidRDefault="00294B04" w:rsidP="00294B04">
            <w:r w:rsidRPr="00294B04">
              <w:t xml:space="preserve">Assistenzärztin </w:t>
            </w:r>
          </w:p>
        </w:tc>
      </w:tr>
    </w:tbl>
    <w:p w14:paraId="401C8407"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7E748E"/>
    <w:multiLevelType w:val="multilevel"/>
    <w:tmpl w:val="63F06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5968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04"/>
    <w:rsid w:val="00294B04"/>
    <w:rsid w:val="00453D1E"/>
    <w:rsid w:val="005D35FE"/>
    <w:rsid w:val="00656678"/>
    <w:rsid w:val="0092470E"/>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95DAF58"/>
  <w15:chartTrackingRefBased/>
  <w15:docId w15:val="{5E4F9010-E278-4F92-8EE0-B49C6C1D8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94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94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94B0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94B0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94B0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94B0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94B0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94B0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94B0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94B0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94B0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94B0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94B0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94B0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94B0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94B0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94B0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94B04"/>
    <w:rPr>
      <w:rFonts w:eastAsiaTheme="majorEastAsia" w:cstheme="majorBidi"/>
      <w:color w:val="272727" w:themeColor="text1" w:themeTint="D8"/>
    </w:rPr>
  </w:style>
  <w:style w:type="paragraph" w:styleId="Titel">
    <w:name w:val="Title"/>
    <w:basedOn w:val="Standard"/>
    <w:next w:val="Standard"/>
    <w:link w:val="TitelZchn"/>
    <w:uiPriority w:val="10"/>
    <w:qFormat/>
    <w:rsid w:val="00294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94B0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94B0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94B0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94B0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94B04"/>
    <w:rPr>
      <w:i/>
      <w:iCs/>
      <w:color w:val="404040" w:themeColor="text1" w:themeTint="BF"/>
    </w:rPr>
  </w:style>
  <w:style w:type="paragraph" w:styleId="Listenabsatz">
    <w:name w:val="List Paragraph"/>
    <w:basedOn w:val="Standard"/>
    <w:uiPriority w:val="34"/>
    <w:qFormat/>
    <w:rsid w:val="00294B04"/>
    <w:pPr>
      <w:ind w:left="720"/>
      <w:contextualSpacing/>
    </w:pPr>
  </w:style>
  <w:style w:type="character" w:styleId="IntensiveHervorhebung">
    <w:name w:val="Intense Emphasis"/>
    <w:basedOn w:val="Absatz-Standardschriftart"/>
    <w:uiPriority w:val="21"/>
    <w:qFormat/>
    <w:rsid w:val="00294B04"/>
    <w:rPr>
      <w:i/>
      <w:iCs/>
      <w:color w:val="0F4761" w:themeColor="accent1" w:themeShade="BF"/>
    </w:rPr>
  </w:style>
  <w:style w:type="paragraph" w:styleId="IntensivesZitat">
    <w:name w:val="Intense Quote"/>
    <w:basedOn w:val="Standard"/>
    <w:next w:val="Standard"/>
    <w:link w:val="IntensivesZitatZchn"/>
    <w:uiPriority w:val="30"/>
    <w:qFormat/>
    <w:rsid w:val="00294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94B04"/>
    <w:rPr>
      <w:i/>
      <w:iCs/>
      <w:color w:val="0F4761" w:themeColor="accent1" w:themeShade="BF"/>
    </w:rPr>
  </w:style>
  <w:style w:type="character" w:styleId="IntensiverVerweis">
    <w:name w:val="Intense Reference"/>
    <w:basedOn w:val="Absatz-Standardschriftart"/>
    <w:uiPriority w:val="32"/>
    <w:qFormat/>
    <w:rsid w:val="00294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8401967">
      <w:bodyDiv w:val="1"/>
      <w:marLeft w:val="0"/>
      <w:marRight w:val="0"/>
      <w:marTop w:val="0"/>
      <w:marBottom w:val="0"/>
      <w:divBdr>
        <w:top w:val="none" w:sz="0" w:space="0" w:color="auto"/>
        <w:left w:val="none" w:sz="0" w:space="0" w:color="auto"/>
        <w:bottom w:val="none" w:sz="0" w:space="0" w:color="auto"/>
        <w:right w:val="none" w:sz="0" w:space="0" w:color="auto"/>
      </w:divBdr>
      <w:divsChild>
        <w:div w:id="655109932">
          <w:marLeft w:val="0"/>
          <w:marRight w:val="0"/>
          <w:marTop w:val="0"/>
          <w:marBottom w:val="0"/>
          <w:divBdr>
            <w:top w:val="none" w:sz="0" w:space="0" w:color="auto"/>
            <w:left w:val="none" w:sz="0" w:space="0" w:color="auto"/>
            <w:bottom w:val="none" w:sz="0" w:space="0" w:color="auto"/>
            <w:right w:val="none" w:sz="0" w:space="0" w:color="auto"/>
          </w:divBdr>
        </w:div>
      </w:divsChild>
    </w:div>
    <w:div w:id="1292633140">
      <w:bodyDiv w:val="1"/>
      <w:marLeft w:val="0"/>
      <w:marRight w:val="0"/>
      <w:marTop w:val="0"/>
      <w:marBottom w:val="0"/>
      <w:divBdr>
        <w:top w:val="none" w:sz="0" w:space="0" w:color="auto"/>
        <w:left w:val="none" w:sz="0" w:space="0" w:color="auto"/>
        <w:bottom w:val="none" w:sz="0" w:space="0" w:color="auto"/>
        <w:right w:val="none" w:sz="0" w:space="0" w:color="auto"/>
      </w:divBdr>
      <w:divsChild>
        <w:div w:id="333455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903</Words>
  <Characters>5696</Characters>
  <Application>Microsoft Office Word</Application>
  <DocSecurity>0</DocSecurity>
  <Lines>47</Lines>
  <Paragraphs>13</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2026-09-25T15:23:00Z</dcterms:created>
  <dcterms:modified xsi:type="dcterms:W3CDTF">2026-09-25T22:51:00Z</dcterms:modified>
</cp:coreProperties>
</file>