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226231" w14:textId="77777777" w:rsidR="00F82E6B" w:rsidRPr="00F82E6B" w:rsidRDefault="00F82E6B" w:rsidP="00F82E6B">
      <w:r w:rsidRPr="00F82E6B">
        <w:rPr>
          <w:b/>
          <w:bCs/>
        </w:rPr>
        <w:t>Kürzel</w:t>
      </w:r>
      <w:r w:rsidRPr="00F82E6B">
        <w:t xml:space="preserve"> </w:t>
      </w:r>
    </w:p>
    <w:p w14:paraId="621DACEB" w14:textId="77777777" w:rsidR="00F82E6B" w:rsidRPr="00F82E6B" w:rsidRDefault="00AF1FC4" w:rsidP="00F82E6B">
      <w:r>
        <w:rPr>
          <w:noProof/>
        </w:rPr>
      </w:r>
      <w:r>
        <w:pict w14:anchorId="1CBE0E15">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7F9947" w14:textId="77777777" w:rsidR="00F82E6B" w:rsidRPr="00F82E6B" w:rsidRDefault="00F82E6B" w:rsidP="00F82E6B">
      <w:r w:rsidRPr="00F82E6B">
        <w:t>lab/rei</w:t>
      </w:r>
      <w:r w:rsidRPr="00F82E6B">
        <w:br/>
      </w:r>
      <w:r w:rsidRPr="00F82E6B">
        <w:br/>
      </w:r>
      <w:r w:rsidRPr="00F82E6B">
        <w:rPr>
          <w:b/>
          <w:bCs/>
        </w:rPr>
        <w:t>Anrede</w:t>
      </w:r>
      <w:r w:rsidRPr="00F82E6B">
        <w:t xml:space="preserve"> </w:t>
      </w:r>
    </w:p>
    <w:p w14:paraId="6527ED77" w14:textId="77777777" w:rsidR="00F82E6B" w:rsidRPr="00F82E6B" w:rsidRDefault="00AF1FC4" w:rsidP="00F82E6B">
      <w:r>
        <w:rPr>
          <w:noProof/>
        </w:rPr>
      </w:r>
      <w:r>
        <w:pict w14:anchorId="243B62E5">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7CDE2AB" w14:textId="77777777" w:rsidR="00F82E6B" w:rsidRPr="00F82E6B" w:rsidRDefault="00F82E6B" w:rsidP="00F82E6B">
      <w:r w:rsidRPr="00F82E6B">
        <w:t xml:space="preserve">Sehr geehrte Frau Kollegin, sehr geehrter Herr Kollege, </w:t>
      </w:r>
    </w:p>
    <w:p w14:paraId="407D9E4D" w14:textId="77777777" w:rsidR="00F82E6B" w:rsidRPr="00F82E6B" w:rsidRDefault="00F82E6B" w:rsidP="00F82E6B">
      <w:r w:rsidRPr="00F82E6B">
        <w:t> </w:t>
      </w:r>
    </w:p>
    <w:p w14:paraId="2E2EC432" w14:textId="7C0649ED" w:rsidR="00F82E6B" w:rsidRPr="00F82E6B" w:rsidRDefault="00F82E6B" w:rsidP="00F82E6B">
      <w:r w:rsidRPr="00F82E6B">
        <w:t xml:space="preserve">wir berichten über unseren gemeinsamen Patienten, </w:t>
      </w:r>
      <w:r w:rsidR="0037467B">
        <w:t>4,</w:t>
      </w:r>
      <w:r w:rsidRPr="00F82E6B">
        <w:t xml:space="preserve"> der sich am 20.08.2020 ambulant vorstellte.</w:t>
      </w:r>
    </w:p>
    <w:p w14:paraId="53296BEF" w14:textId="77777777" w:rsidR="00F82E6B" w:rsidRPr="00F82E6B" w:rsidRDefault="00F82E6B" w:rsidP="00F82E6B">
      <w:r w:rsidRPr="00F82E6B">
        <w:br/>
      </w:r>
      <w:r w:rsidRPr="00F82E6B">
        <w:br/>
      </w:r>
      <w:r w:rsidRPr="00F82E6B">
        <w:rPr>
          <w:b/>
          <w:bCs/>
        </w:rPr>
        <w:t>Diagnosen</w:t>
      </w:r>
      <w:r w:rsidRPr="00F82E6B">
        <w:t xml:space="preserve"> </w:t>
      </w:r>
    </w:p>
    <w:p w14:paraId="771E8B62" w14:textId="77777777" w:rsidR="00F82E6B" w:rsidRPr="00F82E6B" w:rsidRDefault="00AF1FC4" w:rsidP="00F82E6B">
      <w:r>
        <w:rPr>
          <w:noProof/>
        </w:rPr>
      </w:r>
      <w:r>
        <w:pict w14:anchorId="0C2CD008">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D62D74" w14:textId="77777777" w:rsidR="00F82E6B" w:rsidRPr="00F82E6B" w:rsidRDefault="00F82E6B" w:rsidP="00F82E6B">
      <w:pPr>
        <w:numPr>
          <w:ilvl w:val="0"/>
          <w:numId w:val="1"/>
        </w:numPr>
      </w:pPr>
      <w:r w:rsidRPr="00F82E6B">
        <w:t xml:space="preserve">Spondylitis ankylosans, Erstdiagnose 03/15 mit: </w:t>
      </w:r>
    </w:p>
    <w:p w14:paraId="589AA8E9" w14:textId="77777777" w:rsidR="00F82E6B" w:rsidRPr="00F82E6B" w:rsidRDefault="00F82E6B" w:rsidP="00F82E6B">
      <w:pPr>
        <w:numPr>
          <w:ilvl w:val="1"/>
          <w:numId w:val="1"/>
        </w:numPr>
      </w:pPr>
      <w:r w:rsidRPr="00F82E6B">
        <w:t xml:space="preserve">extern HLA B27 positiv </w:t>
      </w:r>
    </w:p>
    <w:p w14:paraId="404ED074" w14:textId="77777777" w:rsidR="00F82E6B" w:rsidRPr="00F82E6B" w:rsidRDefault="00F82E6B" w:rsidP="00F82E6B">
      <w:pPr>
        <w:numPr>
          <w:ilvl w:val="1"/>
          <w:numId w:val="1"/>
        </w:numPr>
      </w:pPr>
      <w:r w:rsidRPr="00F82E6B">
        <w:t xml:space="preserve">HWS/BWS/LWS-MRT vom 22.06.20: Entzündliche Veränderungen der Ligamenta interspinalia und supraspinalia HWK 6-BWK 1 und geringer ausgeprägt der Ligamenta interspinalia LWK 2-LWK 5. Multisegmentale Entzündungen der Kostovertebralgelenke der BWS links, mit Betonung BWK 9/10. </w:t>
      </w:r>
    </w:p>
    <w:p w14:paraId="2A9FDBDE" w14:textId="77777777" w:rsidR="00F82E6B" w:rsidRPr="00F82E6B" w:rsidRDefault="00F82E6B" w:rsidP="00F82E6B">
      <w:pPr>
        <w:numPr>
          <w:ilvl w:val="1"/>
          <w:numId w:val="1"/>
        </w:numPr>
      </w:pPr>
      <w:r w:rsidRPr="00F82E6B">
        <w:t xml:space="preserve">MRT-ISG extern (2017): Sakroiliitis li. sowie min. entzündlichen Veränderungen auch re. ISG </w:t>
      </w:r>
    </w:p>
    <w:p w14:paraId="51C29270" w14:textId="77777777" w:rsidR="00F82E6B" w:rsidRPr="00F82E6B" w:rsidRDefault="00F82E6B" w:rsidP="00F82E6B">
      <w:pPr>
        <w:numPr>
          <w:ilvl w:val="1"/>
          <w:numId w:val="1"/>
        </w:numPr>
      </w:pPr>
      <w:r w:rsidRPr="00F82E6B">
        <w:t xml:space="preserve">Z.n. fester Ibuprofen-Einnahme über mehrere Monate ohne ausreichendes Therapieansprechen </w:t>
      </w:r>
    </w:p>
    <w:p w14:paraId="3078B4C5" w14:textId="77777777" w:rsidR="00F82E6B" w:rsidRPr="00F82E6B" w:rsidRDefault="00F82E6B" w:rsidP="00F82E6B">
      <w:pPr>
        <w:numPr>
          <w:ilvl w:val="1"/>
          <w:numId w:val="1"/>
        </w:numPr>
      </w:pPr>
      <w:r w:rsidRPr="00F82E6B">
        <w:rPr>
          <w:u w:val="single"/>
        </w:rPr>
        <w:t>aktuelle Therapie:</w:t>
      </w:r>
      <w:r w:rsidRPr="00F82E6B">
        <w:t xml:space="preserve"> Diclofenac 1-0-1 und Krankengymnastik  </w:t>
      </w:r>
    </w:p>
    <w:p w14:paraId="21BBBA7E" w14:textId="77777777" w:rsidR="00F82E6B" w:rsidRPr="00F82E6B" w:rsidRDefault="00F82E6B" w:rsidP="00F82E6B">
      <w:pPr>
        <w:numPr>
          <w:ilvl w:val="0"/>
          <w:numId w:val="1"/>
        </w:numPr>
      </w:pPr>
      <w:r w:rsidRPr="00F82E6B">
        <w:t xml:space="preserve">autosomal-dominant vererbte Optikusatrophie </w:t>
      </w:r>
    </w:p>
    <w:p w14:paraId="39EE2DD8" w14:textId="77777777" w:rsidR="00F82E6B" w:rsidRPr="00F82E6B" w:rsidRDefault="00F82E6B" w:rsidP="00F82E6B">
      <w:r w:rsidRPr="00F82E6B">
        <w:br/>
      </w:r>
      <w:r w:rsidRPr="00F82E6B">
        <w:br/>
      </w:r>
      <w:r w:rsidRPr="00F82E6B">
        <w:rPr>
          <w:b/>
          <w:bCs/>
        </w:rPr>
        <w:t>Therapiehistorie</w:t>
      </w:r>
      <w:r w:rsidRPr="00F82E6B">
        <w:t xml:space="preserve"> </w:t>
      </w:r>
    </w:p>
    <w:p w14:paraId="0161888C" w14:textId="77777777" w:rsidR="00F82E6B" w:rsidRPr="00F82E6B" w:rsidRDefault="00AF1FC4" w:rsidP="00F82E6B">
      <w:r>
        <w:rPr>
          <w:noProof/>
        </w:rPr>
      </w:r>
      <w:r>
        <w:pict w14:anchorId="36C76134">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C00481" w14:textId="77777777" w:rsidR="00F82E6B" w:rsidRPr="00F82E6B" w:rsidRDefault="00F82E6B" w:rsidP="00F82E6B">
      <w:r w:rsidRPr="00F82E6B">
        <w:t>Z.n. Bedarfsanalgesie mit Diclofenac</w:t>
      </w:r>
    </w:p>
    <w:p w14:paraId="027991B3" w14:textId="77777777" w:rsidR="00F82E6B" w:rsidRPr="00F82E6B" w:rsidRDefault="00F82E6B" w:rsidP="00F82E6B">
      <w:r w:rsidRPr="00F82E6B">
        <w:t>Z.n. fester Einnahme von Ibuprofen über mehrere Monate</w:t>
      </w:r>
    </w:p>
    <w:p w14:paraId="0CD72DED" w14:textId="77777777" w:rsidR="00F82E6B" w:rsidRPr="00F82E6B" w:rsidRDefault="00F82E6B" w:rsidP="00F82E6B">
      <w:r w:rsidRPr="00F82E6B">
        <w:lastRenderedPageBreak/>
        <w:t> </w:t>
      </w:r>
    </w:p>
    <w:p w14:paraId="3609872C" w14:textId="77777777" w:rsidR="00F82E6B" w:rsidRPr="00F82E6B" w:rsidRDefault="00F82E6B" w:rsidP="00F82E6B">
      <w:r w:rsidRPr="00F82E6B">
        <w:rPr>
          <w:u w:val="single"/>
        </w:rPr>
        <w:t>aktuell:</w:t>
      </w:r>
      <w:r w:rsidRPr="00F82E6B">
        <w:t xml:space="preserve"> </w:t>
      </w:r>
    </w:p>
    <w:p w14:paraId="2693804D" w14:textId="77777777" w:rsidR="00F82E6B" w:rsidRPr="00F82E6B" w:rsidRDefault="00F82E6B" w:rsidP="00F82E6B">
      <w:r w:rsidRPr="00F82E6B">
        <w:t>Diclofenac 75 mg 1-0-1</w:t>
      </w:r>
    </w:p>
    <w:p w14:paraId="03ADCA57" w14:textId="77777777" w:rsidR="00F82E6B" w:rsidRPr="00F82E6B" w:rsidRDefault="00F82E6B" w:rsidP="00F82E6B">
      <w:r w:rsidRPr="00F82E6B">
        <w:br/>
      </w:r>
      <w:r w:rsidRPr="00F82E6B">
        <w:br/>
      </w:r>
      <w:r w:rsidRPr="00F82E6B">
        <w:rPr>
          <w:b/>
          <w:bCs/>
        </w:rPr>
        <w:t>Anamnese</w:t>
      </w:r>
      <w:r w:rsidRPr="00F82E6B">
        <w:t xml:space="preserve"> </w:t>
      </w:r>
    </w:p>
    <w:p w14:paraId="3D382035" w14:textId="77777777" w:rsidR="00F82E6B" w:rsidRPr="00F82E6B" w:rsidRDefault="00AF1FC4" w:rsidP="00F82E6B">
      <w:r>
        <w:rPr>
          <w:noProof/>
        </w:rPr>
      </w:r>
      <w:r>
        <w:pict w14:anchorId="3EAC66E4">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38585D" w14:textId="77777777" w:rsidR="00F82E6B" w:rsidRPr="00F82E6B" w:rsidRDefault="00F82E6B" w:rsidP="00F82E6B">
      <w:r w:rsidRPr="00F82E6B">
        <w:t xml:space="preserve">WV bei SpA unter NSAR. Seit letzter Vorstellung nehme er Diclofenac 2x tgl. mit unzureichendem Ansprechen der Beschwerden. Weiterhin bestünden Schmerzen axial Höhe HWS/BWS/LWS und peripher an den IP Dig.1 bds. und der rechten Schulter. MS 20 min. </w:t>
      </w:r>
    </w:p>
    <w:p w14:paraId="65A2A9B8" w14:textId="77777777" w:rsidR="00F82E6B" w:rsidRPr="00F82E6B" w:rsidRDefault="00F82E6B" w:rsidP="00F82E6B">
      <w:r w:rsidRPr="00F82E6B">
        <w:t xml:space="preserve">Er wünsche sich hier Abklärung der Beschwerden. KG erfolge nun. </w:t>
      </w:r>
    </w:p>
    <w:p w14:paraId="2C55F20E" w14:textId="77777777" w:rsidR="00F82E6B" w:rsidRPr="00F82E6B" w:rsidRDefault="00F82E6B" w:rsidP="00F82E6B">
      <w:r w:rsidRPr="00F82E6B">
        <w:t xml:space="preserve">Zwischenzeitlich sei KG begonnen worden. </w:t>
      </w:r>
    </w:p>
    <w:p w14:paraId="7833C060" w14:textId="77777777" w:rsidR="00F82E6B" w:rsidRPr="00F82E6B" w:rsidRDefault="00F82E6B" w:rsidP="00F82E6B">
      <w:r w:rsidRPr="00F82E6B">
        <w:t xml:space="preserve">Gewicht stabil, kein Fieber, keine Infekte. </w:t>
      </w:r>
    </w:p>
    <w:p w14:paraId="7468130A" w14:textId="77777777" w:rsidR="00F82E6B" w:rsidRPr="00F82E6B" w:rsidRDefault="00F82E6B" w:rsidP="00F82E6B">
      <w:r w:rsidRPr="00F82E6B">
        <w:t xml:space="preserve">Keine Hauteffloreszenzen, keine Augenentzündungen. Die weitere vegetative und fachspezifische Anamnese ist unauffällig. </w:t>
      </w:r>
    </w:p>
    <w:p w14:paraId="57AF63B0" w14:textId="77777777" w:rsidR="00F82E6B" w:rsidRPr="00F82E6B" w:rsidRDefault="00F82E6B" w:rsidP="00F82E6B">
      <w:r w:rsidRPr="00F82E6B">
        <w:br/>
      </w:r>
      <w:r w:rsidRPr="00F82E6B">
        <w:br/>
      </w:r>
      <w:r w:rsidRPr="00F82E6B">
        <w:rPr>
          <w:b/>
          <w:bCs/>
        </w:rPr>
        <w:t>Untersuchungsbefund</w:t>
      </w:r>
      <w:r w:rsidRPr="00F82E6B">
        <w:t xml:space="preserve"> </w:t>
      </w:r>
    </w:p>
    <w:p w14:paraId="7E9036EB" w14:textId="77777777" w:rsidR="00F82E6B" w:rsidRPr="00F82E6B" w:rsidRDefault="00AF1FC4" w:rsidP="00F82E6B">
      <w:r>
        <w:rPr>
          <w:noProof/>
        </w:rPr>
      </w:r>
      <w:r>
        <w:pict w14:anchorId="70D5E449">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97C95B" w14:textId="77777777" w:rsidR="00F82E6B" w:rsidRPr="00F82E6B" w:rsidRDefault="00F82E6B" w:rsidP="00F82E6B">
      <w:r w:rsidRPr="00F82E6B">
        <w:t>Guter AEZ, Gewicht stabil</w:t>
      </w:r>
    </w:p>
    <w:p w14:paraId="4314AF28" w14:textId="77777777" w:rsidR="00F82E6B" w:rsidRPr="00F82E6B" w:rsidRDefault="00F82E6B" w:rsidP="00F82E6B">
      <w:r w:rsidRPr="00F82E6B">
        <w:t>Cor/Pulmo: opB</w:t>
      </w:r>
    </w:p>
    <w:p w14:paraId="0B905831" w14:textId="77777777" w:rsidR="00F82E6B" w:rsidRPr="00F82E6B" w:rsidRDefault="00F82E6B" w:rsidP="00F82E6B">
      <w:r w:rsidRPr="00F82E6B">
        <w:t xml:space="preserve">Gelenke: DS rechte Schulter, keine Schwellungen, leichter DS HWS/BWS/LWS, Patrick negativ bds. </w:t>
      </w:r>
    </w:p>
    <w:p w14:paraId="3B940E4B" w14:textId="77777777" w:rsidR="00F82E6B" w:rsidRPr="00F82E6B" w:rsidRDefault="00F82E6B" w:rsidP="00F82E6B">
      <w:r w:rsidRPr="00F82E6B">
        <w:t>Funktionsmaße: Wand-Tragus: 11 cm, Finger-Boden 26 cm, Seitneigung &gt; 10 cm, HWS-Beweglichkeit 30°, Schober 3 cm, BASMI 2 (Schober und HWS-Rotation), VAS Arzt 3,5; BASFI 3; BASDAI 4,85; BAS-G 7,5; HAQ 0,38</w:t>
      </w:r>
    </w:p>
    <w:p w14:paraId="39F51974" w14:textId="77777777" w:rsidR="00F82E6B" w:rsidRPr="00F82E6B" w:rsidRDefault="00F82E6B" w:rsidP="00F82E6B">
      <w:r w:rsidRPr="00F82E6B">
        <w:br/>
      </w:r>
      <w:r w:rsidRPr="00F82E6B">
        <w:br/>
      </w:r>
      <w:r w:rsidRPr="00F82E6B">
        <w:rPr>
          <w:b/>
          <w:bCs/>
        </w:rPr>
        <w:t>Laborwerte</w:t>
      </w:r>
      <w:r w:rsidRPr="00F82E6B">
        <w:t xml:space="preserve"> </w:t>
      </w:r>
    </w:p>
    <w:p w14:paraId="0ADE588D" w14:textId="77777777" w:rsidR="00F82E6B" w:rsidRPr="00F82E6B" w:rsidRDefault="00AF1FC4" w:rsidP="00F82E6B">
      <w:r>
        <w:rPr>
          <w:noProof/>
        </w:rPr>
      </w:r>
      <w:r>
        <w:pict w14:anchorId="3A61F73B">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F7D1CC" w14:textId="77777777" w:rsidR="00F82E6B" w:rsidRPr="00F82E6B" w:rsidRDefault="00F82E6B" w:rsidP="00F82E6B">
      <w:r w:rsidRPr="00F82E6B">
        <w:rPr>
          <w:b/>
          <w:bCs/>
          <w:u w:val="single"/>
        </w:rPr>
        <w:t>Kleines BB</w:t>
      </w:r>
      <w:r w:rsidRPr="00F82E6B">
        <w:t>: Hämoglobin 13,9 g/dl (13,5 - 17,5 g/dl), Hämatokrit 40,8 % (39 - 51 %), Erythrozyten 4,74 x 10</w:t>
      </w:r>
      <w:r w:rsidRPr="00F82E6B">
        <w:rPr>
          <w:vertAlign w:val="superscript"/>
        </w:rPr>
        <w:t>6</w:t>
      </w:r>
      <w:r w:rsidRPr="00F82E6B">
        <w:t>/µl (4,4 - 5,8 x 10</w:t>
      </w:r>
      <w:r w:rsidRPr="00F82E6B">
        <w:rPr>
          <w:vertAlign w:val="superscript"/>
        </w:rPr>
        <w:t>6</w:t>
      </w:r>
      <w:r w:rsidRPr="00F82E6B">
        <w:t>/µl), Leukozyten 6,79 x 10</w:t>
      </w:r>
      <w:r w:rsidRPr="00F82E6B">
        <w:rPr>
          <w:vertAlign w:val="superscript"/>
        </w:rPr>
        <w:t>3</w:t>
      </w:r>
      <w:r w:rsidRPr="00F82E6B">
        <w:t>/µl (4 - 10 x 10</w:t>
      </w:r>
      <w:r w:rsidRPr="00F82E6B">
        <w:rPr>
          <w:vertAlign w:val="superscript"/>
        </w:rPr>
        <w:t>3</w:t>
      </w:r>
      <w:r w:rsidRPr="00F82E6B">
        <w:t xml:space="preserve">/µl), </w:t>
      </w:r>
      <w:r w:rsidRPr="00F82E6B">
        <w:lastRenderedPageBreak/>
        <w:t>Thrombozyten 298 x 10</w:t>
      </w:r>
      <w:r w:rsidRPr="00F82E6B">
        <w:rPr>
          <w:vertAlign w:val="superscript"/>
        </w:rPr>
        <w:t>3</w:t>
      </w:r>
      <w:r w:rsidRPr="00F82E6B">
        <w:t>/µl (140 - 350 x 10</w:t>
      </w:r>
      <w:r w:rsidRPr="00F82E6B">
        <w:rPr>
          <w:vertAlign w:val="superscript"/>
        </w:rPr>
        <w:t>3</w:t>
      </w:r>
      <w:r w:rsidRPr="00F82E6B">
        <w:t xml:space="preserve">/µl), MCH 29,3 pg (27 - 33 pg), MCHC 34,1 g Hb/dl (32 - 36 g Hb/dl), MCV 86,1 fl (81 - 98 fl), MPV 9,8 fl (7,8 - 11 fl), RDW 12,5 % (11,6 - 16,2 %). </w:t>
      </w:r>
    </w:p>
    <w:p w14:paraId="543837E7" w14:textId="77777777" w:rsidR="00F82E6B" w:rsidRPr="00F82E6B" w:rsidRDefault="00F82E6B" w:rsidP="00F82E6B">
      <w:r w:rsidRPr="00F82E6B">
        <w:rPr>
          <w:b/>
          <w:bCs/>
          <w:u w:val="single"/>
        </w:rPr>
        <w:t>Diff. BB</w:t>
      </w:r>
      <w:r w:rsidRPr="00F82E6B">
        <w:t>: Neutrophile (maschinell) 61,0 %, Eosinophile (maschinell) 2,1 %, Basophile (maschinell) 0,4 %, Lymphozyten (maschinell) 30,8 %, Monozyten (maschinell) 5,7 %, Neutrophile (maschinell) Absolut 4,1 x 10</w:t>
      </w:r>
      <w:r w:rsidRPr="00F82E6B">
        <w:rPr>
          <w:vertAlign w:val="superscript"/>
        </w:rPr>
        <w:t>3</w:t>
      </w:r>
      <w:r w:rsidRPr="00F82E6B">
        <w:t>/µl (1,6 - 7,8 x 10</w:t>
      </w:r>
      <w:r w:rsidRPr="00F82E6B">
        <w:rPr>
          <w:vertAlign w:val="superscript"/>
        </w:rPr>
        <w:t>3</w:t>
      </w:r>
      <w:r w:rsidRPr="00F82E6B">
        <w:t>/µl), Eosinophile (maschinell) Absolut 0,1 x 10</w:t>
      </w:r>
      <w:r w:rsidRPr="00F82E6B">
        <w:rPr>
          <w:vertAlign w:val="superscript"/>
        </w:rPr>
        <w:t>3</w:t>
      </w:r>
      <w:r w:rsidRPr="00F82E6B">
        <w:t>/µl (0 - 0,5 x 10</w:t>
      </w:r>
      <w:r w:rsidRPr="00F82E6B">
        <w:rPr>
          <w:vertAlign w:val="superscript"/>
        </w:rPr>
        <w:t>3</w:t>
      </w:r>
      <w:r w:rsidRPr="00F82E6B">
        <w:t>/µl), Basophile (maschinell) Absolut 0,0 x 10</w:t>
      </w:r>
      <w:r w:rsidRPr="00F82E6B">
        <w:rPr>
          <w:vertAlign w:val="superscript"/>
        </w:rPr>
        <w:t>3</w:t>
      </w:r>
      <w:r w:rsidRPr="00F82E6B">
        <w:t>/µl (0 - 0,1 x 10</w:t>
      </w:r>
      <w:r w:rsidRPr="00F82E6B">
        <w:rPr>
          <w:vertAlign w:val="superscript"/>
        </w:rPr>
        <w:t>3</w:t>
      </w:r>
      <w:r w:rsidRPr="00F82E6B">
        <w:t>/µl), Lymphozyten (maschinell) Absolut 2,1 x 10</w:t>
      </w:r>
      <w:r w:rsidRPr="00F82E6B">
        <w:rPr>
          <w:vertAlign w:val="superscript"/>
        </w:rPr>
        <w:t>3</w:t>
      </w:r>
      <w:r w:rsidRPr="00F82E6B">
        <w:t>/µl (1 - 3,5 x 10</w:t>
      </w:r>
      <w:r w:rsidRPr="00F82E6B">
        <w:rPr>
          <w:vertAlign w:val="superscript"/>
        </w:rPr>
        <w:t>3</w:t>
      </w:r>
      <w:r w:rsidRPr="00F82E6B">
        <w:t>/µl), Monozyten (maschinell) Absolut 0,4 x 10</w:t>
      </w:r>
      <w:r w:rsidRPr="00F82E6B">
        <w:rPr>
          <w:vertAlign w:val="superscript"/>
        </w:rPr>
        <w:t>3</w:t>
      </w:r>
      <w:r w:rsidRPr="00F82E6B">
        <w:t>/µl (0,1 - 0,9 x 10</w:t>
      </w:r>
      <w:r w:rsidRPr="00F82E6B">
        <w:rPr>
          <w:vertAlign w:val="superscript"/>
        </w:rPr>
        <w:t>3</w:t>
      </w:r>
      <w:r w:rsidRPr="00F82E6B">
        <w:t xml:space="preserve">/µl), </w:t>
      </w:r>
    </w:p>
    <w:p w14:paraId="0BC58CFC" w14:textId="77777777" w:rsidR="00F82E6B" w:rsidRPr="00F82E6B" w:rsidRDefault="00F82E6B" w:rsidP="00F82E6B">
      <w:r w:rsidRPr="00F82E6B">
        <w:rPr>
          <w:b/>
          <w:bCs/>
          <w:u w:val="single"/>
        </w:rPr>
        <w:t>Serumchemie</w:t>
      </w:r>
      <w:r w:rsidRPr="00F82E6B">
        <w:t xml:space="preserve">: Kreatinin 0,85 mg/dl (0,67 - 1,17 mg/dl), eGFR (Berechnung nach CKD-EPI) 115 ml/min/1,73m², AST / GOT 20 U/l (&lt; 50 U/l), ALT / GPT 12 U/l (&lt; 50 U/l). </w:t>
      </w:r>
    </w:p>
    <w:p w14:paraId="34BE60E3" w14:textId="77777777" w:rsidR="00F82E6B" w:rsidRPr="00F82E6B" w:rsidRDefault="00F82E6B" w:rsidP="00F82E6B">
      <w:r w:rsidRPr="00F82E6B">
        <w:rPr>
          <w:b/>
          <w:bCs/>
          <w:u w:val="single"/>
        </w:rPr>
        <w:t>Sonstige Serumchemie</w:t>
      </w:r>
      <w:r w:rsidRPr="00F82E6B">
        <w:t xml:space="preserve">: eGFR (Berechnung nach CKD-EPI) 115 ml/min/1,73m², </w:t>
      </w:r>
    </w:p>
    <w:p w14:paraId="0697A6EE" w14:textId="77777777" w:rsidR="00F82E6B" w:rsidRPr="00F82E6B" w:rsidRDefault="00F82E6B" w:rsidP="00F82E6B">
      <w:r w:rsidRPr="00F82E6B">
        <w:rPr>
          <w:b/>
          <w:bCs/>
          <w:u w:val="single"/>
        </w:rPr>
        <w:t>Immunologie</w:t>
      </w:r>
      <w:r w:rsidRPr="00F82E6B">
        <w:t xml:space="preserve">: C-reaktives Protein &lt;5,2 mg/l (-&lt;5,2 mg/l), </w:t>
      </w:r>
    </w:p>
    <w:p w14:paraId="02EBB05D" w14:textId="77777777" w:rsidR="00F82E6B" w:rsidRPr="00F82E6B" w:rsidRDefault="00F82E6B" w:rsidP="00F82E6B">
      <w:r w:rsidRPr="00F82E6B">
        <w:rPr>
          <w:b/>
          <w:bCs/>
          <w:u w:val="single"/>
        </w:rPr>
        <w:t>Virologie</w:t>
      </w:r>
      <w:r w:rsidRPr="00F82E6B">
        <w:t xml:space="preserve">: HBs-Antigen negativ, Hepatitis B-anti HBs &gt;1000 IE/l, Hepatitis B-anti HBc negativ, HCV-Antikörper negativ, </w:t>
      </w:r>
    </w:p>
    <w:p w14:paraId="26D9803B" w14:textId="77777777" w:rsidR="00F82E6B" w:rsidRPr="00F82E6B" w:rsidRDefault="00F82E6B" w:rsidP="00F82E6B">
      <w:r w:rsidRPr="00F82E6B">
        <w:br/>
      </w:r>
      <w:r w:rsidRPr="00F82E6B">
        <w:br/>
      </w:r>
      <w:r w:rsidRPr="00F82E6B">
        <w:rPr>
          <w:b/>
          <w:bCs/>
        </w:rPr>
        <w:t>Befunde</w:t>
      </w:r>
      <w:r w:rsidRPr="00F82E6B">
        <w:t xml:space="preserve"> </w:t>
      </w:r>
    </w:p>
    <w:p w14:paraId="011923DE" w14:textId="77777777" w:rsidR="00F82E6B" w:rsidRPr="00F82E6B" w:rsidRDefault="00AF1FC4" w:rsidP="00F82E6B">
      <w:r>
        <w:rPr>
          <w:noProof/>
        </w:rPr>
      </w:r>
      <w:r>
        <w:pict w14:anchorId="7EA7B391">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81AA41" w14:textId="77777777" w:rsidR="00F82E6B" w:rsidRPr="00F82E6B" w:rsidRDefault="00F82E6B" w:rsidP="00F82E6B">
      <w:r w:rsidRPr="00F82E6B">
        <w:rPr>
          <w:b/>
          <w:bCs/>
          <w:u w:val="single"/>
        </w:rPr>
        <w:t>HWS-BWS-LWS-MRT nativ und mit KM vom 22.06.2020:</w:t>
      </w:r>
      <w:r w:rsidRPr="00F82E6B">
        <w:t> </w:t>
      </w:r>
    </w:p>
    <w:p w14:paraId="556D58B4" w14:textId="77777777" w:rsidR="00F82E6B" w:rsidRPr="00F82E6B" w:rsidRDefault="00F82E6B" w:rsidP="00F82E6B">
      <w:r w:rsidRPr="00F82E6B">
        <w:t xml:space="preserve">Befund: Keine Voruntersuchung zum Vergleich. Erfasste Wirbelsäule vom kraniozervikalen Übergang bis SWK 3. Regelrechte Form und Höhe der Wirbelkörper und Bandscheibenfächer. Regelrechtes vorderes und hinteres Alignement. Regelrechtes Knochenbinnensignal. Nach Kontrastmittelgabe flächiges Enhancement entlang der Ligamenta interspinalia und supraspinalia HWK 6-BWK 1 (Bild 12 T1 TSE fatsat DIXON sagittal post KM). Multisegmentales vermehrtes KM-Enhancement um Kostovertebralgelenke BWK 2, 3, 5, 7, 9 und 10 links, z. B. BWK 9 (Bild 34 T1 TSE axial fatsat post KM). Vermehrtes KM-Enhancement der Ligamenta interspinalia LWK 2 bis LWK 5 (z. B. Bild 28, Bild 35 T1 TSE axial fatsat post KM). Regelrechte Darstellung des partiell erfassten Neurokraniums. </w:t>
      </w:r>
    </w:p>
    <w:p w14:paraId="5EF0D591" w14:textId="77777777" w:rsidR="00F82E6B" w:rsidRPr="00F82E6B" w:rsidRDefault="00F82E6B" w:rsidP="00F82E6B">
      <w:r w:rsidRPr="00F82E6B">
        <w:t>Beurteilung: Entzündliche Veränderungen der Ligamenta interspinalia und supraspinalia HWK 6-BWK 1 und geringer ausgeprägt der Ligamenta interspinalia LWK 2-LWK 5. Multisegmentale Entzündungen der Kostovertebralgelenke der BWS links, mit Betonung BWK 9/10.</w:t>
      </w:r>
    </w:p>
    <w:p w14:paraId="583E1642" w14:textId="77777777" w:rsidR="00F82E6B" w:rsidRPr="00F82E6B" w:rsidRDefault="00F82E6B" w:rsidP="00F82E6B">
      <w:r w:rsidRPr="00F82E6B">
        <w:br/>
      </w:r>
      <w:r w:rsidRPr="00F82E6B">
        <w:br/>
      </w:r>
      <w:r w:rsidRPr="00F82E6B">
        <w:rPr>
          <w:b/>
          <w:bCs/>
        </w:rPr>
        <w:t>Weitere Befunde</w:t>
      </w:r>
      <w:r w:rsidRPr="00F82E6B">
        <w:t xml:space="preserve"> </w:t>
      </w:r>
    </w:p>
    <w:p w14:paraId="60E8C21C" w14:textId="77777777" w:rsidR="00F82E6B" w:rsidRPr="00F82E6B" w:rsidRDefault="00AF1FC4" w:rsidP="00F82E6B">
      <w:r>
        <w:rPr>
          <w:noProof/>
        </w:rPr>
      </w:r>
      <w:r>
        <w:pict w14:anchorId="4A666F5D">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6B87BC" w14:textId="77777777" w:rsidR="00F82E6B" w:rsidRPr="00F82E6B" w:rsidRDefault="00F82E6B" w:rsidP="00F82E6B">
      <w:r w:rsidRPr="00F82E6B">
        <w:t>BKS 11/22  mm/h</w:t>
      </w:r>
      <w:r w:rsidRPr="00F82E6B">
        <w:br/>
      </w:r>
      <w:r w:rsidRPr="00F82E6B">
        <w:br/>
      </w:r>
      <w:r w:rsidRPr="00F82E6B">
        <w:rPr>
          <w:b/>
          <w:bCs/>
        </w:rPr>
        <w:t>Verlauf und Beurteilung</w:t>
      </w:r>
      <w:r w:rsidRPr="00F82E6B">
        <w:t xml:space="preserve"> </w:t>
      </w:r>
    </w:p>
    <w:p w14:paraId="24430FCA" w14:textId="77777777" w:rsidR="00F82E6B" w:rsidRPr="00F82E6B" w:rsidRDefault="00AF1FC4" w:rsidP="00F82E6B">
      <w:r>
        <w:rPr>
          <w:noProof/>
        </w:rPr>
      </w:r>
      <w:r>
        <w:pict w14:anchorId="1F758B71">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BC17FB7" w14:textId="77777777" w:rsidR="00F82E6B" w:rsidRPr="00F82E6B" w:rsidRDefault="00F82E6B" w:rsidP="00F82E6B">
      <w:r w:rsidRPr="00F82E6B">
        <w:t xml:space="preserve">Planmäßige WV bei SpA unter NSAR. Klinisch zeigte sich eine erhöhte entzündliche Aktivität axial und der V.a. periph. Entzündung. </w:t>
      </w:r>
    </w:p>
    <w:p w14:paraId="094D6653" w14:textId="77777777" w:rsidR="00F82E6B" w:rsidRPr="00F82E6B" w:rsidRDefault="00F82E6B" w:rsidP="00F82E6B">
      <w:r w:rsidRPr="00F82E6B">
        <w:t xml:space="preserve">Die MRT-WS von Juni 2020 zeigten sich Hinweise auf eine diskrete floride axiale entzündliche Aktivität, sodass der Verdacht besteht, dass unter NSAR keine ausreichende Erkrankungskontrolle möglich ist. </w:t>
      </w:r>
    </w:p>
    <w:p w14:paraId="795B45A1" w14:textId="77777777" w:rsidR="00F82E6B" w:rsidRPr="00F82E6B" w:rsidRDefault="00F82E6B" w:rsidP="00F82E6B">
      <w:r w:rsidRPr="00F82E6B">
        <w:t xml:space="preserve"> Wir vereinbarten mit dem Pat. eine erweiterte Bildgebung zur Bestandsaufnahme der axialen und periph. entzündlichen Veränderungen vor Einleitung einer Biologika-Therapie. </w:t>
      </w:r>
    </w:p>
    <w:p w14:paraId="3D8B3CA1" w14:textId="77777777" w:rsidR="00F82E6B" w:rsidRPr="00F82E6B" w:rsidRDefault="00F82E6B" w:rsidP="00F82E6B">
      <w:r w:rsidRPr="00F82E6B">
        <w:t>Das FAPI-PET-CT wurde für den 18.9.2020 um 13.00 Uhr terminiert. Wir bitten um das Mitbringen einer Überweisung für die Nuklearmedizin zu diesem Termin.</w:t>
      </w:r>
    </w:p>
    <w:p w14:paraId="21A1D22B" w14:textId="77777777" w:rsidR="00F82E6B" w:rsidRPr="00F82E6B" w:rsidRDefault="00F82E6B" w:rsidP="00F82E6B">
      <w:r w:rsidRPr="00F82E6B">
        <w:t>Der Quantiferon und die Hep.-Serologie waren heute negativ.</w:t>
      </w:r>
    </w:p>
    <w:p w14:paraId="580881C1" w14:textId="77777777" w:rsidR="00F82E6B" w:rsidRPr="00F82E6B" w:rsidRDefault="00F82E6B" w:rsidP="00F82E6B">
      <w:r w:rsidRPr="00F82E6B">
        <w:t xml:space="preserve">Radiologisch soll eine latente oder akute TBC mithilfe des ohnehin geplanten FAPI-PET-CTs vor Beginn des Biologikums ausgeschlossen werden. </w:t>
      </w:r>
    </w:p>
    <w:p w14:paraId="5966A38D" w14:textId="77777777" w:rsidR="00F82E6B" w:rsidRPr="00F82E6B" w:rsidRDefault="00F82E6B" w:rsidP="00F82E6B">
      <w:r w:rsidRPr="00F82E6B">
        <w:t>Wir planten mit dem Pat. eine zügige tel. Kontaktaufnahme nach erfolgter erweiterter Bildgebung und eine WV in der Hochschulambulanz in 3-4 Monaten.</w:t>
      </w:r>
    </w:p>
    <w:p w14:paraId="519D3B47" w14:textId="77777777" w:rsidR="00F82E6B" w:rsidRPr="00F82E6B" w:rsidRDefault="00F82E6B" w:rsidP="00F82E6B">
      <w:r w:rsidRPr="00F82E6B">
        <w:t>Sollte es zu einer Verschlechterung der Beschwerden kommen, ist eine kurzfristige WV nach tel. RS oder per E-Mail möglich.</w:t>
      </w:r>
    </w:p>
    <w:p w14:paraId="17F7F194" w14:textId="77777777" w:rsidR="00F82E6B" w:rsidRPr="00F82E6B" w:rsidRDefault="00F82E6B" w:rsidP="00F82E6B">
      <w:r w:rsidRPr="00F82E6B">
        <w:t xml:space="preserve">Wir danken für die Vorstellung des Patienten und stehen für Rückfragen gerne zur Verfügung. </w:t>
      </w:r>
    </w:p>
    <w:p w14:paraId="1DFB8BFE" w14:textId="77777777" w:rsidR="00F82E6B" w:rsidRPr="00F82E6B" w:rsidRDefault="00F82E6B" w:rsidP="00F82E6B">
      <w:r w:rsidRPr="00F82E6B">
        <w:br/>
      </w:r>
      <w:r w:rsidRPr="00F82E6B">
        <w:br/>
      </w:r>
      <w:r w:rsidRPr="00F82E6B">
        <w:rPr>
          <w:b/>
          <w:bCs/>
        </w:rPr>
        <w:t>Therapieempfehlung</w:t>
      </w:r>
      <w:r w:rsidRPr="00F82E6B">
        <w:t xml:space="preserve"> </w:t>
      </w:r>
    </w:p>
    <w:p w14:paraId="56363EDA" w14:textId="77777777" w:rsidR="00F82E6B" w:rsidRPr="00F82E6B" w:rsidRDefault="00AF1FC4" w:rsidP="00F82E6B">
      <w:r>
        <w:rPr>
          <w:noProof/>
        </w:rPr>
      </w:r>
      <w:r>
        <w:pict w14:anchorId="5A11AAC1">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161825" w14:textId="77777777" w:rsidR="00F82E6B" w:rsidRPr="00F82E6B" w:rsidRDefault="00F82E6B" w:rsidP="00F82E6B">
      <w:r w:rsidRPr="00F82E6B">
        <w:t>Zügiger Beginn eines Biologikums (vorzugsweise anti-TNF oder Secukinumab) nach erweiterter Bildgebung mittels FAPI-PET/CT</w:t>
      </w:r>
      <w:r w:rsidRPr="00F82E6B">
        <w:br/>
      </w:r>
      <w:r w:rsidRPr="00F82E6B">
        <w:br/>
      </w:r>
      <w:r w:rsidRPr="00F82E6B">
        <w:rPr>
          <w:b/>
          <w:bCs/>
        </w:rPr>
        <w:t>Schluss</w:t>
      </w:r>
      <w:r w:rsidRPr="00F82E6B">
        <w:t xml:space="preserve"> </w:t>
      </w:r>
    </w:p>
    <w:p w14:paraId="3CA9334F" w14:textId="77777777" w:rsidR="00F82E6B" w:rsidRPr="00F82E6B" w:rsidRDefault="00AF1FC4" w:rsidP="00F82E6B">
      <w:r>
        <w:rPr>
          <w:noProof/>
        </w:rPr>
      </w:r>
      <w:r>
        <w:pict w14:anchorId="2F0B361E">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223EE2" w14:textId="77777777" w:rsidR="00F82E6B" w:rsidRPr="00F82E6B" w:rsidRDefault="00F82E6B" w:rsidP="00F82E6B">
      <w:r w:rsidRPr="00F82E6B">
        <w:t>Mit freundlichen kollegialen Grüßen</w:t>
      </w:r>
    </w:p>
    <w:p w14:paraId="36D32E22" w14:textId="77777777" w:rsidR="00F82E6B" w:rsidRPr="00F82E6B" w:rsidRDefault="00F82E6B" w:rsidP="00F82E6B">
      <w:r w:rsidRPr="00F82E6B">
        <w:lastRenderedPageBreak/>
        <w:t> </w:t>
      </w:r>
    </w:p>
    <w:p w14:paraId="5E9D9382" w14:textId="77777777" w:rsidR="00F82E6B" w:rsidRPr="00F82E6B" w:rsidRDefault="00F82E6B" w:rsidP="00F82E6B">
      <w:r w:rsidRPr="00F82E6B">
        <w:t> </w:t>
      </w:r>
    </w:p>
    <w:p w14:paraId="5E30D52A" w14:textId="77777777" w:rsidR="00F82E6B" w:rsidRPr="00F82E6B" w:rsidRDefault="00F82E6B" w:rsidP="00F82E6B">
      <w:r w:rsidRPr="00F82E6B">
        <w:t> </w:t>
      </w:r>
    </w:p>
    <w:p w14:paraId="126E9E87" w14:textId="77777777" w:rsidR="00F82E6B" w:rsidRPr="00F82E6B" w:rsidRDefault="00F82E6B" w:rsidP="00F82E6B">
      <w:r w:rsidRPr="00F82E6B">
        <w:t> </w:t>
      </w:r>
    </w:p>
    <w:tbl>
      <w:tblPr>
        <w:tblW w:w="5000" w:type="pct"/>
        <w:tblCellMar>
          <w:left w:w="0" w:type="dxa"/>
          <w:right w:w="0" w:type="dxa"/>
        </w:tblCellMar>
        <w:tblLook w:val="04A0" w:firstRow="1" w:lastRow="0" w:firstColumn="1" w:lastColumn="0" w:noHBand="0" w:noVBand="1"/>
      </w:tblPr>
      <w:tblGrid>
        <w:gridCol w:w="9072"/>
      </w:tblGrid>
      <w:tr w:rsidR="00F82E6B" w:rsidRPr="00F82E6B" w14:paraId="5EEE23DB" w14:textId="77777777" w:rsidTr="00F82E6B">
        <w:tc>
          <w:tcPr>
            <w:tcW w:w="2500" w:type="pct"/>
            <w:hideMark/>
          </w:tcPr>
          <w:p w14:paraId="38C45498" w14:textId="77777777" w:rsidR="00F82E6B" w:rsidRPr="00F82E6B" w:rsidRDefault="00F82E6B" w:rsidP="00F82E6B">
            <w:r w:rsidRPr="00F82E6B">
              <w:t>PD Dr. med. A. Ramming</w:t>
            </w:r>
          </w:p>
        </w:tc>
      </w:tr>
    </w:tbl>
    <w:p w14:paraId="15404D48" w14:textId="77777777" w:rsidR="00F82E6B" w:rsidRDefault="00F82E6B"/>
    <w:sectPr w:rsidR="00F82E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C676B4"/>
    <w:multiLevelType w:val="multilevel"/>
    <w:tmpl w:val="39421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6842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E6B"/>
    <w:rsid w:val="0037467B"/>
    <w:rsid w:val="0092470E"/>
    <w:rsid w:val="00AF1FC4"/>
    <w:rsid w:val="00B761FA"/>
    <w:rsid w:val="00D93C9C"/>
    <w:rsid w:val="00F82E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9EC0AD4"/>
  <w15:chartTrackingRefBased/>
  <w15:docId w15:val="{C1B2F9A9-72CC-4C23-B10E-3B76004A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2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2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2E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2E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2E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2E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2E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2E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2E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2E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2E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2E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2E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2E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2E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2E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2E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2E6B"/>
    <w:rPr>
      <w:rFonts w:eastAsiaTheme="majorEastAsia" w:cstheme="majorBidi"/>
      <w:color w:val="272727" w:themeColor="text1" w:themeTint="D8"/>
    </w:rPr>
  </w:style>
  <w:style w:type="paragraph" w:styleId="Titel">
    <w:name w:val="Title"/>
    <w:basedOn w:val="Standard"/>
    <w:next w:val="Standard"/>
    <w:link w:val="TitelZchn"/>
    <w:uiPriority w:val="10"/>
    <w:qFormat/>
    <w:rsid w:val="00F82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2E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2E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2E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2E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2E6B"/>
    <w:rPr>
      <w:i/>
      <w:iCs/>
      <w:color w:val="404040" w:themeColor="text1" w:themeTint="BF"/>
    </w:rPr>
  </w:style>
  <w:style w:type="paragraph" w:styleId="Listenabsatz">
    <w:name w:val="List Paragraph"/>
    <w:basedOn w:val="Standard"/>
    <w:uiPriority w:val="34"/>
    <w:qFormat/>
    <w:rsid w:val="00F82E6B"/>
    <w:pPr>
      <w:ind w:left="720"/>
      <w:contextualSpacing/>
    </w:pPr>
  </w:style>
  <w:style w:type="character" w:styleId="IntensiveHervorhebung">
    <w:name w:val="Intense Emphasis"/>
    <w:basedOn w:val="Absatz-Standardschriftart"/>
    <w:uiPriority w:val="21"/>
    <w:qFormat/>
    <w:rsid w:val="00F82E6B"/>
    <w:rPr>
      <w:i/>
      <w:iCs/>
      <w:color w:val="0F4761" w:themeColor="accent1" w:themeShade="BF"/>
    </w:rPr>
  </w:style>
  <w:style w:type="paragraph" w:styleId="IntensivesZitat">
    <w:name w:val="Intense Quote"/>
    <w:basedOn w:val="Standard"/>
    <w:next w:val="Standard"/>
    <w:link w:val="IntensivesZitatZchn"/>
    <w:uiPriority w:val="30"/>
    <w:qFormat/>
    <w:rsid w:val="00F82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2E6B"/>
    <w:rPr>
      <w:i/>
      <w:iCs/>
      <w:color w:val="0F4761" w:themeColor="accent1" w:themeShade="BF"/>
    </w:rPr>
  </w:style>
  <w:style w:type="character" w:styleId="IntensiverVerweis">
    <w:name w:val="Intense Reference"/>
    <w:basedOn w:val="Absatz-Standardschriftart"/>
    <w:uiPriority w:val="32"/>
    <w:qFormat/>
    <w:rsid w:val="00F82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5548447">
      <w:bodyDiv w:val="1"/>
      <w:marLeft w:val="0"/>
      <w:marRight w:val="0"/>
      <w:marTop w:val="0"/>
      <w:marBottom w:val="0"/>
      <w:divBdr>
        <w:top w:val="none" w:sz="0" w:space="0" w:color="auto"/>
        <w:left w:val="none" w:sz="0" w:space="0" w:color="auto"/>
        <w:bottom w:val="none" w:sz="0" w:space="0" w:color="auto"/>
        <w:right w:val="none" w:sz="0" w:space="0" w:color="auto"/>
      </w:divBdr>
      <w:divsChild>
        <w:div w:id="2081706766">
          <w:marLeft w:val="0"/>
          <w:marRight w:val="0"/>
          <w:marTop w:val="0"/>
          <w:marBottom w:val="0"/>
          <w:divBdr>
            <w:top w:val="none" w:sz="0" w:space="0" w:color="auto"/>
            <w:left w:val="none" w:sz="0" w:space="0" w:color="auto"/>
            <w:bottom w:val="none" w:sz="0" w:space="0" w:color="auto"/>
            <w:right w:val="none" w:sz="0" w:space="0" w:color="auto"/>
          </w:divBdr>
        </w:div>
      </w:divsChild>
    </w:div>
    <w:div w:id="1796555724">
      <w:bodyDiv w:val="1"/>
      <w:marLeft w:val="0"/>
      <w:marRight w:val="0"/>
      <w:marTop w:val="0"/>
      <w:marBottom w:val="0"/>
      <w:divBdr>
        <w:top w:val="none" w:sz="0" w:space="0" w:color="auto"/>
        <w:left w:val="none" w:sz="0" w:space="0" w:color="auto"/>
        <w:bottom w:val="none" w:sz="0" w:space="0" w:color="auto"/>
        <w:right w:val="none" w:sz="0" w:space="0" w:color="auto"/>
      </w:divBdr>
      <w:divsChild>
        <w:div w:id="1955136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835</Words>
  <Characters>5263</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2026-09-24T16:12:00Z</dcterms:created>
  <dcterms:modified xsi:type="dcterms:W3CDTF">2026-09-25T22:11:00Z</dcterms:modified>
</cp:coreProperties>
</file>