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D86EBA5" w14:textId="77777777" w:rsidR="009E6652" w:rsidRPr="009E6652" w:rsidRDefault="009E6652" w:rsidP="009E6652">
      <w:r w:rsidRPr="009E6652">
        <w:rPr>
          <w:b/>
          <w:bCs/>
        </w:rPr>
        <w:t>Kürzel</w:t>
      </w:r>
      <w:r w:rsidRPr="009E6652">
        <w:t xml:space="preserve"> </w:t>
      </w:r>
    </w:p>
    <w:p w14:paraId="0C0ACB72" w14:textId="77777777" w:rsidR="009E6652" w:rsidRPr="009E6652" w:rsidRDefault="003140E8" w:rsidP="009E6652">
      <w:r>
        <w:rPr>
          <w:noProof/>
        </w:rPr>
      </w:r>
      <w:r>
        <w:pict w14:anchorId="121D9749">
          <v:rect id="Horizontal Line 1" o:spid="_x0000_s1036"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152B983A" w14:textId="77777777" w:rsidR="009E6652" w:rsidRPr="009E6652" w:rsidRDefault="009E6652" w:rsidP="009E6652">
      <w:r w:rsidRPr="009E6652">
        <w:t>reis/hös</w:t>
      </w:r>
    </w:p>
    <w:p w14:paraId="447BAB4F" w14:textId="77777777" w:rsidR="009E6652" w:rsidRPr="009E6652" w:rsidRDefault="009E6652" w:rsidP="009E6652">
      <w:r w:rsidRPr="009E6652">
        <w:br/>
      </w:r>
      <w:r w:rsidRPr="009E6652">
        <w:br/>
      </w:r>
      <w:r w:rsidRPr="009E6652">
        <w:rPr>
          <w:b/>
          <w:bCs/>
        </w:rPr>
        <w:t>Anrede</w:t>
      </w:r>
      <w:r w:rsidRPr="009E6652">
        <w:t xml:space="preserve"> </w:t>
      </w:r>
    </w:p>
    <w:p w14:paraId="5767BF0E" w14:textId="77777777" w:rsidR="009E6652" w:rsidRPr="009E6652" w:rsidRDefault="003140E8" w:rsidP="009E6652">
      <w:r>
        <w:rPr>
          <w:noProof/>
        </w:rPr>
      </w:r>
      <w:r>
        <w:pict w14:anchorId="005E721A">
          <v:rect id="Horizontal Line 2" o:spid="_x0000_s1035"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42194F42" w14:textId="77777777" w:rsidR="009E6652" w:rsidRPr="009E6652" w:rsidRDefault="009E6652" w:rsidP="009E6652">
      <w:r w:rsidRPr="009E6652">
        <w:t xml:space="preserve">Sehr geehrte Frau Kollegin, sehr geehrter Herr Kollege, </w:t>
      </w:r>
    </w:p>
    <w:p w14:paraId="60026247" w14:textId="77777777" w:rsidR="009E6652" w:rsidRPr="009E6652" w:rsidRDefault="009E6652" w:rsidP="009E6652">
      <w:r w:rsidRPr="009E6652">
        <w:t> </w:t>
      </w:r>
    </w:p>
    <w:p w14:paraId="56812CB0" w14:textId="66138463" w:rsidR="009E6652" w:rsidRPr="009E6652" w:rsidRDefault="009E6652" w:rsidP="009E6652">
      <w:r w:rsidRPr="009E6652">
        <w:t xml:space="preserve">wir berichten über unseren gemeinsamen Patienten, </w:t>
      </w:r>
      <w:r w:rsidR="00E43E1C">
        <w:t>4,</w:t>
      </w:r>
      <w:r w:rsidRPr="009E6652">
        <w:t xml:space="preserve"> der sich am 19.04.2021 ambulant vorstellte.</w:t>
      </w:r>
    </w:p>
    <w:p w14:paraId="349C2F2F" w14:textId="77777777" w:rsidR="009E6652" w:rsidRPr="009E6652" w:rsidRDefault="009E6652" w:rsidP="009E6652">
      <w:r w:rsidRPr="009E6652">
        <w:br/>
      </w:r>
      <w:r w:rsidRPr="009E6652">
        <w:br/>
      </w:r>
      <w:r w:rsidRPr="009E6652">
        <w:rPr>
          <w:b/>
          <w:bCs/>
        </w:rPr>
        <w:t>Diagnosen</w:t>
      </w:r>
      <w:r w:rsidRPr="009E6652">
        <w:t xml:space="preserve"> </w:t>
      </w:r>
    </w:p>
    <w:p w14:paraId="66CAF058" w14:textId="77777777" w:rsidR="009E6652" w:rsidRPr="009E6652" w:rsidRDefault="003140E8" w:rsidP="009E6652">
      <w:r>
        <w:rPr>
          <w:noProof/>
        </w:rPr>
      </w:r>
      <w:r>
        <w:pict w14:anchorId="226FE0C8">
          <v:rect id="Horizontal Line 3" o:spid="_x0000_s1034"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12734ABF" w14:textId="77777777" w:rsidR="009E6652" w:rsidRPr="009E6652" w:rsidRDefault="009E6652" w:rsidP="009E6652">
      <w:pPr>
        <w:numPr>
          <w:ilvl w:val="0"/>
          <w:numId w:val="1"/>
        </w:numPr>
      </w:pPr>
      <w:r w:rsidRPr="009E6652">
        <w:rPr>
          <w:b/>
          <w:bCs/>
        </w:rPr>
        <w:t>Spondylitis ankylosans</w:t>
      </w:r>
      <w:r w:rsidRPr="009E6652">
        <w:t xml:space="preserve">, ED 03/15 mit: </w:t>
      </w:r>
    </w:p>
    <w:p w14:paraId="6C072EA4" w14:textId="77777777" w:rsidR="009E6652" w:rsidRPr="009E6652" w:rsidRDefault="009E6652" w:rsidP="009E6652">
      <w:pPr>
        <w:numPr>
          <w:ilvl w:val="1"/>
          <w:numId w:val="1"/>
        </w:numPr>
      </w:pPr>
      <w:r w:rsidRPr="009E6652">
        <w:t xml:space="preserve">extern HLA B27 positiv </w:t>
      </w:r>
    </w:p>
    <w:p w14:paraId="6A953EB0" w14:textId="77777777" w:rsidR="009E6652" w:rsidRPr="009E6652" w:rsidRDefault="009E6652" w:rsidP="009E6652">
      <w:pPr>
        <w:numPr>
          <w:ilvl w:val="1"/>
          <w:numId w:val="1"/>
        </w:numPr>
      </w:pPr>
      <w:r w:rsidRPr="009E6652">
        <w:rPr>
          <w:u w:val="single"/>
        </w:rPr>
        <w:t>HWS/BWS/LWS-MRT vom 22.06.20:</w:t>
      </w:r>
      <w:r w:rsidRPr="009E6652">
        <w:t xml:space="preserve"> Entzündliche Veränderungen der Ligamenta interspinalia und supraspinalia HWK 6-BWK 1 und geringer ausgeprägt der Ligamenta interspinalia LWK 2-LWK 5. Multisegmentale Entzündungen der Kostovertebralgelenke der BWS links, mit Betonung BWK 9/10. </w:t>
      </w:r>
    </w:p>
    <w:p w14:paraId="7A92E28A" w14:textId="77777777" w:rsidR="009E6652" w:rsidRPr="009E6652" w:rsidRDefault="009E6652" w:rsidP="009E6652">
      <w:pPr>
        <w:numPr>
          <w:ilvl w:val="1"/>
          <w:numId w:val="1"/>
        </w:numPr>
      </w:pPr>
      <w:r w:rsidRPr="009E6652">
        <w:rPr>
          <w:u w:val="single"/>
        </w:rPr>
        <w:t>MRT-ISG extern (2017)</w:t>
      </w:r>
      <w:r w:rsidRPr="009E6652">
        <w:t xml:space="preserve">: Sakroiliitis li. sowie min. entzündlichen Veränderungen auch re. ISG </w:t>
      </w:r>
    </w:p>
    <w:p w14:paraId="7009CAF4" w14:textId="77777777" w:rsidR="009E6652" w:rsidRPr="009E6652" w:rsidRDefault="009E6652" w:rsidP="009E6652">
      <w:pPr>
        <w:numPr>
          <w:ilvl w:val="1"/>
          <w:numId w:val="1"/>
        </w:numPr>
      </w:pPr>
      <w:r w:rsidRPr="009E6652">
        <w:rPr>
          <w:u w:val="single"/>
        </w:rPr>
        <w:t>FAPI-PET 09/2020:</w:t>
      </w:r>
      <w:r w:rsidRPr="009E6652">
        <w:t xml:space="preserve"> intensive FAPI Anreicherung um den Dens axis, fokale Traceranreicherungen in mehreren Proc. transversi der HWS, flächige FAPI Anreicherung interspinal von HWK6 bis BWK 2 und fokale Traceranreicherungen in mehreren Costovertebralgelenken, insbesondere links,  Traceranreicherung in mehren Facettengelenken mit Punctum maximum LWK5/SWK1 rechts, FAPI Anreicherung im Angulus sterni, kräftige Tracermehrspeicherung im rechten Daumenengelenk und im linken Daumengrundgelenk. </w:t>
      </w:r>
    </w:p>
    <w:p w14:paraId="42BBF88A" w14:textId="77777777" w:rsidR="009E6652" w:rsidRPr="009E6652" w:rsidRDefault="009E6652" w:rsidP="009E6652">
      <w:pPr>
        <w:numPr>
          <w:ilvl w:val="1"/>
          <w:numId w:val="1"/>
        </w:numPr>
      </w:pPr>
      <w:r w:rsidRPr="009E6652">
        <w:rPr>
          <w:u w:val="single"/>
        </w:rPr>
        <w:t>Hand-MRT li. 10/2020:</w:t>
      </w:r>
      <w:r w:rsidRPr="009E6652">
        <w:t xml:space="preserve"> Synovialitis und entzündliches Weichgewebe um das Interphalangealgelenk Digitus 1 mit kleiner Erosion an der Basis des Endgliedes. </w:t>
      </w:r>
    </w:p>
    <w:p w14:paraId="403A9063" w14:textId="77777777" w:rsidR="009E6652" w:rsidRPr="009E6652" w:rsidRDefault="009E6652" w:rsidP="009E6652">
      <w:pPr>
        <w:numPr>
          <w:ilvl w:val="1"/>
          <w:numId w:val="1"/>
        </w:numPr>
      </w:pPr>
      <w:r w:rsidRPr="009E6652">
        <w:lastRenderedPageBreak/>
        <w:t xml:space="preserve">Z.n. fester Ibuprofen-Einnahme über mehrere Monate ohne ausreichendes Therapieansprechen </w:t>
      </w:r>
    </w:p>
    <w:p w14:paraId="21C20008" w14:textId="77777777" w:rsidR="009E6652" w:rsidRPr="009E6652" w:rsidRDefault="009E6652" w:rsidP="009E6652">
      <w:pPr>
        <w:numPr>
          <w:ilvl w:val="0"/>
          <w:numId w:val="1"/>
        </w:numPr>
      </w:pPr>
      <w:r w:rsidRPr="009E6652">
        <w:t xml:space="preserve">autosomal-dominant vererbte Optikusatrophie </w:t>
      </w:r>
    </w:p>
    <w:p w14:paraId="2A87F31F" w14:textId="77777777" w:rsidR="009E6652" w:rsidRPr="009E6652" w:rsidRDefault="009E6652" w:rsidP="009E6652">
      <w:r w:rsidRPr="009E6652">
        <w:br/>
      </w:r>
      <w:r w:rsidRPr="009E6652">
        <w:br/>
      </w:r>
      <w:r w:rsidRPr="009E6652">
        <w:rPr>
          <w:b/>
          <w:bCs/>
        </w:rPr>
        <w:t>Therapiehistorie</w:t>
      </w:r>
      <w:r w:rsidRPr="009E6652">
        <w:t xml:space="preserve"> </w:t>
      </w:r>
    </w:p>
    <w:p w14:paraId="3C86B94A" w14:textId="77777777" w:rsidR="009E6652" w:rsidRPr="009E6652" w:rsidRDefault="003140E8" w:rsidP="009E6652">
      <w:r>
        <w:rPr>
          <w:noProof/>
        </w:rPr>
      </w:r>
      <w:r>
        <w:pict w14:anchorId="700A252E">
          <v:rect id="Horizontal Line 4" o:spid="_x0000_s1033"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177F1B3C" w14:textId="77777777" w:rsidR="009E6652" w:rsidRPr="009E6652" w:rsidRDefault="009E6652" w:rsidP="009E6652">
      <w:r w:rsidRPr="009E6652">
        <w:t>Z.n. Bedarfsanalgesie mit Diclofenac</w:t>
      </w:r>
    </w:p>
    <w:p w14:paraId="02448DFD" w14:textId="77777777" w:rsidR="009E6652" w:rsidRPr="009E6652" w:rsidRDefault="009E6652" w:rsidP="009E6652">
      <w:r w:rsidRPr="009E6652">
        <w:t>Z.n. fester Einnahme von Ibuprofen über mehrere Monate</w:t>
      </w:r>
    </w:p>
    <w:p w14:paraId="1B07D770" w14:textId="77777777" w:rsidR="009E6652" w:rsidRPr="009E6652" w:rsidRDefault="009E6652" w:rsidP="009E6652">
      <w:r w:rsidRPr="009E6652">
        <w:t> </w:t>
      </w:r>
    </w:p>
    <w:p w14:paraId="16E0A3D5" w14:textId="77777777" w:rsidR="009E6652" w:rsidRPr="009E6652" w:rsidRDefault="009E6652" w:rsidP="009E6652">
      <w:r w:rsidRPr="009E6652">
        <w:rPr>
          <w:u w:val="single"/>
        </w:rPr>
        <w:t>aktuell:</w:t>
      </w:r>
      <w:r w:rsidRPr="009E6652">
        <w:t xml:space="preserve"> </w:t>
      </w:r>
    </w:p>
    <w:p w14:paraId="42F9D914" w14:textId="77777777" w:rsidR="009E6652" w:rsidRPr="009E6652" w:rsidRDefault="009E6652" w:rsidP="009E6652">
      <w:r w:rsidRPr="009E6652">
        <w:t>Ixezikumab (Talz) 80 mg s.c. alle 4 Wo. (seit 10/2020)</w:t>
      </w:r>
    </w:p>
    <w:p w14:paraId="06099EAC" w14:textId="77777777" w:rsidR="009E6652" w:rsidRPr="009E6652" w:rsidRDefault="009E6652" w:rsidP="009E6652">
      <w:r w:rsidRPr="009E6652">
        <w:br/>
      </w:r>
      <w:r w:rsidRPr="009E6652">
        <w:br/>
      </w:r>
      <w:r w:rsidRPr="009E6652">
        <w:rPr>
          <w:b/>
          <w:bCs/>
        </w:rPr>
        <w:t>Anamnese</w:t>
      </w:r>
      <w:r w:rsidRPr="009E6652">
        <w:t xml:space="preserve"> </w:t>
      </w:r>
    </w:p>
    <w:p w14:paraId="3A18EE1F" w14:textId="77777777" w:rsidR="009E6652" w:rsidRPr="009E6652" w:rsidRDefault="003140E8" w:rsidP="009E6652">
      <w:r>
        <w:rPr>
          <w:noProof/>
        </w:rPr>
      </w:r>
      <w:r>
        <w:pict w14:anchorId="67871C57">
          <v:rect id="Horizontal Line 5" o:spid="_x0000_s1032"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6973F998" w14:textId="77777777" w:rsidR="009E6652" w:rsidRPr="009E6652" w:rsidRDefault="009E6652" w:rsidP="009E6652">
      <w:r w:rsidRPr="009E6652">
        <w:t xml:space="preserve">Aktuell stabiles Befinden, kein entzündl. Rückenschmerz, Uveitis, Psoriasis oder CED-Symptomatik. Morgensteifigkeit der gesamten Wirbelsäule ca. 15 Minuten, weiterhin belastungsabhängige Arthralgien im MCP 1 re. und PIP 1 li. Nach den letzten Talz-Injektionen Rötung mit Schwellung im Bereich der Injektionsstelle für ca. 3 Tage. Zuletzt hat der Pat. Kühlpads auf die Injektionsstellen gelegt, hierunter Rötung weniger ausgeprägt. Keine generalisierte allergische Hautreaktion. </w:t>
      </w:r>
      <w:r w:rsidRPr="009E6652">
        <w:br/>
      </w:r>
      <w:r w:rsidRPr="009E6652">
        <w:br/>
      </w:r>
      <w:r w:rsidRPr="009E6652">
        <w:rPr>
          <w:b/>
          <w:bCs/>
        </w:rPr>
        <w:t>Untersuchungsbefund</w:t>
      </w:r>
      <w:r w:rsidRPr="009E6652">
        <w:t xml:space="preserve"> </w:t>
      </w:r>
    </w:p>
    <w:p w14:paraId="213B305C" w14:textId="77777777" w:rsidR="009E6652" w:rsidRPr="009E6652" w:rsidRDefault="003140E8" w:rsidP="009E6652">
      <w:r>
        <w:rPr>
          <w:noProof/>
        </w:rPr>
      </w:r>
      <w:r>
        <w:pict w14:anchorId="09DFFE64">
          <v:rect id="Horizontal Line 6" o:spid="_x0000_s1031"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76BB01BA" w14:textId="77777777" w:rsidR="009E6652" w:rsidRPr="009E6652" w:rsidRDefault="009E6652" w:rsidP="009E6652">
      <w:r w:rsidRPr="009E6652">
        <w:t xml:space="preserve">Guter AEZ, schlanker EZ. </w:t>
      </w:r>
    </w:p>
    <w:p w14:paraId="7F3E2145" w14:textId="77777777" w:rsidR="009E6652" w:rsidRPr="009E6652" w:rsidRDefault="009E6652" w:rsidP="009E6652">
      <w:pPr>
        <w:numPr>
          <w:ilvl w:val="0"/>
          <w:numId w:val="2"/>
        </w:numPr>
      </w:pPr>
      <w:r w:rsidRPr="009E6652">
        <w:t xml:space="preserve">Gelenk-Status: Leichter Druckschmerz im MCP-Gelenk 1 re. und Interphalangealgelenk 1 links. Keine synovitischen Schwellungen. Keine Daktylitis, keine Enthesitis-Zeichen, ISG nicht druckdolent, kein Klopfschmerz über der WS, Lasegue und Patrick-Zeichen neg. bds., gute Beweglichkeit der LWS, keine Einschränkung der Rotation in der HWS. </w:t>
      </w:r>
    </w:p>
    <w:p w14:paraId="0D8F5911" w14:textId="77777777" w:rsidR="009E6652" w:rsidRPr="009E6652" w:rsidRDefault="009E6652" w:rsidP="009E6652">
      <w:r w:rsidRPr="009E6652">
        <w:br/>
      </w:r>
      <w:r w:rsidRPr="009E6652">
        <w:br/>
      </w:r>
      <w:r w:rsidRPr="009E6652">
        <w:rPr>
          <w:b/>
          <w:bCs/>
        </w:rPr>
        <w:t>Laborwerte</w:t>
      </w:r>
      <w:r w:rsidRPr="009E6652">
        <w:t xml:space="preserve"> </w:t>
      </w:r>
    </w:p>
    <w:p w14:paraId="4F58A489" w14:textId="77777777" w:rsidR="009E6652" w:rsidRPr="009E6652" w:rsidRDefault="003140E8" w:rsidP="009E6652">
      <w:r>
        <w:rPr>
          <w:noProof/>
        </w:rPr>
      </w:r>
      <w:r>
        <w:pict w14:anchorId="5CEC1D9B">
          <v:rect id="Horizontal Line 7" o:spid="_x0000_s1030"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16AD00ED" w14:textId="77777777" w:rsidR="009E6652" w:rsidRPr="009E6652" w:rsidRDefault="009E6652" w:rsidP="009E6652">
      <w:r w:rsidRPr="009E6652">
        <w:rPr>
          <w:b/>
          <w:bCs/>
          <w:u w:val="single"/>
        </w:rPr>
        <w:t>Kleines BB</w:t>
      </w:r>
      <w:r w:rsidRPr="009E6652">
        <w:t>: Hämoglobin 14,4 g/dl (13,5 - 17,5 g/dl), Hämatokrit 42,5 % (39 - 51 %), Erythrozyten 4,89 x 10</w:t>
      </w:r>
      <w:r w:rsidRPr="009E6652">
        <w:rPr>
          <w:vertAlign w:val="superscript"/>
        </w:rPr>
        <w:t>6</w:t>
      </w:r>
      <w:r w:rsidRPr="009E6652">
        <w:t>/µl (4,4 - 5,8 x 10</w:t>
      </w:r>
      <w:r w:rsidRPr="009E6652">
        <w:rPr>
          <w:vertAlign w:val="superscript"/>
        </w:rPr>
        <w:t>6</w:t>
      </w:r>
      <w:r w:rsidRPr="009E6652">
        <w:t>/µl), Leukozyten 5,93 x 10</w:t>
      </w:r>
      <w:r w:rsidRPr="009E6652">
        <w:rPr>
          <w:vertAlign w:val="superscript"/>
        </w:rPr>
        <w:t>3</w:t>
      </w:r>
      <w:r w:rsidRPr="009E6652">
        <w:t>/µl (4 - 10 x 10</w:t>
      </w:r>
      <w:r w:rsidRPr="009E6652">
        <w:rPr>
          <w:vertAlign w:val="superscript"/>
        </w:rPr>
        <w:t>3</w:t>
      </w:r>
      <w:r w:rsidRPr="009E6652">
        <w:t>/µl), Thrombozyten 267 x 10</w:t>
      </w:r>
      <w:r w:rsidRPr="009E6652">
        <w:rPr>
          <w:vertAlign w:val="superscript"/>
        </w:rPr>
        <w:t>3</w:t>
      </w:r>
      <w:r w:rsidRPr="009E6652">
        <w:t>/µl (140 - 350 x 10</w:t>
      </w:r>
      <w:r w:rsidRPr="009E6652">
        <w:rPr>
          <w:vertAlign w:val="superscript"/>
        </w:rPr>
        <w:t>3</w:t>
      </w:r>
      <w:r w:rsidRPr="009E6652">
        <w:t xml:space="preserve">/µl), MCH 29,4 pg (27 - 33 pg), MCHC 33,9 g Hb/dl (32 - 36 g Hb/dl), MCV 86,9 fl (81 - 98 fl), MPV 10,5 fl (7,8 - 11 fl), RDW 12,5 % (11,6 - 16,2 %). </w:t>
      </w:r>
    </w:p>
    <w:p w14:paraId="06093FD2" w14:textId="77777777" w:rsidR="009E6652" w:rsidRPr="009E6652" w:rsidRDefault="009E6652" w:rsidP="009E6652">
      <w:r w:rsidRPr="009E6652">
        <w:rPr>
          <w:b/>
          <w:bCs/>
          <w:u w:val="single"/>
        </w:rPr>
        <w:t>Diff. BB</w:t>
      </w:r>
      <w:r w:rsidRPr="009E6652">
        <w:t>: Neutrophile (maschinell) 51,8 %, Eosinophile (maschinell) 3,2 %, Basophile (maschinell) 1,0 %, Lymphozyten (maschinell) 37,4 %, Monozyten (maschinell) 6,6 %, Neutrophile (maschinell) Absolut 3,1 x 10</w:t>
      </w:r>
      <w:r w:rsidRPr="009E6652">
        <w:rPr>
          <w:vertAlign w:val="superscript"/>
        </w:rPr>
        <w:t>3</w:t>
      </w:r>
      <w:r w:rsidRPr="009E6652">
        <w:t>/µl (1,6 - 7,8 x 10</w:t>
      </w:r>
      <w:r w:rsidRPr="009E6652">
        <w:rPr>
          <w:vertAlign w:val="superscript"/>
        </w:rPr>
        <w:t>3</w:t>
      </w:r>
      <w:r w:rsidRPr="009E6652">
        <w:t>/µl), Eosinophile (maschinell) Absolut 0,2 x 10</w:t>
      </w:r>
      <w:r w:rsidRPr="009E6652">
        <w:rPr>
          <w:vertAlign w:val="superscript"/>
        </w:rPr>
        <w:t>3</w:t>
      </w:r>
      <w:r w:rsidRPr="009E6652">
        <w:t>/µl (0 - 0,5 x 10</w:t>
      </w:r>
      <w:r w:rsidRPr="009E6652">
        <w:rPr>
          <w:vertAlign w:val="superscript"/>
        </w:rPr>
        <w:t>3</w:t>
      </w:r>
      <w:r w:rsidRPr="009E6652">
        <w:t>/µl), Basophile (maschinell) Absolut 0,1 x 10</w:t>
      </w:r>
      <w:r w:rsidRPr="009E6652">
        <w:rPr>
          <w:vertAlign w:val="superscript"/>
        </w:rPr>
        <w:t>3</w:t>
      </w:r>
      <w:r w:rsidRPr="009E6652">
        <w:t>/µl (0 - 0,1 x 10</w:t>
      </w:r>
      <w:r w:rsidRPr="009E6652">
        <w:rPr>
          <w:vertAlign w:val="superscript"/>
        </w:rPr>
        <w:t>3</w:t>
      </w:r>
      <w:r w:rsidRPr="009E6652">
        <w:t>/µl), Lymphozyten (maschinell) Absolut 2,2 x 10</w:t>
      </w:r>
      <w:r w:rsidRPr="009E6652">
        <w:rPr>
          <w:vertAlign w:val="superscript"/>
        </w:rPr>
        <w:t>3</w:t>
      </w:r>
      <w:r w:rsidRPr="009E6652">
        <w:t>/µl (1 - 3,5 x 10</w:t>
      </w:r>
      <w:r w:rsidRPr="009E6652">
        <w:rPr>
          <w:vertAlign w:val="superscript"/>
        </w:rPr>
        <w:t>3</w:t>
      </w:r>
      <w:r w:rsidRPr="009E6652">
        <w:t>/µl), Monozyten (maschinell) Absolut 0,4 x 10</w:t>
      </w:r>
      <w:r w:rsidRPr="009E6652">
        <w:rPr>
          <w:vertAlign w:val="superscript"/>
        </w:rPr>
        <w:t>3</w:t>
      </w:r>
      <w:r w:rsidRPr="009E6652">
        <w:t>/µl (0,1 - 0,9 x 10</w:t>
      </w:r>
      <w:r w:rsidRPr="009E6652">
        <w:rPr>
          <w:vertAlign w:val="superscript"/>
        </w:rPr>
        <w:t>3</w:t>
      </w:r>
      <w:r w:rsidRPr="009E6652">
        <w:t xml:space="preserve">/µl), </w:t>
      </w:r>
    </w:p>
    <w:p w14:paraId="2BE205DA" w14:textId="77777777" w:rsidR="009E6652" w:rsidRPr="009E6652" w:rsidRDefault="009E6652" w:rsidP="009E6652">
      <w:r w:rsidRPr="009E6652">
        <w:rPr>
          <w:b/>
          <w:bCs/>
          <w:u w:val="single"/>
        </w:rPr>
        <w:t>Serumchemie</w:t>
      </w:r>
      <w:r w:rsidRPr="009E6652">
        <w:t xml:space="preserve">: Kreatinin 0,89 mg/dl (0,67 - 1,17 mg/dl), eGFR (Berechnung nach CKD-EPI) 112 ml/min/1,73m², AST / GOT 24 U/l (&lt; 50 U/l), ALT / GPT 13 U/l (&lt; 50 U/l). </w:t>
      </w:r>
    </w:p>
    <w:p w14:paraId="19073644" w14:textId="77777777" w:rsidR="009E6652" w:rsidRPr="009E6652" w:rsidRDefault="009E6652" w:rsidP="009E6652">
      <w:r w:rsidRPr="009E6652">
        <w:rPr>
          <w:b/>
          <w:bCs/>
          <w:u w:val="single"/>
        </w:rPr>
        <w:t>Sonstige Serumchemie</w:t>
      </w:r>
      <w:r w:rsidRPr="009E6652">
        <w:t xml:space="preserve">: </w:t>
      </w:r>
      <w:r w:rsidRPr="009E6652">
        <w:rPr>
          <w:b/>
          <w:bCs/>
        </w:rPr>
        <w:t>Creatin-Kinase 291 U/l</w:t>
      </w:r>
      <w:r w:rsidRPr="009E6652">
        <w:t xml:space="preserve"> (&lt; 190 U/l), Myoglobin 45 ug/l (&lt; 70 ug/l). eGFR (Berechnung nach CKD-EPI) 112 ml/min/1,73m², </w:t>
      </w:r>
    </w:p>
    <w:p w14:paraId="44B99FC7" w14:textId="77777777" w:rsidR="009E6652" w:rsidRPr="009E6652" w:rsidRDefault="009E6652" w:rsidP="009E6652">
      <w:r w:rsidRPr="009E6652">
        <w:rPr>
          <w:b/>
          <w:bCs/>
          <w:u w:val="single"/>
        </w:rPr>
        <w:t>Immunologie</w:t>
      </w:r>
      <w:r w:rsidRPr="009E6652">
        <w:t xml:space="preserve">: C-reaktives Protein &lt;5,1 mg/l (-&lt;5,2 mg/l), </w:t>
      </w:r>
    </w:p>
    <w:p w14:paraId="20335D4D" w14:textId="77777777" w:rsidR="009E6652" w:rsidRPr="009E6652" w:rsidRDefault="009E6652" w:rsidP="009E6652">
      <w:r w:rsidRPr="009E6652">
        <w:br/>
      </w:r>
      <w:r w:rsidRPr="009E6652">
        <w:br/>
      </w:r>
      <w:r w:rsidRPr="009E6652">
        <w:rPr>
          <w:b/>
          <w:bCs/>
        </w:rPr>
        <w:t>Befunde</w:t>
      </w:r>
      <w:r w:rsidRPr="009E6652">
        <w:t xml:space="preserve"> </w:t>
      </w:r>
    </w:p>
    <w:p w14:paraId="6D8F1BCD" w14:textId="77777777" w:rsidR="009E6652" w:rsidRPr="009E6652" w:rsidRDefault="003140E8" w:rsidP="009E6652">
      <w:r>
        <w:rPr>
          <w:noProof/>
        </w:rPr>
      </w:r>
      <w:r>
        <w:pict w14:anchorId="73BFA01C">
          <v:rect id="Horizontal Line 8" o:spid="_x0000_s1029"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262A7698" w14:textId="77777777" w:rsidR="009E6652" w:rsidRPr="009E6652" w:rsidRDefault="009E6652" w:rsidP="009E6652">
      <w:r w:rsidRPr="009E6652">
        <w:rPr>
          <w:b/>
          <w:bCs/>
          <w:u w:val="single"/>
        </w:rPr>
        <w:t>HWS/BWS/LWS-MRT nativ/mit KM+Rekonstruktion vom 09.02.2021:</w:t>
      </w:r>
      <w:r w:rsidRPr="009E6652">
        <w:t> </w:t>
      </w:r>
    </w:p>
    <w:p w14:paraId="46146715" w14:textId="77777777" w:rsidR="009E6652" w:rsidRPr="009E6652" w:rsidRDefault="009E6652" w:rsidP="009E6652">
      <w:r w:rsidRPr="009E6652">
        <w:t xml:space="preserve">Befund: Zum Vergleich Voruntersuchung vom 22.06.2020. Wirbelsäule mit Kontrastmittel intravenös: Dargestellt wurde im sagittalen und axialen Bildfenster die gesamte Wirbelsäule vom Okziput bis SWK 2. Kein höhengeminderter Wirbelkörper. Regelrechtes Wirbelkörperalignement. Altersentsprechend unauffälliges Knochenmarksignal. Keine Romanus- oder Anderson-Läsion. Bandscheiben regelrecht. Keine spinale Enge. Unauffällige Darstellung des miterfassten basalen Neurokraniums, Myelons und der Cauda equina. Rückläufige Kontrastmittelanreicherung der Ligamenta supraspinalia HWK 5-7 (T1w FS sagittal Bild 11, VU Bild 12). Ebenso rückläufige Kontrastmittelaufnahme der Ligamenta interspinalia/supraspinalia LWK 1-3 (T1w FS sagittal Bild 14, VU Bild 14). </w:t>
      </w:r>
    </w:p>
    <w:p w14:paraId="17C35D82" w14:textId="77777777" w:rsidR="009E6652" w:rsidRPr="009E6652" w:rsidRDefault="009E6652" w:rsidP="009E6652">
      <w:r w:rsidRPr="009E6652">
        <w:t>Beurteilung: Bei Psoriasisarthritis mit axialer Beteiligung rückläufige Enthesitis der Ligamenta interspinalia/supraspinalia zervikal und lumbal.</w:t>
      </w:r>
    </w:p>
    <w:p w14:paraId="3CE705A4" w14:textId="77777777" w:rsidR="009E6652" w:rsidRPr="009E6652" w:rsidRDefault="009E6652" w:rsidP="009E6652"/>
    <w:p w14:paraId="05D02E03" w14:textId="77777777" w:rsidR="009E6652" w:rsidRPr="009E6652" w:rsidRDefault="009E6652" w:rsidP="009E6652">
      <w:r w:rsidRPr="009E6652">
        <w:rPr>
          <w:b/>
          <w:bCs/>
          <w:u w:val="single"/>
        </w:rPr>
        <w:t>FAPI PET/CT mit CT low dose vom 12.02.2021:</w:t>
      </w:r>
      <w:r w:rsidRPr="009E6652">
        <w:t> </w:t>
      </w:r>
    </w:p>
    <w:p w14:paraId="1E81DCDE" w14:textId="77777777" w:rsidR="009E6652" w:rsidRPr="009E6652" w:rsidRDefault="009E6652" w:rsidP="009E6652">
      <w:r w:rsidRPr="009E6652">
        <w:lastRenderedPageBreak/>
        <w:t xml:space="preserve">Befund: Vergleiche: HWS/BWS/LWS-MRT nativ/mit KM+Rekonstruktion vom 09.02.2021 FAPI PET/CT mit CT low dose vom 18.09.2020 Schädelbasis/Hals: </w:t>
      </w:r>
    </w:p>
    <w:p w14:paraId="7702F7D4" w14:textId="77777777" w:rsidR="009E6652" w:rsidRPr="009E6652" w:rsidRDefault="009E6652" w:rsidP="009E6652">
      <w:r w:rsidRPr="009E6652">
        <w:t xml:space="preserve">Nasenseptumdevation. Sinus maxillaris frei pneumatisiert. Symmetrische Darstellung der zervikalen Weichteile. Kein Nachweis suspekt vergrößerter oder Radiopharmakon mehrspeichernder Lymphknoten. Schilddrüse regelrecht dargestellt. </w:t>
      </w:r>
    </w:p>
    <w:p w14:paraId="47EA6F49" w14:textId="77777777" w:rsidR="009E6652" w:rsidRPr="009E6652" w:rsidRDefault="009E6652" w:rsidP="009E6652">
      <w:r w:rsidRPr="009E6652">
        <w:t xml:space="preserve">Thorax: </w:t>
      </w:r>
    </w:p>
    <w:p w14:paraId="07BC1352" w14:textId="77777777" w:rsidR="009E6652" w:rsidRPr="009E6652" w:rsidRDefault="009E6652" w:rsidP="009E6652">
      <w:r w:rsidRPr="009E6652">
        <w:t xml:space="preserve">Keine suspekt vergrößerten oder pathologisch Radiopharmakon mehrspeichernde Lymphknoten periclaviculär, axillär, hilär oder mediastinal. Kein Perikard- oder Pleuraerguss. Apikale Pleuraschwielen bds. Im Lungenfenster keine malignomsuspekten Rundherde, kein Infiltrat. </w:t>
      </w:r>
    </w:p>
    <w:p w14:paraId="553DF56C" w14:textId="77777777" w:rsidR="009E6652" w:rsidRPr="009E6652" w:rsidRDefault="009E6652" w:rsidP="009E6652">
      <w:r w:rsidRPr="009E6652">
        <w:t xml:space="preserve">Abdomen / Becken: </w:t>
      </w:r>
    </w:p>
    <w:p w14:paraId="44FD18C2" w14:textId="77777777" w:rsidR="009E6652" w:rsidRPr="009E6652" w:rsidRDefault="009E6652" w:rsidP="009E6652">
      <w:r w:rsidRPr="009E6652">
        <w:t xml:space="preserve">Regelrechte intrahepatische Nuklidverteilung. Leber SUVmean 0,6 //VU: SUVmean 0,7. Unauffällige Darstellung der parenchymatösen abdominellen Organe, der Nebennieren, Nieren, Nierenbecken und ableitenden Harnwege. Kein Nachweis pathologisch konfigurierter, vergrößerter oder vermehrt Radiopharmakon aufnehmender Lymphknoten mesenterial, paraaortal, retroperitoneal iliacal oder inguinal. Keine freie Luft, keine freie Flüssigkeit. </w:t>
      </w:r>
    </w:p>
    <w:p w14:paraId="3CABB33A" w14:textId="77777777" w:rsidR="009E6652" w:rsidRPr="009E6652" w:rsidRDefault="009E6652" w:rsidP="009E6652">
      <w:r w:rsidRPr="009E6652">
        <w:t xml:space="preserve">Ossäres System: </w:t>
      </w:r>
    </w:p>
    <w:p w14:paraId="22078F5D" w14:textId="77777777" w:rsidR="009E6652" w:rsidRPr="009E6652" w:rsidRDefault="009E6652" w:rsidP="009E6652">
      <w:r w:rsidRPr="009E6652">
        <w:t xml:space="preserve">Die in der VU auffällige fokale FAPI Mehrspeicherung um die Basis des Dens axis, dessen Kortikalis mehrsklerosiert erscheint, ist rückläufig (IMA 6, SUVmax 3,2//VU: IMA 7, SUVmax 4,7). Zwischen mehreren Proc. transversi der HWS findet sich eine gesteigerte, jedoch im Verlauf regrediente Nuklidanreicherung, exemplarisch HWK 4 (IMA 19, SUVmax 2,5//VU: IMA19, SUVmax 3,6) oder HWK 2 (IMA 9, SUVmax 2,5//VU: IMA 10, SUVmax 4,9). Kurzstreckig vermehrte flächige Nuklidbelegung entlang der Ligamenti interspinalia zwischen HWK 6 und BWK 2, rückläufig im Vgl. zu 09/2020 (SUVmax 2,7//VU: SUVmax 3,8). Im Verlauf deutlich rückläufige fokale Nuklidmehrspeicherung in Projektion auf mehrere Facettengelenke der oberen BWS, noch leicht betonte Speicherung exemplarisch links BWK 1/ 2 (IMA 32, SUVmax 2,0//VU: IMA 34, SUVmax 2,7). Im Vgl. zur VU neue fokale Traceranreicherung im Costovertebralgelenk links BWK 6 (IMA 55, SUVmax 2,4), andere mit einer konstanten FAPI Mehrbelegung, exemplarisch BWK 12 links (IMA 87, SUVmax 2,2//VU: SUVmax 1,9). Rückläufige Nuklidmehrspeicherung auch im Bereich des Angulus sterni (SUVmax 2,6// VU: SUVmax 3,0). Regrediente Tracermehrspeicherung rechts im Facettengelenk LWK5/SWK1 (SUVmax 2,4//VU: SUVmax 3,8) bei CT graphisch deutlicher Gelenkspaltveschmälerung und Hypersklerosierung. Kompaktainsel linker Femurkopf. ISG Fugenarthrose bds. ohne gesteigerte Tracerbelegung. Neue flaue FAPI Anreicherung im rechten AC Gelenk (SUVmax 2,0). </w:t>
      </w:r>
    </w:p>
    <w:p w14:paraId="1713ADB7" w14:textId="77777777" w:rsidR="009E6652" w:rsidRPr="009E6652" w:rsidRDefault="009E6652" w:rsidP="009E6652">
      <w:r w:rsidRPr="009E6652">
        <w:t xml:space="preserve">Spezialaufnahme der Hände bds.: </w:t>
      </w:r>
    </w:p>
    <w:p w14:paraId="68FC1188" w14:textId="77777777" w:rsidR="009E6652" w:rsidRPr="009E6652" w:rsidRDefault="009E6652" w:rsidP="009E6652">
      <w:r w:rsidRPr="009E6652">
        <w:lastRenderedPageBreak/>
        <w:t xml:space="preserve">Im Vgl. zur VU regrediente FAPI Anreicherung im linken Interphalangealgelenk Digitus I (SUVmax 2,5//VU SUVmax 4,0) und im rechten Daumengrundgelenk (SUVmax 2,2//VU: SUVmax 3,6) ohne entsprechendes CT graphisches Korrelat. Ansonsten regelrechte Nuklidverteilung. </w:t>
      </w:r>
    </w:p>
    <w:p w14:paraId="29397642" w14:textId="77777777" w:rsidR="009E6652" w:rsidRPr="009E6652" w:rsidRDefault="009E6652" w:rsidP="009E6652">
      <w:r w:rsidRPr="009E6652">
        <w:t xml:space="preserve">Beurteilung: </w:t>
      </w:r>
    </w:p>
    <w:p w14:paraId="1C7A9261" w14:textId="77777777" w:rsidR="009E6652" w:rsidRPr="009E6652" w:rsidRDefault="009E6652" w:rsidP="009E6652">
      <w:r w:rsidRPr="009E6652">
        <w:t xml:space="preserve">Bei bekannter SpA unter IL- 17 Blockade zeigt sich in Übereinstimmung mit den anamnestischen Angaben und der rezenten MRT Untersuchung ein gutes Therapieansprechen. Nahezu sämtliche in der FAPI PET/CT vorbeschriebenen Lokalisationen (HWS, obere BWS, untere LWS und Hände bds.) zeigen eine rückläufige FAPI Anreicherung. </w:t>
      </w:r>
    </w:p>
    <w:p w14:paraId="254E42E5" w14:textId="77777777" w:rsidR="009E6652" w:rsidRPr="009E6652" w:rsidRDefault="009E6652" w:rsidP="009E6652">
      <w:r w:rsidRPr="009E6652">
        <w:br/>
      </w:r>
      <w:r w:rsidRPr="009E6652">
        <w:br/>
      </w:r>
      <w:r w:rsidRPr="009E6652">
        <w:rPr>
          <w:b/>
          <w:bCs/>
        </w:rPr>
        <w:t>Weitere Befunde</w:t>
      </w:r>
      <w:r w:rsidRPr="009E6652">
        <w:t xml:space="preserve"> </w:t>
      </w:r>
    </w:p>
    <w:p w14:paraId="466912BF" w14:textId="77777777" w:rsidR="009E6652" w:rsidRPr="009E6652" w:rsidRDefault="003140E8" w:rsidP="009E6652">
      <w:r>
        <w:rPr>
          <w:noProof/>
        </w:rPr>
      </w:r>
      <w:r>
        <w:pict w14:anchorId="6CC5228B">
          <v:rect id="Horizontal Line 9" o:spid="_x0000_s1028"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48011522" w14:textId="77777777" w:rsidR="009E6652" w:rsidRPr="009E6652" w:rsidRDefault="009E6652" w:rsidP="009E6652">
      <w:r w:rsidRPr="009E6652">
        <w:t>BKS: 4 mm/h</w:t>
      </w:r>
    </w:p>
    <w:p w14:paraId="6C949AD5" w14:textId="77777777" w:rsidR="009E6652" w:rsidRPr="009E6652" w:rsidRDefault="009E6652" w:rsidP="009E6652">
      <w:r w:rsidRPr="009E6652">
        <w:t> </w:t>
      </w:r>
    </w:p>
    <w:p w14:paraId="1C04C349" w14:textId="77777777" w:rsidR="009E6652" w:rsidRPr="009E6652" w:rsidRDefault="009E6652" w:rsidP="009E6652">
      <w:r w:rsidRPr="009E6652">
        <w:br/>
      </w:r>
      <w:r w:rsidRPr="009E6652">
        <w:br/>
      </w:r>
      <w:r w:rsidRPr="009E6652">
        <w:rPr>
          <w:b/>
          <w:bCs/>
        </w:rPr>
        <w:t>Verlauf und Beurteilung</w:t>
      </w:r>
      <w:r w:rsidRPr="009E6652">
        <w:t xml:space="preserve"> </w:t>
      </w:r>
    </w:p>
    <w:p w14:paraId="7DC47C31" w14:textId="77777777" w:rsidR="009E6652" w:rsidRPr="009E6652" w:rsidRDefault="003140E8" w:rsidP="009E6652">
      <w:r>
        <w:rPr>
          <w:noProof/>
        </w:rPr>
      </w:r>
      <w:r>
        <w:pict w14:anchorId="17D6AEEF">
          <v:rect id="Horizontal Line 10" o:spid="_x0000_s1027"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75DD583D" w14:textId="77777777" w:rsidR="009E6652" w:rsidRPr="009E6652" w:rsidRDefault="009E6652" w:rsidP="009E6652">
      <w:r w:rsidRPr="009E6652">
        <w:t xml:space="preserve">Aktuell zeigt sich die Grunderkrankung stabil. Wir empfehlen die Therapie unverändert fortzuführen. Ein Termin zur WV wurde in 3 Monaten vereinbart. Bei Bedarf nach tel. Rücksprache auch jederzeit früher möglich. </w:t>
      </w:r>
    </w:p>
    <w:p w14:paraId="478F007D" w14:textId="77777777" w:rsidR="009E6652" w:rsidRPr="009E6652" w:rsidRDefault="009E6652" w:rsidP="009E6652">
      <w:r w:rsidRPr="009E6652">
        <w:t xml:space="preserve">Wir danken für die Vorstellung des Patienten und stehen für Rückfragen gerne zur Verfügung. </w:t>
      </w:r>
    </w:p>
    <w:p w14:paraId="54129DA4" w14:textId="77777777" w:rsidR="009E6652" w:rsidRPr="009E6652" w:rsidRDefault="009E6652" w:rsidP="009E6652">
      <w:r w:rsidRPr="009E6652">
        <w:br/>
      </w:r>
      <w:r w:rsidRPr="009E6652">
        <w:br/>
      </w:r>
      <w:r w:rsidRPr="009E6652">
        <w:rPr>
          <w:b/>
          <w:bCs/>
        </w:rPr>
        <w:t>Schluss</w:t>
      </w:r>
      <w:r w:rsidRPr="009E6652">
        <w:t xml:space="preserve"> </w:t>
      </w:r>
    </w:p>
    <w:p w14:paraId="69367B6F" w14:textId="77777777" w:rsidR="009E6652" w:rsidRPr="009E6652" w:rsidRDefault="003140E8" w:rsidP="009E6652">
      <w:r>
        <w:rPr>
          <w:noProof/>
        </w:rPr>
      </w:r>
      <w:r>
        <w:pict w14:anchorId="75A3ABF3">
          <v:rect id="Horizontal Line 11" o:spid="_x0000_s1026"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6A2A4FE0" w14:textId="77777777" w:rsidR="009E6652" w:rsidRPr="009E6652" w:rsidRDefault="009E6652" w:rsidP="009E6652">
      <w:r w:rsidRPr="009E6652">
        <w:t>Mit freundlichen kollegialen Grüßen</w:t>
      </w:r>
    </w:p>
    <w:p w14:paraId="74473C8F" w14:textId="77777777" w:rsidR="009E6652" w:rsidRPr="009E6652" w:rsidRDefault="009E6652" w:rsidP="009E6652">
      <w:r w:rsidRPr="009E6652">
        <w:t> </w:t>
      </w:r>
    </w:p>
    <w:p w14:paraId="593118AF" w14:textId="77777777" w:rsidR="009E6652" w:rsidRDefault="009E6652"/>
    <w:sectPr w:rsidR="009E6652">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AB3F54"/>
    <w:multiLevelType w:val="multilevel"/>
    <w:tmpl w:val="4FCA6A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A21983"/>
    <w:multiLevelType w:val="multilevel"/>
    <w:tmpl w:val="DF8CA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2983989">
    <w:abstractNumId w:val="0"/>
  </w:num>
  <w:num w:numId="2" w16cid:durableId="919682872">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7"/>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652"/>
    <w:rsid w:val="003140E8"/>
    <w:rsid w:val="0092470E"/>
    <w:rsid w:val="009E6652"/>
    <w:rsid w:val="00B761FA"/>
    <w:rsid w:val="00D93C9C"/>
    <w:rsid w:val="00E43E1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37"/>
    <o:shapelayout v:ext="edit">
      <o:idmap v:ext="edit" data="1"/>
    </o:shapelayout>
  </w:shapeDefaults>
  <w:decimalSymbol w:val=","/>
  <w:listSeparator w:val=";"/>
  <w14:docId w14:val="637F7E13"/>
  <w15:chartTrackingRefBased/>
  <w15:docId w15:val="{B4004FC3-7CD0-47E3-99C6-98739D51B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9E66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9E66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9E6652"/>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9E6652"/>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9E6652"/>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9E6652"/>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9E6652"/>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9E6652"/>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9E6652"/>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9E6652"/>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9E6652"/>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9E6652"/>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9E6652"/>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9E6652"/>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9E6652"/>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9E6652"/>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9E6652"/>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9E6652"/>
    <w:rPr>
      <w:rFonts w:eastAsiaTheme="majorEastAsia" w:cstheme="majorBidi"/>
      <w:color w:val="272727" w:themeColor="text1" w:themeTint="D8"/>
    </w:rPr>
  </w:style>
  <w:style w:type="paragraph" w:styleId="Titel">
    <w:name w:val="Title"/>
    <w:basedOn w:val="Standard"/>
    <w:next w:val="Standard"/>
    <w:link w:val="TitelZchn"/>
    <w:uiPriority w:val="10"/>
    <w:qFormat/>
    <w:rsid w:val="009E66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9E6652"/>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9E6652"/>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9E6652"/>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9E6652"/>
    <w:pPr>
      <w:spacing w:before="160"/>
      <w:jc w:val="center"/>
    </w:pPr>
    <w:rPr>
      <w:i/>
      <w:iCs/>
      <w:color w:val="404040" w:themeColor="text1" w:themeTint="BF"/>
    </w:rPr>
  </w:style>
  <w:style w:type="character" w:customStyle="1" w:styleId="ZitatZchn">
    <w:name w:val="Zitat Zchn"/>
    <w:basedOn w:val="Absatz-Standardschriftart"/>
    <w:link w:val="Zitat"/>
    <w:uiPriority w:val="29"/>
    <w:rsid w:val="009E6652"/>
    <w:rPr>
      <w:i/>
      <w:iCs/>
      <w:color w:val="404040" w:themeColor="text1" w:themeTint="BF"/>
    </w:rPr>
  </w:style>
  <w:style w:type="paragraph" w:styleId="Listenabsatz">
    <w:name w:val="List Paragraph"/>
    <w:basedOn w:val="Standard"/>
    <w:uiPriority w:val="34"/>
    <w:qFormat/>
    <w:rsid w:val="009E6652"/>
    <w:pPr>
      <w:ind w:left="720"/>
      <w:contextualSpacing/>
    </w:pPr>
  </w:style>
  <w:style w:type="character" w:styleId="IntensiveHervorhebung">
    <w:name w:val="Intense Emphasis"/>
    <w:basedOn w:val="Absatz-Standardschriftart"/>
    <w:uiPriority w:val="21"/>
    <w:qFormat/>
    <w:rsid w:val="009E6652"/>
    <w:rPr>
      <w:i/>
      <w:iCs/>
      <w:color w:val="0F4761" w:themeColor="accent1" w:themeShade="BF"/>
    </w:rPr>
  </w:style>
  <w:style w:type="paragraph" w:styleId="IntensivesZitat">
    <w:name w:val="Intense Quote"/>
    <w:basedOn w:val="Standard"/>
    <w:next w:val="Standard"/>
    <w:link w:val="IntensivesZitatZchn"/>
    <w:uiPriority w:val="30"/>
    <w:qFormat/>
    <w:rsid w:val="009E66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9E6652"/>
    <w:rPr>
      <w:i/>
      <w:iCs/>
      <w:color w:val="0F4761" w:themeColor="accent1" w:themeShade="BF"/>
    </w:rPr>
  </w:style>
  <w:style w:type="character" w:styleId="IntensiverVerweis">
    <w:name w:val="Intense Reference"/>
    <w:basedOn w:val="Absatz-Standardschriftart"/>
    <w:uiPriority w:val="32"/>
    <w:qFormat/>
    <w:rsid w:val="009E66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696394350">
      <w:bodyDiv w:val="1"/>
      <w:marLeft w:val="0"/>
      <w:marRight w:val="0"/>
      <w:marTop w:val="0"/>
      <w:marBottom w:val="0"/>
      <w:divBdr>
        <w:top w:val="none" w:sz="0" w:space="0" w:color="auto"/>
        <w:left w:val="none" w:sz="0" w:space="0" w:color="auto"/>
        <w:bottom w:val="none" w:sz="0" w:space="0" w:color="auto"/>
        <w:right w:val="none" w:sz="0" w:space="0" w:color="auto"/>
      </w:divBdr>
      <w:divsChild>
        <w:div w:id="319817719">
          <w:marLeft w:val="0"/>
          <w:marRight w:val="0"/>
          <w:marTop w:val="0"/>
          <w:marBottom w:val="0"/>
          <w:divBdr>
            <w:top w:val="none" w:sz="0" w:space="0" w:color="auto"/>
            <w:left w:val="none" w:sz="0" w:space="0" w:color="auto"/>
            <w:bottom w:val="none" w:sz="0" w:space="0" w:color="auto"/>
            <w:right w:val="none" w:sz="0" w:space="0" w:color="auto"/>
          </w:divBdr>
        </w:div>
      </w:divsChild>
    </w:div>
    <w:div w:id="1533957533">
      <w:bodyDiv w:val="1"/>
      <w:marLeft w:val="0"/>
      <w:marRight w:val="0"/>
      <w:marTop w:val="0"/>
      <w:marBottom w:val="0"/>
      <w:divBdr>
        <w:top w:val="none" w:sz="0" w:space="0" w:color="auto"/>
        <w:left w:val="none" w:sz="0" w:space="0" w:color="auto"/>
        <w:bottom w:val="none" w:sz="0" w:space="0" w:color="auto"/>
        <w:right w:val="none" w:sz="0" w:space="0" w:color="auto"/>
      </w:divBdr>
      <w:divsChild>
        <w:div w:id="53677066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1187</Words>
  <Characters>7479</Characters>
  <Application>Microsoft Office Word</Application>
  <DocSecurity>0</DocSecurity>
  <Lines>62</Lines>
  <Paragraphs>17</Paragraphs>
  <ScaleCrop>false</ScaleCrop>
  <Company/>
  <LinksUpToDate>false</LinksUpToDate>
  <CharactersWithSpaces>8649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Atzinger, Armin</dc:creator>
  <cp:keywords/>
  <dc:description/>
  <cp:lastModifiedBy>Gutsche, Robin</cp:lastModifiedBy>
  <cp:revision>2</cp:revision>
  <dcterms:created xsi:type="dcterms:W3CDTF">2026-09-24T16:16:00Z</dcterms:created>
  <dcterms:modified xsi:type="dcterms:W3CDTF">2026-09-25T22:12:00Z</dcterms:modified>
</cp:coreProperties>
</file>