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FF4CE4" w14:textId="77777777" w:rsidR="00853E6A" w:rsidRPr="00853E6A" w:rsidRDefault="00853E6A" w:rsidP="00853E6A">
      <w:r w:rsidRPr="00853E6A">
        <w:rPr>
          <w:b/>
          <w:bCs/>
        </w:rPr>
        <w:t>Kürzel</w:t>
      </w:r>
      <w:r w:rsidRPr="00853E6A">
        <w:t xml:space="preserve"> </w:t>
      </w:r>
    </w:p>
    <w:p w14:paraId="5F35B87E" w14:textId="77777777" w:rsidR="00853E6A" w:rsidRPr="00853E6A" w:rsidRDefault="00EF1FD8" w:rsidP="00853E6A">
      <w:r>
        <w:rPr>
          <w:noProof/>
        </w:rPr>
      </w:r>
      <w:r>
        <w:pict w14:anchorId="609E9AAE">
          <v:rect id="Horizontal Line 1"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AF3A8BE" w14:textId="77777777" w:rsidR="00853E6A" w:rsidRPr="00853E6A" w:rsidRDefault="00853E6A" w:rsidP="00853E6A">
      <w:r w:rsidRPr="00853E6A">
        <w:t>ram/mie</w:t>
      </w:r>
      <w:r w:rsidRPr="00853E6A">
        <w:br/>
      </w:r>
      <w:r w:rsidRPr="00853E6A">
        <w:br/>
      </w:r>
      <w:r w:rsidRPr="00853E6A">
        <w:rPr>
          <w:b/>
          <w:bCs/>
        </w:rPr>
        <w:t>Anrede</w:t>
      </w:r>
      <w:r w:rsidRPr="00853E6A">
        <w:t xml:space="preserve"> </w:t>
      </w:r>
    </w:p>
    <w:p w14:paraId="609D5B3C" w14:textId="77777777" w:rsidR="00853E6A" w:rsidRPr="00853E6A" w:rsidRDefault="00EF1FD8" w:rsidP="00853E6A">
      <w:r>
        <w:rPr>
          <w:noProof/>
        </w:rPr>
      </w:r>
      <w:r>
        <w:pict w14:anchorId="18722F62">
          <v:rect id="Horizontal Line 2"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C20150" w14:textId="77777777" w:rsidR="00853E6A" w:rsidRPr="00853E6A" w:rsidRDefault="00853E6A" w:rsidP="00853E6A">
      <w:r w:rsidRPr="00853E6A">
        <w:t xml:space="preserve">Sehr geehrter Herr Kollege, </w:t>
      </w:r>
    </w:p>
    <w:p w14:paraId="20B91ED9" w14:textId="77777777" w:rsidR="00853E6A" w:rsidRPr="00853E6A" w:rsidRDefault="00853E6A" w:rsidP="00853E6A">
      <w:r w:rsidRPr="00853E6A">
        <w:t> </w:t>
      </w:r>
    </w:p>
    <w:p w14:paraId="78E13AED" w14:textId="3DD7CEF9" w:rsidR="00853E6A" w:rsidRPr="00853E6A" w:rsidRDefault="00853E6A" w:rsidP="00853E6A">
      <w:r w:rsidRPr="00853E6A">
        <w:t xml:space="preserve">wir berichten über unseren gemeinsamen Patienten, </w:t>
      </w:r>
      <w:r w:rsidR="00EF6D00">
        <w:t>6,</w:t>
      </w:r>
      <w:r w:rsidRPr="00853E6A">
        <w:t xml:space="preserve"> der sich am 18.05.2020 ambulant vorstellte.</w:t>
      </w:r>
    </w:p>
    <w:p w14:paraId="739E9CF7" w14:textId="77777777" w:rsidR="00853E6A" w:rsidRPr="00853E6A" w:rsidRDefault="00853E6A" w:rsidP="00853E6A">
      <w:r w:rsidRPr="00853E6A">
        <w:br/>
      </w:r>
      <w:r w:rsidRPr="00853E6A">
        <w:br/>
      </w:r>
      <w:r w:rsidRPr="00853E6A">
        <w:rPr>
          <w:b/>
          <w:bCs/>
        </w:rPr>
        <w:t>Diagnosen</w:t>
      </w:r>
      <w:r w:rsidRPr="00853E6A">
        <w:t xml:space="preserve"> </w:t>
      </w:r>
    </w:p>
    <w:p w14:paraId="26F8AE23" w14:textId="77777777" w:rsidR="00853E6A" w:rsidRPr="00853E6A" w:rsidRDefault="00EF1FD8" w:rsidP="00853E6A">
      <w:r>
        <w:rPr>
          <w:noProof/>
        </w:rPr>
      </w:r>
      <w:r>
        <w:pict w14:anchorId="553A066F">
          <v:rect id="Horizontal Line 3"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3D38AD" w14:textId="77777777" w:rsidR="00853E6A" w:rsidRPr="00853E6A" w:rsidRDefault="00853E6A" w:rsidP="00853E6A">
      <w:pPr>
        <w:numPr>
          <w:ilvl w:val="0"/>
          <w:numId w:val="1"/>
        </w:numPr>
      </w:pPr>
      <w:r w:rsidRPr="00853E6A">
        <w:t xml:space="preserve">Axiale Spondylarthropathie mit peripherer Gelenkbeteiligung, EM 2015, ED 2020 </w:t>
      </w:r>
    </w:p>
    <w:p w14:paraId="20B41506" w14:textId="77777777" w:rsidR="00853E6A" w:rsidRPr="00853E6A" w:rsidRDefault="00853E6A" w:rsidP="00853E6A">
      <w:pPr>
        <w:numPr>
          <w:ilvl w:val="1"/>
          <w:numId w:val="1"/>
        </w:numPr>
      </w:pPr>
      <w:r w:rsidRPr="00853E6A">
        <w:t xml:space="preserve">HLA-B27 positiv </w:t>
      </w:r>
    </w:p>
    <w:p w14:paraId="3797484B" w14:textId="77777777" w:rsidR="00853E6A" w:rsidRPr="00853E6A" w:rsidRDefault="00853E6A" w:rsidP="00853E6A">
      <w:pPr>
        <w:numPr>
          <w:ilvl w:val="1"/>
          <w:numId w:val="1"/>
        </w:numPr>
      </w:pPr>
      <w:r w:rsidRPr="00853E6A">
        <w:t xml:space="preserve">entzündliche Rückenschmerzen seit 2015, aktuell aktiv </w:t>
      </w:r>
    </w:p>
    <w:p w14:paraId="41BD392A" w14:textId="77777777" w:rsidR="00853E6A" w:rsidRPr="00853E6A" w:rsidRDefault="00853E6A" w:rsidP="00853E6A">
      <w:pPr>
        <w:numPr>
          <w:ilvl w:val="1"/>
          <w:numId w:val="1"/>
        </w:numPr>
      </w:pPr>
      <w:r w:rsidRPr="00853E6A">
        <w:t xml:space="preserve">eingeschränkte Beweglichkeit im Bereich der BWS und LWS </w:t>
      </w:r>
    </w:p>
    <w:p w14:paraId="1346EAE2" w14:textId="77777777" w:rsidR="00853E6A" w:rsidRPr="00853E6A" w:rsidRDefault="00853E6A" w:rsidP="00853E6A">
      <w:pPr>
        <w:numPr>
          <w:ilvl w:val="1"/>
          <w:numId w:val="1"/>
        </w:numPr>
      </w:pPr>
      <w:r w:rsidRPr="00853E6A">
        <w:t xml:space="preserve">rezidivierende Arthralgien und synovitische Arthritiden im Bereich der PIP-Gelenke an Händen und Füßen </w:t>
      </w:r>
    </w:p>
    <w:p w14:paraId="22ADA5C9" w14:textId="77777777" w:rsidR="00853E6A" w:rsidRPr="00853E6A" w:rsidRDefault="00853E6A" w:rsidP="00853E6A">
      <w:pPr>
        <w:numPr>
          <w:ilvl w:val="1"/>
          <w:numId w:val="1"/>
        </w:numPr>
      </w:pPr>
      <w:r w:rsidRPr="00853E6A">
        <w:t xml:space="preserve">aktuell Daktylitis D4 links Zehe </w:t>
      </w:r>
    </w:p>
    <w:p w14:paraId="7ABDE702" w14:textId="77777777" w:rsidR="00853E6A" w:rsidRPr="00853E6A" w:rsidRDefault="00853E6A" w:rsidP="00853E6A">
      <w:pPr>
        <w:numPr>
          <w:ilvl w:val="1"/>
          <w:numId w:val="1"/>
        </w:numPr>
      </w:pPr>
      <w:r w:rsidRPr="00853E6A">
        <w:t xml:space="preserve">bisher kein Hinweis auf Uveitis, CED </w:t>
      </w:r>
    </w:p>
    <w:p w14:paraId="62543382" w14:textId="77777777" w:rsidR="00853E6A" w:rsidRPr="00853E6A" w:rsidRDefault="00853E6A" w:rsidP="00853E6A">
      <w:pPr>
        <w:numPr>
          <w:ilvl w:val="1"/>
          <w:numId w:val="1"/>
        </w:numPr>
      </w:pPr>
      <w:r w:rsidRPr="00853E6A">
        <w:t xml:space="preserve">rezidivierende Enthesitiden im Bereich der Plantaraponeurose </w:t>
      </w:r>
    </w:p>
    <w:p w14:paraId="5348DEC3" w14:textId="77777777" w:rsidR="00853E6A" w:rsidRPr="00853E6A" w:rsidRDefault="00853E6A" w:rsidP="00853E6A">
      <w:pPr>
        <w:numPr>
          <w:ilvl w:val="1"/>
          <w:numId w:val="1"/>
        </w:numPr>
      </w:pPr>
      <w:r w:rsidRPr="00853E6A">
        <w:t xml:space="preserve">bisherige Therapie: </w:t>
      </w:r>
    </w:p>
    <w:p w14:paraId="2D96C531" w14:textId="77777777" w:rsidR="00853E6A" w:rsidRPr="00853E6A" w:rsidRDefault="00853E6A" w:rsidP="00853E6A">
      <w:pPr>
        <w:numPr>
          <w:ilvl w:val="2"/>
          <w:numId w:val="1"/>
        </w:numPr>
      </w:pPr>
      <w:r w:rsidRPr="00853E6A">
        <w:t xml:space="preserve">Etoricoxib 90 mg von 03/2020-05/2020 (keine ausreichende Wirkung) </w:t>
      </w:r>
    </w:p>
    <w:p w14:paraId="0C17C74A" w14:textId="77777777" w:rsidR="00853E6A" w:rsidRPr="00853E6A" w:rsidRDefault="00853E6A" w:rsidP="00853E6A">
      <w:pPr>
        <w:numPr>
          <w:ilvl w:val="2"/>
          <w:numId w:val="1"/>
        </w:numPr>
      </w:pPr>
      <w:r w:rsidRPr="00853E6A">
        <w:t xml:space="preserve">Ibuprofen 600 mg 1-1-1 für mehr als sechs Wochen (ohne ausreichende Wirkung) </w:t>
      </w:r>
    </w:p>
    <w:p w14:paraId="0745173C" w14:textId="77777777" w:rsidR="00853E6A" w:rsidRPr="00853E6A" w:rsidRDefault="00853E6A" w:rsidP="00853E6A">
      <w:pPr>
        <w:numPr>
          <w:ilvl w:val="1"/>
          <w:numId w:val="1"/>
        </w:numPr>
      </w:pPr>
      <w:r w:rsidRPr="00853E6A">
        <w:t xml:space="preserve">MRT linker Fuß 04/2020: Befund ausstehend. </w:t>
      </w:r>
    </w:p>
    <w:p w14:paraId="009918DD" w14:textId="77777777" w:rsidR="00853E6A" w:rsidRPr="00853E6A" w:rsidRDefault="00853E6A" w:rsidP="00853E6A">
      <w:pPr>
        <w:numPr>
          <w:ilvl w:val="1"/>
          <w:numId w:val="1"/>
        </w:numPr>
      </w:pPr>
      <w:r w:rsidRPr="00853E6A">
        <w:t xml:space="preserve">MRT BWS 03/2020: Befund ausstehend. </w:t>
      </w:r>
    </w:p>
    <w:p w14:paraId="0C5B9561" w14:textId="77777777" w:rsidR="00853E6A" w:rsidRPr="00853E6A" w:rsidRDefault="00853E6A" w:rsidP="00853E6A">
      <w:pPr>
        <w:numPr>
          <w:ilvl w:val="0"/>
          <w:numId w:val="1"/>
        </w:numPr>
      </w:pPr>
      <w:r w:rsidRPr="00853E6A">
        <w:t xml:space="preserve">Asthma bronchiale (Belastung Kälte, Gräser) </w:t>
      </w:r>
    </w:p>
    <w:p w14:paraId="307E5B78" w14:textId="77777777" w:rsidR="00853E6A" w:rsidRPr="00853E6A" w:rsidRDefault="00853E6A" w:rsidP="00853E6A">
      <w:r w:rsidRPr="00853E6A">
        <w:lastRenderedPageBreak/>
        <w:br/>
      </w:r>
      <w:r w:rsidRPr="00853E6A">
        <w:br/>
      </w:r>
      <w:r w:rsidRPr="00853E6A">
        <w:rPr>
          <w:b/>
          <w:bCs/>
        </w:rPr>
        <w:t>Anamnese</w:t>
      </w:r>
      <w:r w:rsidRPr="00853E6A">
        <w:t xml:space="preserve"> </w:t>
      </w:r>
    </w:p>
    <w:p w14:paraId="7A87D688" w14:textId="77777777" w:rsidR="00853E6A" w:rsidRPr="00853E6A" w:rsidRDefault="00EF1FD8" w:rsidP="00853E6A">
      <w:r>
        <w:rPr>
          <w:noProof/>
        </w:rPr>
      </w:r>
      <w:r>
        <w:pict w14:anchorId="1E743060">
          <v:rect id="Horizontal Line 4"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83E0FFC" w14:textId="77777777" w:rsidR="00853E6A" w:rsidRPr="00853E6A" w:rsidRDefault="00853E6A" w:rsidP="00853E6A">
      <w:r w:rsidRPr="00853E6A">
        <w:t>Der Patient stellt sich erstmalig zur Abklärung einer negativen Spondylarthropathie vor. Er berichtet über entzündlichen Rückenschmerz, mit nächtlichem oder frühmorgendlichem Erwachen seit 2015, zusätzlich bestünde vor allem seit Anfang des Jahres eine zunehmende Morgensteifigkeit von 60-90 Minuten und eine deutliche Einschränkung der Rotation der Wirbelsäule. Zusätzlich habe er seit Anfang des Jahres auch rezidivierend Gelenkbeschwerden im Bereich der PIP-Gelenke, auch mit Einschränkung der Flexion bemerkt, die an einzelnen Fingern über wenige Tage anhielten. Aktuell bestünde seit Anfang des Jahres eine Schwellung im Bereich des linken vierten Zehs. Es werden verneint Uveitis, CED in der Vorgeschichte, keine Psoriasis, keine Psoriasis in der Familie bekannt. Kein Nikotinabusus, gelegentlich Alkohol.</w:t>
      </w:r>
    </w:p>
    <w:p w14:paraId="0FF8206C" w14:textId="77777777" w:rsidR="00853E6A" w:rsidRPr="00853E6A" w:rsidRDefault="00853E6A" w:rsidP="00853E6A">
      <w:r w:rsidRPr="00853E6A">
        <w:t> </w:t>
      </w:r>
    </w:p>
    <w:p w14:paraId="3D009BF6" w14:textId="77777777" w:rsidR="00853E6A" w:rsidRPr="00853E6A" w:rsidRDefault="00853E6A" w:rsidP="00853E6A">
      <w:r w:rsidRPr="00853E6A">
        <w:rPr>
          <w:b/>
          <w:bCs/>
        </w:rPr>
        <w:t xml:space="preserve">Familienanamnese : </w:t>
      </w:r>
      <w:r w:rsidRPr="00853E6A">
        <w:t>Bruder an axialer Spondylarthropathie erkrankt.</w:t>
      </w:r>
    </w:p>
    <w:p w14:paraId="5B6C0634" w14:textId="77777777" w:rsidR="00853E6A" w:rsidRPr="00853E6A" w:rsidRDefault="00853E6A" w:rsidP="00853E6A">
      <w:r w:rsidRPr="00853E6A">
        <w:br/>
      </w:r>
      <w:r w:rsidRPr="00853E6A">
        <w:br/>
      </w:r>
      <w:r w:rsidRPr="00853E6A">
        <w:rPr>
          <w:b/>
          <w:bCs/>
        </w:rPr>
        <w:t>Untersuchungsbefund</w:t>
      </w:r>
      <w:r w:rsidRPr="00853E6A">
        <w:t xml:space="preserve"> </w:t>
      </w:r>
    </w:p>
    <w:p w14:paraId="5A36F0ED" w14:textId="77777777" w:rsidR="00853E6A" w:rsidRPr="00853E6A" w:rsidRDefault="00EF1FD8" w:rsidP="00853E6A">
      <w:r>
        <w:rPr>
          <w:noProof/>
        </w:rPr>
      </w:r>
      <w:r>
        <w:pict w14:anchorId="03BD3060">
          <v:rect id="Horizontal Line 5"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8C58D7E" w14:textId="77777777" w:rsidR="00853E6A" w:rsidRPr="00853E6A" w:rsidRDefault="00853E6A" w:rsidP="00853E6A">
      <w:r w:rsidRPr="00853E6A">
        <w:t>40-jähriger Patient in normalem AZ und EZ (180 cm, 93 kg).</w:t>
      </w:r>
    </w:p>
    <w:p w14:paraId="1DD1C2A3" w14:textId="77777777" w:rsidR="00853E6A" w:rsidRPr="00853E6A" w:rsidRDefault="00853E6A" w:rsidP="00853E6A">
      <w:pPr>
        <w:numPr>
          <w:ilvl w:val="0"/>
          <w:numId w:val="2"/>
        </w:numPr>
      </w:pPr>
      <w:r w:rsidRPr="00853E6A">
        <w:rPr>
          <w:b/>
          <w:bCs/>
        </w:rPr>
        <w:t xml:space="preserve">Gelenke: </w:t>
      </w:r>
      <w:r w:rsidRPr="00853E6A">
        <w:t xml:space="preserve">4. Zehe links V. a. Daktylitis, ansonsten kein Druckschmerz, keine synovitische Schwellung. Aktuell kein Druckschmerz über der Plantaraponeurose beidseits, ansonsten kein Hinweis auf Enthesitis. </w:t>
      </w:r>
    </w:p>
    <w:p w14:paraId="1324B2F8" w14:textId="77777777" w:rsidR="00853E6A" w:rsidRPr="00853E6A" w:rsidRDefault="00853E6A" w:rsidP="00853E6A">
      <w:pPr>
        <w:numPr>
          <w:ilvl w:val="0"/>
          <w:numId w:val="2"/>
        </w:numPr>
      </w:pPr>
      <w:r w:rsidRPr="00853E6A">
        <w:rPr>
          <w:b/>
          <w:bCs/>
        </w:rPr>
        <w:t xml:space="preserve">Haut: </w:t>
      </w:r>
      <w:r w:rsidRPr="00853E6A">
        <w:t>unauffällig.</w:t>
      </w:r>
    </w:p>
    <w:p w14:paraId="01F2A013" w14:textId="77777777" w:rsidR="00853E6A" w:rsidRPr="00853E6A" w:rsidRDefault="00853E6A" w:rsidP="00853E6A">
      <w:pPr>
        <w:numPr>
          <w:ilvl w:val="0"/>
          <w:numId w:val="2"/>
        </w:numPr>
      </w:pPr>
      <w:r w:rsidRPr="00853E6A">
        <w:rPr>
          <w:b/>
          <w:bCs/>
        </w:rPr>
        <w:t xml:space="preserve">Augen: </w:t>
      </w:r>
      <w:r w:rsidRPr="00853E6A">
        <w:t xml:space="preserve">unauffällig. </w:t>
      </w:r>
    </w:p>
    <w:p w14:paraId="53F3B36C" w14:textId="77777777" w:rsidR="00853E6A" w:rsidRPr="00853E6A" w:rsidRDefault="00853E6A" w:rsidP="00853E6A">
      <w:r w:rsidRPr="00853E6A">
        <w:t>Der übrige internistische Untersuchungsbefund ist unauffällig.</w:t>
      </w:r>
    </w:p>
    <w:p w14:paraId="47370AC1" w14:textId="77777777" w:rsidR="00853E6A" w:rsidRPr="00853E6A" w:rsidRDefault="00853E6A" w:rsidP="00853E6A">
      <w:r w:rsidRPr="00853E6A">
        <w:br/>
      </w:r>
      <w:r w:rsidRPr="00853E6A">
        <w:br/>
      </w:r>
      <w:r w:rsidRPr="00853E6A">
        <w:rPr>
          <w:b/>
          <w:bCs/>
        </w:rPr>
        <w:t>Befunde</w:t>
      </w:r>
      <w:r w:rsidRPr="00853E6A">
        <w:t xml:space="preserve"> </w:t>
      </w:r>
    </w:p>
    <w:p w14:paraId="25A47AC3" w14:textId="77777777" w:rsidR="00853E6A" w:rsidRPr="00853E6A" w:rsidRDefault="00EF1FD8" w:rsidP="00853E6A">
      <w:r>
        <w:rPr>
          <w:noProof/>
        </w:rPr>
      </w:r>
      <w:r>
        <w:pict w14:anchorId="30D8F455">
          <v:rect id="Horizontal Line 6"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064CDA" w14:textId="77777777" w:rsidR="00853E6A" w:rsidRPr="00853E6A" w:rsidRDefault="00853E6A" w:rsidP="00853E6A">
      <w:r w:rsidRPr="00853E6A">
        <w:rPr>
          <w:b/>
          <w:bCs/>
        </w:rPr>
        <w:t>MRT li. Fuß 4/20 mit KM</w:t>
      </w:r>
      <w:r w:rsidRPr="00853E6A">
        <w:t xml:space="preserve">: Arthritis der Artikulatio metatarsophalangealis  D IV li. Zehe, synoviale KM-Aufnahme und intra-artikuläre Flüssigkeit in D IV im Os metatarsale D IV, zusätzlich KM-Enhancement des s.c.-Fettgewebes D IV, im Sinne einer Daktylitis. </w:t>
      </w:r>
    </w:p>
    <w:p w14:paraId="36BF2202" w14:textId="77777777" w:rsidR="00853E6A" w:rsidRPr="00853E6A" w:rsidRDefault="00853E6A" w:rsidP="00853E6A">
      <w:r w:rsidRPr="00853E6A">
        <w:lastRenderedPageBreak/>
        <w:t> </w:t>
      </w:r>
    </w:p>
    <w:p w14:paraId="5D888642" w14:textId="77777777" w:rsidR="00853E6A" w:rsidRPr="00853E6A" w:rsidRDefault="00853E6A" w:rsidP="00853E6A">
      <w:r w:rsidRPr="00853E6A">
        <w:rPr>
          <w:b/>
          <w:bCs/>
        </w:rPr>
        <w:t>MRT BWS 3/20 ohne KM</w:t>
      </w:r>
      <w:r w:rsidRPr="00853E6A">
        <w:t>: Flache Bandscheibenprotrusionen bei BWK II/III und BWK III/IV, ohne signifikante Affektion der neuralen Strukturen und Spondylarthrose entlang der BWS, verstärkt im mittleren Drittel und tendenziell links-seitig sowie auch bestehende costovertebrale Arthrosen bei BWK 5/6 und BWK 6/7 bds., nicht klar differenzierbar von entzündlichen Läsionen aufgrund des fehlenden KM</w:t>
      </w:r>
    </w:p>
    <w:p w14:paraId="59938285" w14:textId="77777777" w:rsidR="00853E6A" w:rsidRPr="00853E6A" w:rsidRDefault="00853E6A" w:rsidP="00853E6A">
      <w:r w:rsidRPr="00853E6A">
        <w:br/>
      </w:r>
      <w:r w:rsidRPr="00853E6A">
        <w:br/>
      </w:r>
      <w:r w:rsidRPr="00853E6A">
        <w:rPr>
          <w:b/>
          <w:bCs/>
        </w:rPr>
        <w:t>Verlauf und Beurteilung</w:t>
      </w:r>
      <w:r w:rsidRPr="00853E6A">
        <w:t xml:space="preserve"> </w:t>
      </w:r>
    </w:p>
    <w:p w14:paraId="0B02FB6A" w14:textId="77777777" w:rsidR="00853E6A" w:rsidRPr="00853E6A" w:rsidRDefault="00EF1FD8" w:rsidP="00853E6A">
      <w:r>
        <w:rPr>
          <w:noProof/>
        </w:rPr>
      </w:r>
      <w:r>
        <w:pict w14:anchorId="3CF206C2">
          <v:rect id="Horizontal Line 7"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C73D5D9" w14:textId="77777777" w:rsidR="00853E6A" w:rsidRPr="00853E6A" w:rsidRDefault="00853E6A" w:rsidP="00853E6A">
      <w:r w:rsidRPr="00853E6A">
        <w:t xml:space="preserve">In der Zusammenschau der Befunde gehen wir von einer axialen Spondylarthropathie aus. Zur weiteren Beurteilung der Erkrankungsaktivität empfehlen wir die Durchführung eines MRTs der LWS und ISG-Gelenke mit Kontrastmittel. Desweiteren wurde ein Termin zum FAPI PET/CT für den 31.7.20 vereinbart, um eine mesenchymale Erkrankungsaktivität monitoren zu können. Zusätzlich sollte physiotherapeutische Beübung erfolgen. Eine Wiedervorstellung wurde für in drei Monaten vereinbart, bei Bedarf auch früher nach telefonischer Rücksprache. Sollten sich im MRT der LWS/ISG persistierende Entzündungszeichen unter der bestehenden NSAR-Therapie zeigen wäre die Indikation zur Umstellung auf Biologikum gegeben. Hierfür wurde heute bereits Quantiferon getestet und ein Hepatitis-Ausschluss durchgeführt. Röntgen-Thorax fehlt noch vor Start einer solchen Therapie. </w:t>
      </w:r>
    </w:p>
    <w:p w14:paraId="52DF8C1F" w14:textId="77777777" w:rsidR="00853E6A" w:rsidRPr="00853E6A" w:rsidRDefault="00853E6A" w:rsidP="00853E6A">
      <w:r w:rsidRPr="00853E6A">
        <w:t xml:space="preserve">Aufgrund der rez. periph. Gelenkaffektion empfehlen wir den Beginn einer immunsuppressiven Basistherapie mittels MTX 15mg 1x/pro Woche + Folsäure 5mg am Folgetag. Unter MTX sind regelm. klinisch und serologische Kontrollen nach Maßgabe der DGRh notwendig. Infobroschüre der DGRh wurde mitgegeben. Zusätzlich empfehlen wir zur akuten Therapie der Daktylitis einen Prednisolonstoß, beginnend mit 20mg 1-0-0 für eine Woche, dann wochenweise Reduktion um 2,5mg bis zum vollständigen Ausschleichen. Unter Hochdosis Steroidtherapie ist zusätzlich eine Vitamin D-Substitution mit Dekristol 20.000 IE 1x/Wo. empfohlen. </w:t>
      </w:r>
    </w:p>
    <w:p w14:paraId="650F5421" w14:textId="77777777" w:rsidR="00853E6A" w:rsidRPr="00853E6A" w:rsidRDefault="00853E6A" w:rsidP="00853E6A">
      <w:r w:rsidRPr="00853E6A">
        <w:t>Für Rückfragen stehen wir gerne zur Verfügung.</w:t>
      </w:r>
    </w:p>
    <w:p w14:paraId="181B7226" w14:textId="77777777" w:rsidR="00853E6A" w:rsidRPr="00853E6A" w:rsidRDefault="00853E6A" w:rsidP="00853E6A">
      <w:r w:rsidRPr="00853E6A">
        <w:br/>
      </w:r>
      <w:r w:rsidRPr="00853E6A">
        <w:br/>
      </w:r>
      <w:r w:rsidRPr="00853E6A">
        <w:rPr>
          <w:b/>
          <w:bCs/>
        </w:rPr>
        <w:t>Schluss</w:t>
      </w:r>
      <w:r w:rsidRPr="00853E6A">
        <w:t xml:space="preserve"> </w:t>
      </w:r>
    </w:p>
    <w:p w14:paraId="6FF6CE74" w14:textId="77777777" w:rsidR="00853E6A" w:rsidRPr="00853E6A" w:rsidRDefault="00EF1FD8" w:rsidP="00853E6A">
      <w:r>
        <w:rPr>
          <w:noProof/>
        </w:rPr>
      </w:r>
      <w:r>
        <w:pict w14:anchorId="3C31D41D">
          <v:rect id="Horizontal Line 8"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5B3040" w14:textId="77777777" w:rsidR="00853E6A" w:rsidRPr="00853E6A" w:rsidRDefault="00853E6A" w:rsidP="00853E6A">
      <w:r w:rsidRPr="00853E6A">
        <w:t>Mit freundlichen kollegialen Grüßen</w:t>
      </w:r>
    </w:p>
    <w:p w14:paraId="4756E7AF" w14:textId="77777777" w:rsidR="00853E6A" w:rsidRPr="00853E6A" w:rsidRDefault="00853E6A" w:rsidP="00853E6A">
      <w:r w:rsidRPr="00853E6A">
        <w:t> </w:t>
      </w:r>
    </w:p>
    <w:p w14:paraId="6C02F5A5" w14:textId="77777777" w:rsidR="00853E6A" w:rsidRPr="00853E6A" w:rsidRDefault="00853E6A" w:rsidP="00853E6A">
      <w:r w:rsidRPr="00853E6A">
        <w:t> </w:t>
      </w:r>
    </w:p>
    <w:p w14:paraId="4896A950" w14:textId="77777777" w:rsidR="00853E6A" w:rsidRPr="00853E6A" w:rsidRDefault="00853E6A" w:rsidP="00853E6A">
      <w:r w:rsidRPr="00853E6A">
        <w:lastRenderedPageBreak/>
        <w:t> </w:t>
      </w:r>
    </w:p>
    <w:p w14:paraId="56EA2AF7" w14:textId="77777777" w:rsidR="00853E6A" w:rsidRPr="00853E6A" w:rsidRDefault="00853E6A" w:rsidP="00853E6A">
      <w:r w:rsidRPr="00853E6A">
        <w:t> </w:t>
      </w:r>
    </w:p>
    <w:tbl>
      <w:tblPr>
        <w:tblW w:w="5000" w:type="pct"/>
        <w:tblCellMar>
          <w:left w:w="0" w:type="dxa"/>
          <w:right w:w="0" w:type="dxa"/>
        </w:tblCellMar>
        <w:tblLook w:val="04A0" w:firstRow="1" w:lastRow="0" w:firstColumn="1" w:lastColumn="0" w:noHBand="0" w:noVBand="1"/>
      </w:tblPr>
      <w:tblGrid>
        <w:gridCol w:w="9072"/>
      </w:tblGrid>
      <w:tr w:rsidR="00853E6A" w:rsidRPr="00853E6A" w14:paraId="5C26A4F4" w14:textId="77777777" w:rsidTr="00853E6A">
        <w:tc>
          <w:tcPr>
            <w:tcW w:w="1700" w:type="pct"/>
            <w:hideMark/>
          </w:tcPr>
          <w:p w14:paraId="707F3BD1" w14:textId="77777777" w:rsidR="00853E6A" w:rsidRPr="00853E6A" w:rsidRDefault="00853E6A" w:rsidP="00853E6A">
            <w:r w:rsidRPr="00853E6A">
              <w:t>PD Dr. med. A. Ramming</w:t>
            </w:r>
          </w:p>
        </w:tc>
      </w:tr>
    </w:tbl>
    <w:p w14:paraId="75EE12A2" w14:textId="77777777" w:rsidR="00853E6A" w:rsidRDefault="00853E6A"/>
    <w:sectPr w:rsidR="00853E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A9724B"/>
    <w:multiLevelType w:val="multilevel"/>
    <w:tmpl w:val="ED7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25A2A"/>
    <w:multiLevelType w:val="multilevel"/>
    <w:tmpl w:val="AA5AB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5553462">
    <w:abstractNumId w:val="1"/>
  </w:num>
  <w:num w:numId="2" w16cid:durableId="9735647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6A"/>
    <w:rsid w:val="00853E6A"/>
    <w:rsid w:val="0092470E"/>
    <w:rsid w:val="00B761FA"/>
    <w:rsid w:val="00D93C9C"/>
    <w:rsid w:val="00EF1FD8"/>
    <w:rsid w:val="00EF6D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D0D0456"/>
  <w15:chartTrackingRefBased/>
  <w15:docId w15:val="{585AC380-6EEB-4957-B76F-8CE3DC23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53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53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53E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53E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53E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53E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53E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53E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53E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53E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53E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53E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53E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53E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53E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53E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53E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53E6A"/>
    <w:rPr>
      <w:rFonts w:eastAsiaTheme="majorEastAsia" w:cstheme="majorBidi"/>
      <w:color w:val="272727" w:themeColor="text1" w:themeTint="D8"/>
    </w:rPr>
  </w:style>
  <w:style w:type="paragraph" w:styleId="Titel">
    <w:name w:val="Title"/>
    <w:basedOn w:val="Standard"/>
    <w:next w:val="Standard"/>
    <w:link w:val="TitelZchn"/>
    <w:uiPriority w:val="10"/>
    <w:qFormat/>
    <w:rsid w:val="00853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53E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53E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53E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53E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53E6A"/>
    <w:rPr>
      <w:i/>
      <w:iCs/>
      <w:color w:val="404040" w:themeColor="text1" w:themeTint="BF"/>
    </w:rPr>
  </w:style>
  <w:style w:type="paragraph" w:styleId="Listenabsatz">
    <w:name w:val="List Paragraph"/>
    <w:basedOn w:val="Standard"/>
    <w:uiPriority w:val="34"/>
    <w:qFormat/>
    <w:rsid w:val="00853E6A"/>
    <w:pPr>
      <w:ind w:left="720"/>
      <w:contextualSpacing/>
    </w:pPr>
  </w:style>
  <w:style w:type="character" w:styleId="IntensiveHervorhebung">
    <w:name w:val="Intense Emphasis"/>
    <w:basedOn w:val="Absatz-Standardschriftart"/>
    <w:uiPriority w:val="21"/>
    <w:qFormat/>
    <w:rsid w:val="00853E6A"/>
    <w:rPr>
      <w:i/>
      <w:iCs/>
      <w:color w:val="0F4761" w:themeColor="accent1" w:themeShade="BF"/>
    </w:rPr>
  </w:style>
  <w:style w:type="paragraph" w:styleId="IntensivesZitat">
    <w:name w:val="Intense Quote"/>
    <w:basedOn w:val="Standard"/>
    <w:next w:val="Standard"/>
    <w:link w:val="IntensivesZitatZchn"/>
    <w:uiPriority w:val="30"/>
    <w:qFormat/>
    <w:rsid w:val="00853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53E6A"/>
    <w:rPr>
      <w:i/>
      <w:iCs/>
      <w:color w:val="0F4761" w:themeColor="accent1" w:themeShade="BF"/>
    </w:rPr>
  </w:style>
  <w:style w:type="character" w:styleId="IntensiverVerweis">
    <w:name w:val="Intense Reference"/>
    <w:basedOn w:val="Absatz-Standardschriftart"/>
    <w:uiPriority w:val="32"/>
    <w:qFormat/>
    <w:rsid w:val="00853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16652150">
      <w:bodyDiv w:val="1"/>
      <w:marLeft w:val="0"/>
      <w:marRight w:val="0"/>
      <w:marTop w:val="0"/>
      <w:marBottom w:val="0"/>
      <w:divBdr>
        <w:top w:val="none" w:sz="0" w:space="0" w:color="auto"/>
        <w:left w:val="none" w:sz="0" w:space="0" w:color="auto"/>
        <w:bottom w:val="none" w:sz="0" w:space="0" w:color="auto"/>
        <w:right w:val="none" w:sz="0" w:space="0" w:color="auto"/>
      </w:divBdr>
      <w:divsChild>
        <w:div w:id="1992640128">
          <w:marLeft w:val="0"/>
          <w:marRight w:val="0"/>
          <w:marTop w:val="0"/>
          <w:marBottom w:val="0"/>
          <w:divBdr>
            <w:top w:val="none" w:sz="0" w:space="0" w:color="auto"/>
            <w:left w:val="none" w:sz="0" w:space="0" w:color="auto"/>
            <w:bottom w:val="none" w:sz="0" w:space="0" w:color="auto"/>
            <w:right w:val="none" w:sz="0" w:space="0" w:color="auto"/>
          </w:divBdr>
        </w:div>
      </w:divsChild>
    </w:div>
    <w:div w:id="973756350">
      <w:bodyDiv w:val="1"/>
      <w:marLeft w:val="0"/>
      <w:marRight w:val="0"/>
      <w:marTop w:val="0"/>
      <w:marBottom w:val="0"/>
      <w:divBdr>
        <w:top w:val="none" w:sz="0" w:space="0" w:color="auto"/>
        <w:left w:val="none" w:sz="0" w:space="0" w:color="auto"/>
        <w:bottom w:val="none" w:sz="0" w:space="0" w:color="auto"/>
        <w:right w:val="none" w:sz="0" w:space="0" w:color="auto"/>
      </w:divBdr>
      <w:divsChild>
        <w:div w:id="437454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643</Words>
  <Characters>4056</Characters>
  <Application>Microsoft Office Word</Application>
  <DocSecurity>0</DocSecurity>
  <Lines>33</Lines>
  <Paragraphs>9</Paragraphs>
  <ScaleCrop>false</ScaleCrop>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2026-09-24T16:26:00Z</dcterms:created>
  <dcterms:modified xsi:type="dcterms:W3CDTF">2026-09-25T22:16:00Z</dcterms:modified>
</cp:coreProperties>
</file>