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05E69E" w14:textId="77777777" w:rsidR="009A4B09" w:rsidRPr="009A4B09" w:rsidRDefault="009A4B09" w:rsidP="009A4B09">
      <w:r w:rsidRPr="009A4B09">
        <w:rPr>
          <w:b/>
          <w:bCs/>
        </w:rPr>
        <w:t>Anrede</w:t>
      </w:r>
      <w:r w:rsidRPr="009A4B09">
        <w:t xml:space="preserve"> </w:t>
      </w:r>
    </w:p>
    <w:p w14:paraId="766D0739" w14:textId="77777777" w:rsidR="009A4B09" w:rsidRPr="009A4B09" w:rsidRDefault="00D35FE1" w:rsidP="009A4B09">
      <w:r>
        <w:rPr>
          <w:noProof/>
        </w:rPr>
      </w:r>
      <w:r>
        <w:pict w14:anchorId="19C7EE12">
          <v:rect id="Horizontal Line 1" o:spid="_x0000_s1034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4FBB0F04" w14:textId="77777777" w:rsidR="009A4B09" w:rsidRPr="009A4B09" w:rsidRDefault="009A4B09" w:rsidP="009A4B09">
      <w:r w:rsidRPr="009A4B09">
        <w:t xml:space="preserve">Sehr geehrte Frau Kollegin, sehr geehrter Herr Kollege, </w:t>
      </w:r>
    </w:p>
    <w:p w14:paraId="563BE94A" w14:textId="77777777" w:rsidR="009A4B09" w:rsidRPr="009A4B09" w:rsidRDefault="009A4B09" w:rsidP="009A4B09">
      <w:r w:rsidRPr="009A4B09">
        <w:t> </w:t>
      </w:r>
    </w:p>
    <w:p w14:paraId="537197BE" w14:textId="00B86FEC" w:rsidR="009A4B09" w:rsidRPr="009A4B09" w:rsidRDefault="009A4B09" w:rsidP="009A4B09">
      <w:r w:rsidRPr="009A4B09">
        <w:t xml:space="preserve">wir berichten über unseren gemeinsamen Patienten, </w:t>
      </w:r>
      <w:r w:rsidR="0099775F">
        <w:t>6,</w:t>
      </w:r>
      <w:r w:rsidRPr="009A4B09">
        <w:t xml:space="preserve"> der sich am 21.07.2021 ambulant vorstellte.</w:t>
      </w:r>
    </w:p>
    <w:p w14:paraId="47D74863" w14:textId="77777777" w:rsidR="009A4B09" w:rsidRPr="009A4B09" w:rsidRDefault="009A4B09" w:rsidP="009A4B09">
      <w:r w:rsidRPr="009A4B09">
        <w:br/>
      </w:r>
      <w:r w:rsidRPr="009A4B09">
        <w:br/>
      </w:r>
      <w:r w:rsidRPr="009A4B09">
        <w:rPr>
          <w:b/>
          <w:bCs/>
        </w:rPr>
        <w:t>Diagnosen</w:t>
      </w:r>
      <w:r w:rsidRPr="009A4B09">
        <w:t xml:space="preserve"> </w:t>
      </w:r>
    </w:p>
    <w:p w14:paraId="2900DB2D" w14:textId="77777777" w:rsidR="009A4B09" w:rsidRPr="009A4B09" w:rsidRDefault="00D35FE1" w:rsidP="009A4B09">
      <w:r>
        <w:rPr>
          <w:noProof/>
        </w:rPr>
      </w:r>
      <w:r>
        <w:pict w14:anchorId="285F056A">
          <v:rect id="Horizontal Line 2" o:spid="_x0000_s103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20E525B1" w14:textId="77777777" w:rsidR="009A4B09" w:rsidRPr="009A4B09" w:rsidRDefault="009A4B09" w:rsidP="009A4B09">
      <w:pPr>
        <w:numPr>
          <w:ilvl w:val="0"/>
          <w:numId w:val="1"/>
        </w:numPr>
      </w:pPr>
      <w:r w:rsidRPr="009A4B09">
        <w:rPr>
          <w:b/>
          <w:bCs/>
        </w:rPr>
        <w:t>Axiale Spondylarthropathie mit peripherer Gelenkbeteiligung</w:t>
      </w:r>
      <w:r w:rsidRPr="009A4B09">
        <w:t xml:space="preserve">, EM 2015, ED 2020 </w:t>
      </w:r>
    </w:p>
    <w:p w14:paraId="11E3B0B3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HLA-B27 positiv </w:t>
      </w:r>
    </w:p>
    <w:p w14:paraId="66FE7BBF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entzündliche Rückenschmerzen seit 2015 </w:t>
      </w:r>
    </w:p>
    <w:p w14:paraId="4BDE3B7B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eingeschränkte Beweglichkeit im Bereich der BWS und LWS </w:t>
      </w:r>
    </w:p>
    <w:p w14:paraId="279CC982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rezidivierende Arthralgien und synovitische Arthritiden im Bereich der PIP-Gelenke an Händen und Füßen </w:t>
      </w:r>
    </w:p>
    <w:p w14:paraId="44EB4250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Z.n. Daktylitis D4 links Zehe </w:t>
      </w:r>
    </w:p>
    <w:p w14:paraId="105BD8D9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bisher kein Hinweis auf Uveitis, CED </w:t>
      </w:r>
    </w:p>
    <w:p w14:paraId="2E9AB1E2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rezidivierende Enthesitiden im Bereich der Plantaraponeurose </w:t>
      </w:r>
    </w:p>
    <w:p w14:paraId="7FA6F5A7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MRT linker Fuß 04/2020: Arthritis der Artikulatio metatarsophalangealis D IV li. Zehe, synoviale KM-Aufnahme und intra-artikuläre Flüssigkeit in D IV im Os metatarsale D IV, zusätzlich KM-Enhancement des s.c.-Fettgewebes D IV, im Sinne einer Daktylitis. MRT BWS 03/2020: Flache Bandscheibenprotrusionen bei BWK II/III und BWK III/IV, ohne signifikante Affektion der neuralen Strukturen und Spondylarthrose entlang der BWS, verstärkt im mittleren Drittel und tendenziell links-seitig sowie auch bestehende costovertebrale Arthrosen bei BWK 5/6 und BWK 6/7 bds., nicht klar differenzierbar von entzündlichen Läsionen aufgrund des fehlenden KM </w:t>
      </w:r>
    </w:p>
    <w:p w14:paraId="432AFD9B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MRT BWS 03/2020: Flache Bandscheibenprotrusionen bei BWK II/III und BWK III/IV, ohne signifikante Affektion der neuralen Strukturen und Spondylarthrose entlang der BWS, verstärkt im mittleren Drittel und tendenziell links-seitig sowie auch bestehende costovertebrale Arthrosen </w:t>
      </w:r>
      <w:r w:rsidRPr="009A4B09">
        <w:lastRenderedPageBreak/>
        <w:t xml:space="preserve">bei BWK 5/6 und BWK 6/7 bds., nicht klar differenzierbar von entzündlichen Läsionen aufgrund des fehlenden KM </w:t>
      </w:r>
    </w:p>
    <w:p w14:paraId="634FF98D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MRT BWS 03/2020: Flache Bandscheibenprotrusionen bei BWK II/III und BWK III/IV, ohne signifikante Affektion der neuralen Strukturen und Spondylarthrose entlang der BWS, verstärkt im mittleren Drittel und tendenziell links-seitig sowie auch bestehende costovertebrale Arthrosen bei BWK 5/6 und BWK 6/7 bds., nicht klar differenzierbar von entzündlichen Läsionen aufgrund des fehlenden KM </w:t>
      </w:r>
    </w:p>
    <w:p w14:paraId="0E2572B0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bisherige Therapie: </w:t>
      </w:r>
    </w:p>
    <w:p w14:paraId="4DAD82F5" w14:textId="77777777" w:rsidR="009A4B09" w:rsidRPr="009A4B09" w:rsidRDefault="009A4B09" w:rsidP="009A4B09">
      <w:pPr>
        <w:numPr>
          <w:ilvl w:val="2"/>
          <w:numId w:val="1"/>
        </w:numPr>
      </w:pPr>
      <w:r w:rsidRPr="009A4B09">
        <w:t xml:space="preserve">Etoricoxib 90 mg von 03/2020-05/2020 (keine ausreichende Wirkung) </w:t>
      </w:r>
    </w:p>
    <w:p w14:paraId="1485D39D" w14:textId="77777777" w:rsidR="009A4B09" w:rsidRPr="009A4B09" w:rsidRDefault="009A4B09" w:rsidP="009A4B09">
      <w:pPr>
        <w:numPr>
          <w:ilvl w:val="2"/>
          <w:numId w:val="1"/>
        </w:numPr>
      </w:pPr>
      <w:r w:rsidRPr="009A4B09">
        <w:t xml:space="preserve">Ibuprofen 600 mg 1-1-1 für mehr als sechs Wochen (ohne ausreichende Wirkung) </w:t>
      </w:r>
    </w:p>
    <w:p w14:paraId="6D13E302" w14:textId="77777777" w:rsidR="009A4B09" w:rsidRPr="009A4B09" w:rsidRDefault="009A4B09" w:rsidP="009A4B09">
      <w:pPr>
        <w:numPr>
          <w:ilvl w:val="1"/>
          <w:numId w:val="1"/>
        </w:numPr>
      </w:pPr>
      <w:r w:rsidRPr="009A4B09">
        <w:t xml:space="preserve">aktuelle Therapie: Methotrexat 15 mg pro woche (seit 05/2020); Folsäure 5 mg am folgen Tag; Adalimumab 40mg alle 2 Wochen (seit 08/20) </w:t>
      </w:r>
    </w:p>
    <w:p w14:paraId="2EF8ADAD" w14:textId="77777777" w:rsidR="009A4B09" w:rsidRPr="009A4B09" w:rsidRDefault="009A4B09" w:rsidP="009A4B09">
      <w:pPr>
        <w:numPr>
          <w:ilvl w:val="0"/>
          <w:numId w:val="1"/>
        </w:numPr>
      </w:pPr>
      <w:r w:rsidRPr="009A4B09">
        <w:t xml:space="preserve">Asthma bronchiale (Belastung Kälte, Gräser) </w:t>
      </w:r>
    </w:p>
    <w:p w14:paraId="152B99B2" w14:textId="77777777" w:rsidR="009A4B09" w:rsidRPr="009A4B09" w:rsidRDefault="009A4B09" w:rsidP="009A4B09">
      <w:r w:rsidRPr="009A4B09">
        <w:br/>
      </w:r>
      <w:r w:rsidRPr="009A4B09">
        <w:br/>
      </w:r>
      <w:r w:rsidRPr="009A4B09">
        <w:rPr>
          <w:b/>
          <w:bCs/>
        </w:rPr>
        <w:t>Therapiehistorie</w:t>
      </w:r>
      <w:r w:rsidRPr="009A4B09">
        <w:t xml:space="preserve"> </w:t>
      </w:r>
    </w:p>
    <w:p w14:paraId="44B3FEF5" w14:textId="77777777" w:rsidR="009A4B09" w:rsidRPr="009A4B09" w:rsidRDefault="00D35FE1" w:rsidP="009A4B09">
      <w:r>
        <w:rPr>
          <w:noProof/>
        </w:rPr>
      </w:r>
      <w:r>
        <w:pict w14:anchorId="2C52E30F">
          <v:rect id="Horizontal Line 3" o:spid="_x0000_s103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4848C6CF" w14:textId="77777777" w:rsidR="009A4B09" w:rsidRPr="009A4B09" w:rsidRDefault="009A4B09" w:rsidP="009A4B09">
      <w:r w:rsidRPr="009A4B09">
        <w:t>Adalimumab 40mg alle 2 Wo. seit 8/20</w:t>
      </w:r>
    </w:p>
    <w:p w14:paraId="2AFFC9D1" w14:textId="77777777" w:rsidR="009A4B09" w:rsidRPr="009A4B09" w:rsidRDefault="009A4B09" w:rsidP="009A4B09">
      <w:r w:rsidRPr="009A4B09">
        <w:t>Methotrexat 15 mg bis ca. Anfang Juni 2020 (selbstständig abgesetzt)</w:t>
      </w:r>
    </w:p>
    <w:p w14:paraId="31EE2FDE" w14:textId="77777777" w:rsidR="009A4B09" w:rsidRPr="009A4B09" w:rsidRDefault="009A4B09" w:rsidP="009A4B09">
      <w:r w:rsidRPr="009A4B09">
        <w:t>Folsäure 5 mg am folgen Tag</w:t>
      </w:r>
    </w:p>
    <w:p w14:paraId="19AF226E" w14:textId="77777777" w:rsidR="009A4B09" w:rsidRPr="009A4B09" w:rsidRDefault="009A4B09" w:rsidP="009A4B09">
      <w:r w:rsidRPr="009A4B09">
        <w:br/>
      </w:r>
      <w:r w:rsidRPr="009A4B09">
        <w:br/>
      </w:r>
      <w:r w:rsidRPr="009A4B09">
        <w:rPr>
          <w:b/>
          <w:bCs/>
        </w:rPr>
        <w:t>Anamnese</w:t>
      </w:r>
      <w:r w:rsidRPr="009A4B09">
        <w:t xml:space="preserve"> </w:t>
      </w:r>
    </w:p>
    <w:p w14:paraId="6EC89413" w14:textId="77777777" w:rsidR="009A4B09" w:rsidRPr="009A4B09" w:rsidRDefault="00D35FE1" w:rsidP="009A4B09">
      <w:r>
        <w:rPr>
          <w:noProof/>
        </w:rPr>
      </w:r>
      <w:r>
        <w:pict w14:anchorId="00E06DDF">
          <v:rect id="Horizontal Line 4" o:spid="_x0000_s103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1FE58CFF" w14:textId="77777777" w:rsidR="009A4B09" w:rsidRPr="009A4B09" w:rsidRDefault="009A4B09" w:rsidP="009A4B09">
      <w:r w:rsidRPr="009A4B09">
        <w:t xml:space="preserve">WV bei bek. Spondylarthritis. Im FAPI zuletzt keine Aktivität nachweisbar. MTX wurde seit Anfang Juni nicht mehr genommen, da keine peripheren Beschwerden bestanden. Teilweise noch rez. Schmerzen im BWS Bereich. </w:t>
      </w:r>
    </w:p>
    <w:p w14:paraId="445EE249" w14:textId="77777777" w:rsidR="009A4B09" w:rsidRPr="009A4B09" w:rsidRDefault="009A4B09" w:rsidP="009A4B09">
      <w:r w:rsidRPr="009A4B09">
        <w:t> </w:t>
      </w:r>
    </w:p>
    <w:p w14:paraId="071BE796" w14:textId="77777777" w:rsidR="009A4B09" w:rsidRPr="009A4B09" w:rsidRDefault="009A4B09" w:rsidP="009A4B09">
      <w:r w:rsidRPr="009A4B09">
        <w:br/>
      </w:r>
      <w:r w:rsidRPr="009A4B09">
        <w:br/>
      </w:r>
      <w:r w:rsidRPr="009A4B09">
        <w:rPr>
          <w:b/>
          <w:bCs/>
        </w:rPr>
        <w:t>Untersuchungsbefund</w:t>
      </w:r>
      <w:r w:rsidRPr="009A4B09">
        <w:t xml:space="preserve"> </w:t>
      </w:r>
    </w:p>
    <w:p w14:paraId="54900988" w14:textId="77777777" w:rsidR="009A4B09" w:rsidRPr="009A4B09" w:rsidRDefault="00D35FE1" w:rsidP="009A4B09">
      <w:r>
        <w:rPr>
          <w:noProof/>
        </w:rPr>
      </w:r>
      <w:r>
        <w:pict w14:anchorId="09933CF9">
          <v:rect id="Horizontal Line 5" o:spid="_x0000_s103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34CA8E68" w14:textId="77777777" w:rsidR="009A4B09" w:rsidRPr="009A4B09" w:rsidRDefault="009A4B09" w:rsidP="009A4B09">
      <w:r w:rsidRPr="009A4B09">
        <w:t>Cor/Pulmo: unauffällig</w:t>
      </w:r>
    </w:p>
    <w:p w14:paraId="59C60A1D" w14:textId="77777777" w:rsidR="009A4B09" w:rsidRPr="009A4B09" w:rsidRDefault="009A4B09" w:rsidP="009A4B09">
      <w:r w:rsidRPr="009A4B09">
        <w:t xml:space="preserve">Gelenkstatus: keine DS, keine Schwellungen, ISG nicht schmerzhaft. </w:t>
      </w:r>
    </w:p>
    <w:p w14:paraId="1D7EEEAD" w14:textId="77777777" w:rsidR="009A4B09" w:rsidRPr="009A4B09" w:rsidRDefault="009A4B09" w:rsidP="009A4B09">
      <w:r w:rsidRPr="009A4B09">
        <w:t>BASMI 0, MASES 0, BASDAI 0,8</w:t>
      </w:r>
    </w:p>
    <w:p w14:paraId="29972B28" w14:textId="77777777" w:rsidR="009A4B09" w:rsidRPr="009A4B09" w:rsidRDefault="009A4B09" w:rsidP="009A4B09">
      <w:r w:rsidRPr="009A4B09">
        <w:t>Haut: unauffällig</w:t>
      </w:r>
    </w:p>
    <w:p w14:paraId="275F5BE0" w14:textId="77777777" w:rsidR="009A4B09" w:rsidRPr="009A4B09" w:rsidRDefault="009A4B09" w:rsidP="009A4B09">
      <w:r w:rsidRPr="009A4B09">
        <w:t> </w:t>
      </w:r>
    </w:p>
    <w:p w14:paraId="105458A6" w14:textId="77777777" w:rsidR="009A4B09" w:rsidRPr="009A4B09" w:rsidRDefault="009A4B09" w:rsidP="009A4B09">
      <w:r w:rsidRPr="009A4B09">
        <w:br/>
      </w:r>
      <w:r w:rsidRPr="009A4B09">
        <w:br/>
      </w:r>
      <w:r w:rsidRPr="009A4B09">
        <w:rPr>
          <w:b/>
          <w:bCs/>
        </w:rPr>
        <w:t>Laborwerte</w:t>
      </w:r>
      <w:r w:rsidRPr="009A4B09">
        <w:t xml:space="preserve"> </w:t>
      </w:r>
    </w:p>
    <w:p w14:paraId="0ED99B98" w14:textId="77777777" w:rsidR="009A4B09" w:rsidRPr="009A4B09" w:rsidRDefault="00D35FE1" w:rsidP="009A4B09">
      <w:r>
        <w:rPr>
          <w:noProof/>
        </w:rPr>
      </w:r>
      <w:r>
        <w:pict w14:anchorId="5BE71547">
          <v:rect id="Horizontal Line 6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4D32CE0A" w14:textId="77777777" w:rsidR="009A4B09" w:rsidRPr="009A4B09" w:rsidRDefault="009A4B09" w:rsidP="009A4B09">
      <w:r w:rsidRPr="009A4B09">
        <w:rPr>
          <w:b/>
          <w:bCs/>
          <w:u w:val="single"/>
        </w:rPr>
        <w:t>Kleines BB</w:t>
      </w:r>
      <w:r w:rsidRPr="009A4B09">
        <w:t>: Hämoglobin 14,9 g/dl (13,5 - 17,5 g/dl), Hämatokrit 44,4 % (39 - 51 %), Erythrozyten 4,96 x 10</w:t>
      </w:r>
      <w:r w:rsidRPr="009A4B09">
        <w:rPr>
          <w:vertAlign w:val="superscript"/>
        </w:rPr>
        <w:t>6</w:t>
      </w:r>
      <w:r w:rsidRPr="009A4B09">
        <w:t>/µl (4,4 - 5,8 x 10</w:t>
      </w:r>
      <w:r w:rsidRPr="009A4B09">
        <w:rPr>
          <w:vertAlign w:val="superscript"/>
        </w:rPr>
        <w:t>6</w:t>
      </w:r>
      <w:r w:rsidRPr="009A4B09">
        <w:t>/µl), Leukozyten 5,74 x 10</w:t>
      </w:r>
      <w:r w:rsidRPr="009A4B09">
        <w:rPr>
          <w:vertAlign w:val="superscript"/>
        </w:rPr>
        <w:t>3</w:t>
      </w:r>
      <w:r w:rsidRPr="009A4B09">
        <w:t>/µl (4 - 10 x 10</w:t>
      </w:r>
      <w:r w:rsidRPr="009A4B09">
        <w:rPr>
          <w:vertAlign w:val="superscript"/>
        </w:rPr>
        <w:t>3</w:t>
      </w:r>
      <w:r w:rsidRPr="009A4B09">
        <w:t>/µl), Thrombozyten 218 x 10</w:t>
      </w:r>
      <w:r w:rsidRPr="009A4B09">
        <w:rPr>
          <w:vertAlign w:val="superscript"/>
        </w:rPr>
        <w:t>3</w:t>
      </w:r>
      <w:r w:rsidRPr="009A4B09">
        <w:t>/µl (140 - 350 x 10</w:t>
      </w:r>
      <w:r w:rsidRPr="009A4B09">
        <w:rPr>
          <w:vertAlign w:val="superscript"/>
        </w:rPr>
        <w:t>3</w:t>
      </w:r>
      <w:r w:rsidRPr="009A4B09">
        <w:t xml:space="preserve">/µl), MCH 30,0 pg (27 - 33 pg), MCHC 33,6 g Hb/dl (32 - 36 g Hb/dl), MCV 89,5 fl (81 - 98 fl), MPV 10,5 fl (7,8 - 11 fl), RDW 12,8 % (11,6 - 16,2 %). </w:t>
      </w:r>
    </w:p>
    <w:p w14:paraId="31173BD6" w14:textId="77777777" w:rsidR="009A4B09" w:rsidRPr="009A4B09" w:rsidRDefault="009A4B09" w:rsidP="009A4B09">
      <w:r w:rsidRPr="009A4B09">
        <w:rPr>
          <w:b/>
          <w:bCs/>
          <w:u w:val="single"/>
        </w:rPr>
        <w:t>Diff. BB</w:t>
      </w:r>
      <w:r w:rsidRPr="009A4B09">
        <w:t>: Neutrophile (maschinell) 57,4 %, Eosinophile (maschinell) 3,0 %, Basophile (maschinell) 0,5 %, Lymphozyten (maschinell) 30,0 %, Monozyten (maschinell) 9,1 %, Neutrophile (maschinell) Absolut 3,3 x 10</w:t>
      </w:r>
      <w:r w:rsidRPr="009A4B09">
        <w:rPr>
          <w:vertAlign w:val="superscript"/>
        </w:rPr>
        <w:t>3</w:t>
      </w:r>
      <w:r w:rsidRPr="009A4B09">
        <w:t>/µl (1,6 - 7,8 x 10</w:t>
      </w:r>
      <w:r w:rsidRPr="009A4B09">
        <w:rPr>
          <w:vertAlign w:val="superscript"/>
        </w:rPr>
        <w:t>3</w:t>
      </w:r>
      <w:r w:rsidRPr="009A4B09">
        <w:t>/µl), Eosinophile (maschinell) Absolut 0,2 x 10</w:t>
      </w:r>
      <w:r w:rsidRPr="009A4B09">
        <w:rPr>
          <w:vertAlign w:val="superscript"/>
        </w:rPr>
        <w:t>3</w:t>
      </w:r>
      <w:r w:rsidRPr="009A4B09">
        <w:t>/µl (0 - 0,5 x 10</w:t>
      </w:r>
      <w:r w:rsidRPr="009A4B09">
        <w:rPr>
          <w:vertAlign w:val="superscript"/>
        </w:rPr>
        <w:t>3</w:t>
      </w:r>
      <w:r w:rsidRPr="009A4B09">
        <w:t>/µl), Basophile (maschinell) Absolut 0,0 x 10</w:t>
      </w:r>
      <w:r w:rsidRPr="009A4B09">
        <w:rPr>
          <w:vertAlign w:val="superscript"/>
        </w:rPr>
        <w:t>3</w:t>
      </w:r>
      <w:r w:rsidRPr="009A4B09">
        <w:t>/µl (0 - 0,1 x 10</w:t>
      </w:r>
      <w:r w:rsidRPr="009A4B09">
        <w:rPr>
          <w:vertAlign w:val="superscript"/>
        </w:rPr>
        <w:t>3</w:t>
      </w:r>
      <w:r w:rsidRPr="009A4B09">
        <w:t>/µl), Lymphozyten (maschinell) Absolut 1,7 x 10</w:t>
      </w:r>
      <w:r w:rsidRPr="009A4B09">
        <w:rPr>
          <w:vertAlign w:val="superscript"/>
        </w:rPr>
        <w:t>3</w:t>
      </w:r>
      <w:r w:rsidRPr="009A4B09">
        <w:t>/µl (1 - 3,5 x 10</w:t>
      </w:r>
      <w:r w:rsidRPr="009A4B09">
        <w:rPr>
          <w:vertAlign w:val="superscript"/>
        </w:rPr>
        <w:t>3</w:t>
      </w:r>
      <w:r w:rsidRPr="009A4B09">
        <w:t>/µl), Monozyten (maschinell) Absolut 0,5 x 10</w:t>
      </w:r>
      <w:r w:rsidRPr="009A4B09">
        <w:rPr>
          <w:vertAlign w:val="superscript"/>
        </w:rPr>
        <w:t>3</w:t>
      </w:r>
      <w:r w:rsidRPr="009A4B09">
        <w:t>/µl (0,1 - 0,9 x 10</w:t>
      </w:r>
      <w:r w:rsidRPr="009A4B09">
        <w:rPr>
          <w:vertAlign w:val="superscript"/>
        </w:rPr>
        <w:t>3</w:t>
      </w:r>
      <w:r w:rsidRPr="009A4B09">
        <w:t xml:space="preserve">/µl), </w:t>
      </w:r>
    </w:p>
    <w:p w14:paraId="635F514A" w14:textId="77777777" w:rsidR="009A4B09" w:rsidRPr="009A4B09" w:rsidRDefault="009A4B09" w:rsidP="009A4B09">
      <w:r w:rsidRPr="009A4B09">
        <w:rPr>
          <w:b/>
          <w:bCs/>
          <w:u w:val="single"/>
        </w:rPr>
        <w:t>Serumchemie</w:t>
      </w:r>
      <w:r w:rsidRPr="009A4B09">
        <w:t xml:space="preserve">: Kreatinin 0,88 mg/dl (0,67 - 1,17 mg/dl), eGFR (Berechnung nach CKD-EPI) 107 ml/min/1,73m², AST / GOT 29 U/l (&lt; 50 U/l), ALT / GPT 38 U/l (&lt; 50 U/l). </w:t>
      </w:r>
    </w:p>
    <w:p w14:paraId="5ABE67D6" w14:textId="77777777" w:rsidR="009A4B09" w:rsidRPr="009A4B09" w:rsidRDefault="009A4B09" w:rsidP="009A4B09">
      <w:r w:rsidRPr="009A4B09">
        <w:rPr>
          <w:b/>
          <w:bCs/>
          <w:u w:val="single"/>
        </w:rPr>
        <w:t>Sonstige Serumchemie</w:t>
      </w:r>
      <w:r w:rsidRPr="009A4B09">
        <w:t xml:space="preserve">: eGFR (Berechnung nach CKD-EPI) 107 ml/min/1,73m², </w:t>
      </w:r>
    </w:p>
    <w:p w14:paraId="55A2626B" w14:textId="77777777" w:rsidR="009A4B09" w:rsidRPr="009A4B09" w:rsidRDefault="009A4B09" w:rsidP="009A4B09">
      <w:r w:rsidRPr="009A4B09">
        <w:rPr>
          <w:b/>
          <w:bCs/>
          <w:u w:val="single"/>
        </w:rPr>
        <w:t>Immunologie</w:t>
      </w:r>
      <w:r w:rsidRPr="009A4B09">
        <w:t xml:space="preserve">: C-reaktives Protein &lt;5,1 mg/l (-&lt;5,2 mg/l), </w:t>
      </w:r>
    </w:p>
    <w:p w14:paraId="51A68F5E" w14:textId="77777777" w:rsidR="009A4B09" w:rsidRPr="009A4B09" w:rsidRDefault="009A4B09" w:rsidP="009A4B09">
      <w:r w:rsidRPr="009A4B09">
        <w:rPr>
          <w:b/>
          <w:bCs/>
          <w:u w:val="single"/>
        </w:rPr>
        <w:t>Virologie</w:t>
      </w:r>
      <w:r w:rsidRPr="009A4B09">
        <w:t xml:space="preserve">: Anti-SARS-CoV-2 7,0 (Ratio &lt; 0,8 negativ Ratio &gt;= 0,8 &lt; 1,1 grenzwertig Ratio &gt;= 1,1 positiv), </w:t>
      </w:r>
    </w:p>
    <w:p w14:paraId="7DD6E395" w14:textId="77777777" w:rsidR="009A4B09" w:rsidRPr="009A4B09" w:rsidRDefault="009A4B09" w:rsidP="009A4B09">
      <w:r w:rsidRPr="009A4B09">
        <w:br/>
      </w:r>
      <w:r w:rsidRPr="009A4B09">
        <w:br/>
      </w:r>
      <w:r w:rsidRPr="009A4B09">
        <w:rPr>
          <w:b/>
          <w:bCs/>
        </w:rPr>
        <w:t>Weitere Befunde</w:t>
      </w:r>
      <w:r w:rsidRPr="009A4B09">
        <w:t xml:space="preserve"> </w:t>
      </w:r>
    </w:p>
    <w:p w14:paraId="37E5D48C" w14:textId="77777777" w:rsidR="009A4B09" w:rsidRPr="009A4B09" w:rsidRDefault="00D35FE1" w:rsidP="009A4B09">
      <w:r>
        <w:rPr>
          <w:noProof/>
        </w:rPr>
      </w:r>
      <w:r>
        <w:pict w14:anchorId="2773BCD6">
          <v:rect id="Horizontal Line 7" o:spid="_x0000_s102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0717DDCC" w14:textId="77777777" w:rsidR="009A4B09" w:rsidRPr="009A4B09" w:rsidRDefault="009A4B09" w:rsidP="009A4B09">
      <w:r w:rsidRPr="009A4B09">
        <w:rPr>
          <w:b/>
          <w:bCs/>
        </w:rPr>
        <w:t>BKS</w:t>
      </w:r>
      <w:r w:rsidRPr="009A4B09">
        <w:t>: 4</w:t>
      </w:r>
      <w:r w:rsidRPr="009A4B09">
        <w:br/>
      </w:r>
      <w:r w:rsidRPr="009A4B09">
        <w:br/>
      </w:r>
      <w:r w:rsidRPr="009A4B09">
        <w:rPr>
          <w:b/>
          <w:bCs/>
        </w:rPr>
        <w:t>Verlauf und Beurteilung</w:t>
      </w:r>
      <w:r w:rsidRPr="009A4B09">
        <w:t xml:space="preserve"> </w:t>
      </w:r>
    </w:p>
    <w:p w14:paraId="39A493E8" w14:textId="77777777" w:rsidR="009A4B09" w:rsidRPr="009A4B09" w:rsidRDefault="00D35FE1" w:rsidP="009A4B09">
      <w:r>
        <w:rPr>
          <w:noProof/>
        </w:rPr>
      </w:r>
      <w:r>
        <w:pict w14:anchorId="3977870E">
          <v:rect id="Horizontal Line 8" o:spid="_x0000_s102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79CAF8FB" w14:textId="77777777" w:rsidR="009A4B09" w:rsidRPr="009A4B09" w:rsidRDefault="009A4B09" w:rsidP="009A4B09">
      <w:r w:rsidRPr="009A4B09">
        <w:t xml:space="preserve">Die WV des Pat. erfolgte wie oben beschrieben. Gemeinsam wurde mit dem Patienten entschieden MTX zu pausieren. </w:t>
      </w:r>
    </w:p>
    <w:p w14:paraId="7ABE9CE2" w14:textId="77777777" w:rsidR="009A4B09" w:rsidRPr="009A4B09" w:rsidRDefault="009A4B09" w:rsidP="009A4B09">
      <w:r w:rsidRPr="009A4B09">
        <w:t>Sollte es zu einer Verschlechterung der Beschwerden kommen ist eine kurzfristige Wiedervorstellung nach tel. Rücksprache (Telefon 09131/85-34742) oder am einfachsten per Mail (m3hsa@uk-erlangen.de) möglich.</w:t>
      </w:r>
    </w:p>
    <w:p w14:paraId="7D9572EC" w14:textId="77777777" w:rsidR="009A4B09" w:rsidRPr="009A4B09" w:rsidRDefault="009A4B09" w:rsidP="009A4B09">
      <w:r w:rsidRPr="009A4B09">
        <w:br/>
      </w:r>
      <w:r w:rsidRPr="009A4B09">
        <w:br/>
      </w:r>
      <w:r w:rsidRPr="009A4B09">
        <w:rPr>
          <w:b/>
          <w:bCs/>
        </w:rPr>
        <w:t>Schluss</w:t>
      </w:r>
      <w:r w:rsidRPr="009A4B09">
        <w:t xml:space="preserve"> </w:t>
      </w:r>
    </w:p>
    <w:p w14:paraId="6966CC6E" w14:textId="77777777" w:rsidR="009A4B09" w:rsidRPr="009A4B09" w:rsidRDefault="00D35FE1" w:rsidP="009A4B09">
      <w:r>
        <w:rPr>
          <w:noProof/>
        </w:rPr>
      </w:r>
      <w:r>
        <w:pict w14:anchorId="28A030FC">
          <v:rect id="Horizontal Line 9" o:spid="_x0000_s102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27BD8C2D" w14:textId="77777777" w:rsidR="009A4B09" w:rsidRPr="009A4B09" w:rsidRDefault="009A4B09" w:rsidP="009A4B09">
      <w:r w:rsidRPr="009A4B09">
        <w:t>Mit freundlichen kollegialen Grüßen</w:t>
      </w:r>
    </w:p>
    <w:p w14:paraId="2DB769A0" w14:textId="77777777" w:rsidR="009A4B09" w:rsidRPr="009A4B09" w:rsidRDefault="009A4B09" w:rsidP="009A4B09">
      <w:r w:rsidRPr="009A4B09">
        <w:t> </w:t>
      </w:r>
    </w:p>
    <w:p w14:paraId="705BD957" w14:textId="77777777" w:rsidR="009A4B09" w:rsidRPr="009A4B09" w:rsidRDefault="009A4B09" w:rsidP="009A4B09">
      <w:r w:rsidRPr="009A4B09">
        <w:t> </w:t>
      </w:r>
    </w:p>
    <w:p w14:paraId="0EADE3FB" w14:textId="77777777" w:rsidR="009A4B09" w:rsidRPr="009A4B09" w:rsidRDefault="009A4B09" w:rsidP="009A4B09">
      <w:r w:rsidRPr="009A4B09">
        <w:t> </w:t>
      </w:r>
    </w:p>
    <w:p w14:paraId="400FD3F3" w14:textId="77777777" w:rsidR="009A4B09" w:rsidRPr="009A4B09" w:rsidRDefault="009A4B09" w:rsidP="009A4B09">
      <w:r w:rsidRPr="009A4B09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9A4B09" w:rsidRPr="009A4B09" w14:paraId="31D2EBA3" w14:textId="77777777" w:rsidTr="009A4B09">
        <w:tc>
          <w:tcPr>
            <w:tcW w:w="1700" w:type="pct"/>
            <w:hideMark/>
          </w:tcPr>
          <w:p w14:paraId="3A42DADC" w14:textId="77777777" w:rsidR="009A4B09" w:rsidRPr="009A4B09" w:rsidRDefault="009A4B09" w:rsidP="009A4B09">
            <w:r w:rsidRPr="009A4B09">
              <w:t>PD Dr. med. A. Ramming</w:t>
            </w:r>
          </w:p>
        </w:tc>
      </w:tr>
    </w:tbl>
    <w:p w14:paraId="7752B668" w14:textId="77777777" w:rsidR="009A4B09" w:rsidRDefault="009A4B09"/>
    <w:sectPr w:rsidR="009A4B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88501E"/>
    <w:multiLevelType w:val="multilevel"/>
    <w:tmpl w:val="9C28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4684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09"/>
    <w:rsid w:val="0092470E"/>
    <w:rsid w:val="0099775F"/>
    <w:rsid w:val="009A4B09"/>
    <w:rsid w:val="00B761FA"/>
    <w:rsid w:val="00D35FE1"/>
    <w:rsid w:val="00D9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C431A63"/>
  <w15:chartTrackingRefBased/>
  <w15:docId w15:val="{FD2AF9F1-FC30-411C-981B-1571A549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4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4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4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4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4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4B0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4B0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4B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4B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4B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4B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4B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4B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4B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4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4B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4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72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672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Atzinger, Armin</dc:creator>
  <cp:keywords/>
  <dc:description/>
  <cp:lastModifiedBy>Gutsche, Robin</cp:lastModifiedBy>
  <cp:revision>2</cp:revision>
  <dcterms:created xsi:type="dcterms:W3CDTF">2026-09-24T16:28:00Z</dcterms:created>
  <dcterms:modified xsi:type="dcterms:W3CDTF">2026-09-25T22:16:00Z</dcterms:modified>
</cp:coreProperties>
</file>