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Ejercicio 1 Semáforo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CIRCUITO ELÉCTRICO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412" w:dyaOrig="6676">
          <v:rect xmlns:o="urn:schemas-microsoft-com:office:office" xmlns:v="urn:schemas-microsoft-com:vml" id="rectole0000000000" style="width:470.600000pt;height:333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LISTA COMPONENTES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1036" w:dyaOrig="6442">
          <v:rect xmlns:o="urn:schemas-microsoft-com:office:office" xmlns:v="urn:schemas-microsoft-com:vml" id="rectole0000000001" style="width:551.800000pt;height:322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SIMULACIÓN </w:t>
      </w:r>
      <w:r>
        <w:object w:dxaOrig="9192" w:dyaOrig="6032">
          <v:rect xmlns:o="urn:schemas-microsoft-com:office:office" xmlns:v="urn:schemas-microsoft-com:vml" id="rectole0000000002" style="width:459.600000pt;height:301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MONTAJE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830" w:dyaOrig="8087">
          <v:rect xmlns:o="urn:schemas-microsoft-com:office:office" xmlns:v="urn:schemas-microsoft-com:vml" id="rectole0000000003" style="width:541.500000pt;height:404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830" w:dyaOrig="7655">
          <v:rect xmlns:o="urn:schemas-microsoft-com:office:office" xmlns:v="urn:schemas-microsoft-com:vml" id="rectole0000000004" style="width:541.500000pt;height:382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CÓDIGO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00979D"/>
          <w:spacing w:val="0"/>
          <w:position w:val="0"/>
          <w:sz w:val="21"/>
          <w:shd w:fill="FFFFFF" w:val="clear"/>
        </w:rPr>
        <w:t xml:space="preserve">void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setup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pinMode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2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,OUTPUT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  <w:t xml:space="preserve"> //COCHE - ROJO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pinMode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3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,OUTPUT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  <w:t xml:space="preserve"> //COCHE - AMBAR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pinMode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4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,OUTPUT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  <w:t xml:space="preserve"> //COCHE - VERDE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pinMode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5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,OUTPUT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  <w:t xml:space="preserve"> //PEATON - ROJO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pinMode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6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,OUTPUT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  <w:r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  <w:t xml:space="preserve"> //PEATON - VERDE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</w:pPr>
      <w:r>
        <w:rPr>
          <w:rFonts w:ascii="Fira Mono" w:hAnsi="Fira Mono" w:cs="Fira Mono" w:eastAsia="Fira Mono"/>
          <w:color w:val="95A5A6"/>
          <w:spacing w:val="0"/>
          <w:position w:val="0"/>
          <w:sz w:val="21"/>
          <w:shd w:fill="FFFFFF" w:val="clear"/>
        </w:rPr>
        <w:t xml:space="preserve">//Luz roja </w:t>
      </w:r>
      <w:r>
        <w:rPr>
          <w:rFonts w:ascii="Cambria Math" w:hAnsi="Cambria Math" w:cs="Cambria Math" w:eastAsia="Cambria Math"/>
          <w:color w:val="95A5A6"/>
          <w:spacing w:val="0"/>
          <w:position w:val="0"/>
          <w:sz w:val="21"/>
          <w:shd w:fill="FFFFFF" w:val="clear"/>
        </w:rPr>
        <w:t xml:space="preserve">→</w:t>
      </w:r>
      <w:r>
        <w:rPr>
          <w:rFonts w:ascii="Fira Mono" w:hAnsi="Fira Mono" w:cs="Fira Mono" w:eastAsia="Fira Mono"/>
          <w:color w:val="95A5A6"/>
          <w:spacing w:val="0"/>
          <w:position w:val="0"/>
          <w:sz w:val="21"/>
          <w:shd w:fill="FFFFFF" w:val="clear"/>
        </w:rPr>
        <w:t xml:space="preserve"> led rojo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</w:pPr>
      <w:r>
        <w:rPr>
          <w:rFonts w:ascii="Fira Mono" w:hAnsi="Fira Mono" w:cs="Fira Mono" w:eastAsia="Fira Mono"/>
          <w:color w:val="95A5A6"/>
          <w:spacing w:val="0"/>
          <w:position w:val="0"/>
          <w:sz w:val="21"/>
          <w:shd w:fill="FFFFFF" w:val="clear"/>
        </w:rPr>
        <w:t xml:space="preserve">//Luz verde </w:t>
      </w:r>
      <w:r>
        <w:rPr>
          <w:rFonts w:ascii="Cambria Math" w:hAnsi="Cambria Math" w:cs="Cambria Math" w:eastAsia="Cambria Math"/>
          <w:color w:val="95A5A6"/>
          <w:spacing w:val="0"/>
          <w:position w:val="0"/>
          <w:sz w:val="21"/>
          <w:shd w:fill="FFFFFF" w:val="clear"/>
        </w:rPr>
        <w:t xml:space="preserve">→</w:t>
      </w:r>
      <w:r>
        <w:rPr>
          <w:rFonts w:ascii="Fira Mono" w:hAnsi="Fira Mono" w:cs="Fira Mono" w:eastAsia="Fira Mono"/>
          <w:color w:val="95A5A6"/>
          <w:spacing w:val="0"/>
          <w:position w:val="0"/>
          <w:sz w:val="21"/>
          <w:shd w:fill="FFFFFF" w:val="clear"/>
        </w:rPr>
        <w:t xml:space="preserve"> led blanco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  <w:t xml:space="preserve">//Cuando el semáforo para coches esté en rojo, el de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95A5A6"/>
          <w:spacing w:val="0"/>
          <w:position w:val="0"/>
          <w:sz w:val="21"/>
          <w:shd w:fill="FFFFFF" w:val="clear"/>
        </w:rPr>
        <w:t xml:space="preserve">//peatones deberá estar en verde.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00979D"/>
          <w:spacing w:val="0"/>
          <w:position w:val="0"/>
          <w:sz w:val="21"/>
          <w:shd w:fill="FFFFFF" w:val="clear"/>
        </w:rPr>
        <w:t xml:space="preserve">void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loop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5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 HIGH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4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 HIGH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delay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3000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4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 LOW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3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,HIGH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delay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2000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3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 LOW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delay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200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728E00"/>
          <w:spacing w:val="0"/>
          <w:position w:val="0"/>
          <w:sz w:val="21"/>
          <w:shd w:fill="FFFFFF" w:val="clear"/>
        </w:rPr>
        <w:t xml:space="preserve">for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979D"/>
          <w:spacing w:val="0"/>
          <w:position w:val="0"/>
          <w:sz w:val="21"/>
          <w:shd w:fill="FFFFFF" w:val="clear"/>
        </w:rPr>
        <w:t xml:space="preserve">int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i = 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0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 i&lt;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3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 i++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3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 HIGH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delay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200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3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 LOW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delay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200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2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 HIGH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delay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200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5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,LOW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delay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200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6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 HIGH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delay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3000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728E00"/>
          <w:spacing w:val="0"/>
          <w:position w:val="0"/>
          <w:sz w:val="21"/>
          <w:shd w:fill="FFFFFF" w:val="clear"/>
        </w:rPr>
        <w:t xml:space="preserve">for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979D"/>
          <w:spacing w:val="0"/>
          <w:position w:val="0"/>
          <w:sz w:val="21"/>
          <w:shd w:fill="FFFFFF" w:val="clear"/>
        </w:rPr>
        <w:t xml:space="preserve">int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i = 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0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 i&lt;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3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 i++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6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 LOW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delay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200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6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 HIGH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delay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200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6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 LOW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  </w:t>
      </w:r>
      <w:r>
        <w:rPr>
          <w:rFonts w:ascii="Courier New" w:hAnsi="Courier New" w:cs="Courier New" w:eastAsia="Courier New"/>
          <w:color w:val="D35400"/>
          <w:spacing w:val="0"/>
          <w:position w:val="0"/>
          <w:sz w:val="21"/>
          <w:shd w:fill="FFFFFF" w:val="clear"/>
        </w:rPr>
        <w:t xml:space="preserve">digitalWrite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(</w:t>
      </w:r>
      <w:r>
        <w:rPr>
          <w:rFonts w:ascii="Courier New" w:hAnsi="Courier New" w:cs="Courier New" w:eastAsia="Courier New"/>
          <w:color w:val="005C5F"/>
          <w:spacing w:val="0"/>
          <w:position w:val="0"/>
          <w:sz w:val="21"/>
          <w:shd w:fill="FFFFFF" w:val="clear"/>
        </w:rPr>
        <w:t xml:space="preserve">2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, LOW</w:t>
      </w: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)</w:t>
      </w:r>
      <w:r>
        <w:rPr>
          <w:rFonts w:ascii="Courier New" w:hAnsi="Courier New" w:cs="Courier New" w:eastAsia="Courier New"/>
          <w:color w:val="4E5B61"/>
          <w:spacing w:val="0"/>
          <w:position w:val="0"/>
          <w:sz w:val="21"/>
          <w:shd w:fill="FFFFFF" w:val="clear"/>
        </w:rPr>
        <w:t xml:space="preserve">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AVISOS LUMINOSOS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CIRCUITO ELÉCTRICO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LISTA DE COMPONENTES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SIMULACIÓN 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MONTAJE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CÓDIGO 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// C++ code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//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int led= 13;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char orden;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void setup()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pinMode(2, OUTPUT);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pinMode(3, OUTPUT);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pinMode(4, OUTPUT),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// inicia la comunicacion serie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Serial.begin(19200);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void loop()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//Lectura via Serie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orden=Serial.read();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switch(orden) 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case 'a':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digitalWrite(2, HIGH);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digitalWrite(3, HIGH);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digitalWrite(4, HIGH);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break;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case 'b':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digitalWrite(2, LOW);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digitalWrite(3, LOW);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digitalWrite(4, LOW);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  while(orden != 'a' &amp;&amp; orden != 'c'){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    if (Serial.available()&gt;0){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      orden=Serial.read();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    for(int i = 4; i&gt;=2; i--){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      digitalWrite(i, HIGH);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      delay(1000);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      digitalWrite(i, LOW);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      delay(1000);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break;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case 'c':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digitalWrite(2, LOW);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digitalWrite(3, LOW);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digitalWrite(4, LOW);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    break;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  }</w:t>
      </w: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</w:p>
    <w:p>
      <w:pPr>
        <w:spacing w:before="0" w:after="0" w:line="325"/>
        <w:ind w:right="0" w:left="0" w:firstLine="0"/>
        <w:jc w:val="left"/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</w:pPr>
      <w:r>
        <w:rPr>
          <w:rFonts w:ascii="Courier New" w:hAnsi="Courier New" w:cs="Courier New" w:eastAsia="Courier New"/>
          <w:color w:val="434F54"/>
          <w:spacing w:val="0"/>
          <w:position w:val="0"/>
          <w:sz w:val="21"/>
          <w:shd w:fill="FFFFFF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