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6445C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孙xx — 学情分析</w:t>
      </w:r>
    </w:p>
    <w:p w14:paraId="0B146F3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1209F05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621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66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孙xx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255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5F2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苏州</w:t>
            </w:r>
          </w:p>
        </w:tc>
      </w:tr>
      <w:tr w14:paraId="3478646B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389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E06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六年级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62B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418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数学、英语</w:t>
            </w:r>
          </w:p>
        </w:tc>
      </w:tr>
    </w:tbl>
    <w:p w14:paraId="246C588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5098724D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240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C51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45648309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990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ECEB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西南大学出版社-数学-六年级下册</w:t>
            </w:r>
          </w:p>
        </w:tc>
      </w:tr>
      <w:tr w14:paraId="537BF315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66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CB22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广东教育出版社-英语-六年级下册</w:t>
            </w:r>
          </w:p>
        </w:tc>
      </w:tr>
    </w:tbl>
    <w:p w14:paraId="65FD161E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30FA30A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72分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（期末质检，六年级上学期期末考试）</w:t>
      </w:r>
    </w:p>
    <w:p w14:paraId="634CE789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82分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年级下学期期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0F043ABC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3903FB3C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该学生整体学业处于中等水平，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主</w:t>
      </w:r>
      <w:r>
        <w:rPr>
          <w:rFonts w:ascii="微软雅黑" w:hAnsi="微软雅黑" w:eastAsia="微软雅黑" w:cs="微软雅黑"/>
          <w:sz w:val="22"/>
          <w:szCs w:val="22"/>
        </w:rPr>
        <w:t>科发展相对均衡但均无明显优势科目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想重点提升数学与英语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0F315C7E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数学方面，基础计算准确率较高，但综合性大题和压轴题得分率低，特别是行程问题、比例应用题等专项题型错误率较高。</w:t>
      </w:r>
    </w:p>
    <w:p w14:paraId="1E551DB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英语方面，词汇量约220词，六年级上下册词汇掌握约60%，一般过去时和一般将来时两种时态混淆使用，完形填空和阅读理解因语法和词汇问题失分明显。该生学习态度端正，作业完成认真，但学习方法较为机械，缺少灵活运用和举一反三的能力，处于小升初冲刺关键期，时间紧任务重，需要高强度的专项训练。</w:t>
      </w:r>
    </w:p>
    <w:p w14:paraId="5E60826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0BC512B9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针对小升初备考，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两</w:t>
      </w:r>
      <w:r>
        <w:rPr>
          <w:rFonts w:ascii="微软雅黑" w:hAnsi="微软雅黑" w:eastAsia="微软雅黑" w:cs="微软雅黑"/>
          <w:sz w:val="22"/>
          <w:szCs w:val="22"/>
        </w:rPr>
        <w:t>科同步推进：数学每周2次课专项突破高频考点和压轴题，培养综合解题能力；英语每周2次课系统复习词汇语法，提升英语阅读理解和语法运用能力。预计20次课后，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两</w:t>
      </w:r>
      <w:r>
        <w:rPr>
          <w:rFonts w:ascii="微软雅黑" w:hAnsi="微软雅黑" w:eastAsia="微软雅黑" w:cs="微软雅黑"/>
          <w:sz w:val="22"/>
          <w:szCs w:val="22"/>
        </w:rPr>
        <w:t>科综合能力和学习水平明显提升。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FDD5984"/>
    <w:rsid w:val="5DA89CCD"/>
    <w:rsid w:val="A6D6AE14"/>
    <w:rsid w:val="CF291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2026-04-03T06:23:00Z</dcterms:created>
  <dc:creator>Un-named</dc:creator>
  <cp:lastModifiedBy>Nicole</cp:lastModifiedBy>
  <dcterms:modified xsi:type="dcterms:W3CDTF">2026-04-02T14:48:15Z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DF8CEF3CBD6FC98C0EECCC69360D4A7C_42</vt:lpwstr>
  </property>
</Properties>
</file>