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DCCC2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葛xx — 学情分析</w:t>
      </w:r>
    </w:p>
    <w:p w14:paraId="56D6272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19DC96E7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3E9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8D3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葛xx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B0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01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太原</w:t>
            </w:r>
          </w:p>
        </w:tc>
      </w:tr>
      <w:tr w14:paraId="25EF630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F87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C5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二年级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141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0AA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</w:tr>
    </w:tbl>
    <w:p w14:paraId="4AE4AC3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014C2156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300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DC1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1B3625F0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43A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B9C8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西南大学出版社-数学-二年级上册</w:t>
            </w:r>
          </w:p>
        </w:tc>
      </w:tr>
    </w:tbl>
    <w:p w14:paraId="63255306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1C32C0D6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86分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（月考，二年级上学期期中考试）</w:t>
      </w:r>
    </w:p>
    <w:p w14:paraId="15A5024B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  <w:bookmarkStart w:id="0" w:name="_GoBack"/>
      <w:bookmarkEnd w:id="0"/>
    </w:p>
    <w:p w14:paraId="53F6FB89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学生数学学习状态稳定，基础运算能力较好，20以内加减法熟练度高，100以内加减法准确率约90%，能够完成两步计算为主的混合运算。初步接触乘除法概念，对乘法意义的理解较清晰，但乘法口诀还需进一步熟练，应用题中乘除法的选择判断能力有待提高。该生学习习惯良好，课堂专注力较强，能够认真听讲并做好笔记，作业完成质量较高。</w:t>
      </w:r>
    </w:p>
    <w:p w14:paraId="325434B6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602F2F2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数学每周1次课（每次1.5课时），巩固计算基础，强化乘除法应用能力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。</w:t>
      </w:r>
      <w:r>
        <w:rPr>
          <w:rFonts w:ascii="微软雅黑" w:hAnsi="微软雅黑" w:eastAsia="微软雅黑" w:cs="微软雅黑"/>
          <w:sz w:val="22"/>
          <w:szCs w:val="22"/>
        </w:rPr>
        <w:t>预计12次课后，数学计算能力和应用能力明显增强。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28D49C8"/>
    <w:rsid w:val="F39B8D51"/>
    <w:rsid w:val="FF7CA2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2026-04-02T22:03:00Z</dcterms:created>
  <dc:creator>Un-named</dc:creator>
  <cp:lastModifiedBy>Nicole</cp:lastModifiedBy>
  <dcterms:modified xsi:type="dcterms:W3CDTF">2026-04-02T14:31:11Z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184411E7C11308984706CE69D6A5E43C_42</vt:lpwstr>
  </property>
</Properties>
</file>