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AIRCRAFT LEASE AGREEMENT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Boeing 737 MAX 8 — MSN 45912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ALA-2028-004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Lessor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Lessee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United States of America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EXECUTION COPY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 — DEFINITIONS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As used in this Agreement, the following terms shall have the meanings set forth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67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The Boeing 737 MAX 8 airframe bearing MSN 45912 and registration N56789, together with all installed parts, appliances, avionics, and furnishings, but excluding the Engines.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The Airframe together with the Engines, all as described in Schedule 1.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Base Rent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510,000 per calendar month, subject to annual CPI-U escalation.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C-Check Interval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Nominally every 6 years / 36,000 FH / 5,000 FC, whichever occurs first, per the Lessee's approved Maintenance Programme.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Delivery Date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2024-09-01, being the date the Aircraft was delivered to Lessee.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Each CFM LEAP-1B27 turbofan bearing ESNs ESN-100201 (Pos.1) and ESN-100202 (Pos.2).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Event of Default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Any of the events described in Article 20.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Lease Period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2024-09-01 to 2032-08-31, unless earlier terminated.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LLP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Life Limited Part — any component with a defined service life limit expressed in FH, FC, or calendar time.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Maintenance Reserves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Supplemental rent per Article 8 and Schedule 3.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Return Conditions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The physical redelivery standards described in Schedule 5.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Security Deposit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1,155,000 (three months' Base Rent), payable before Delivery Date.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Loss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Destruction, permanent loss, theft, or constructive total loss of the Aircraft.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2 — CONDITIONS PRECEDENT TO DELIVERY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2.1 Lessor's obligation to deliver the Aircraft is conditional upon receipt of all of the following, in form satisfactory to Lessor, no later than five (5) Business Days before the Delivery Date: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84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Condition Precedent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2.1(a)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Evidence of incorporation and good standing of Lessee (certificate of good standing, within 30 days)</w:t>
            </w:r>
          </w:p>
        </w:tc>
      </w:tr>
      <w:tr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2.1(b)</w:t>
            </w:r>
          </w:p>
        </w:tc>
        <w:tc>
          <w:tcPr>
            <w:tcW w:type="dxa" w:w="84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Certified copies of all corporate authorisations (board resolutions, shareholder resolutions if required)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2.1(c)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Executed originals of each Transaction Document to which Lessee is a party</w:t>
            </w:r>
          </w:p>
        </w:tc>
      </w:tr>
      <w:tr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2.1(d)</w:t>
            </w:r>
          </w:p>
        </w:tc>
        <w:tc>
          <w:tcPr>
            <w:tcW w:type="dxa" w:w="84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Evidence of payment of the Security Deposit per Article 7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2.1(e)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Evidence of payment of first month's Base Rent per Article 6</w:t>
            </w:r>
          </w:p>
        </w:tc>
      </w:tr>
      <w:tr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2.1(f)</w:t>
            </w:r>
          </w:p>
        </w:tc>
        <w:tc>
          <w:tcPr>
            <w:tcW w:type="dxa" w:w="84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Certificates of insurance with required endorsements naming Lessor as additional insured and loss payee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2.1(g)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Legal opinion from Lessee's external counsel confirming due authorisation and enforceability</w:t>
            </w:r>
          </w:p>
        </w:tc>
      </w:tr>
      <w:tr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2.1(h)</w:t>
            </w:r>
          </w:p>
        </w:tc>
        <w:tc>
          <w:tcPr>
            <w:tcW w:type="dxa" w:w="84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Evidence of Aircraft registration at the FAA Civil Aircraft Register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2.1(i)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Copy of FAA-approved Maintenance Programme and current OpSpecs</w:t>
            </w:r>
          </w:p>
        </w:tc>
      </w:tr>
      <w:tr>
        <w:tc>
          <w:tcPr>
            <w:tcW w:type="dxa" w:w="86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2.1(j)</w:t>
            </w:r>
          </w:p>
        </w:tc>
        <w:tc>
          <w:tcPr>
            <w:tcW w:type="dxa" w:w="84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IOSA certification current within 24 months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2.1(k)</w:t>
            </w:r>
          </w:p>
        </w:tc>
        <w:tc>
          <w:tcPr>
            <w:tcW w:type="dxa" w:w="84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Executed Maintenance Reserves Account Agreement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3 — DELIVERY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3.1  Subject to satisfaction of the conditions in Article 2, Lessor shall make the Aircraft available for delivery at Dallas/Fort Worth International Airport (DFW) on or about 2024-09-01 (the 'Scheduled Delivery Date').</w:t>
      </w:r>
    </w:p>
    <w:p>
      <w:pPr>
        <w:spacing w:after="100"/>
      </w:pPr>
      <w:r>
        <w:rPr>
          <w:rFonts w:ascii="Calibri" w:hAnsi="Calibri"/>
          <w:i w:val="0"/>
          <w:sz w:val="20"/>
        </w:rPr>
        <w:t>3.2  Lessee shall inspect the Aircraft within 48 hours of it being made available. Inspection shall be conducted by Lessee's technical representatives in the presence of Lessor's representative.</w:t>
      </w:r>
    </w:p>
    <w:p>
      <w:pPr>
        <w:spacing w:after="100"/>
      </w:pPr>
      <w:r>
        <w:rPr>
          <w:rFonts w:ascii="Calibri" w:hAnsi="Calibri"/>
          <w:i w:val="0"/>
          <w:sz w:val="20"/>
        </w:rPr>
        <w:t>3.3  If Lessee identifies any non-conformity with the Delivery Condition, it shall issue a Discrepancy Notice. Lessor shall have 10 Business Days to remedy each non-conformity at its own cost.</w:t>
      </w:r>
    </w:p>
    <w:p>
      <w:pPr>
        <w:spacing w:after="100"/>
      </w:pPr>
      <w:r>
        <w:rPr>
          <w:rFonts w:ascii="Calibri" w:hAnsi="Calibri"/>
          <w:i w:val="0"/>
          <w:sz w:val="20"/>
        </w:rPr>
        <w:t>3.4  Delivery is evidenced by execution of the Delivery Acceptance Certificate (Exhibit A). Execution constitutes Lessee's irrevocable acceptance, subject to express reservations.</w:t>
      </w:r>
    </w:p>
    <w:p>
      <w:pPr>
        <w:spacing w:after="100"/>
      </w:pPr>
      <w:r>
        <w:rPr>
          <w:rFonts w:ascii="Calibri" w:hAnsi="Calibri"/>
          <w:i w:val="0"/>
          <w:sz w:val="20"/>
        </w:rPr>
        <w:t>3.5  Risk of loss and damage passes from Lessor to Lessee upon execution of the Delivery Acceptance Certificate.</w:t>
      </w:r>
    </w:p>
    <w:p>
      <w:pPr>
        <w:spacing w:after="100"/>
      </w:pPr>
      <w:r>
        <w:rPr>
          <w:rFonts w:ascii="Calibri" w:hAnsi="Calibri"/>
          <w:i w:val="0"/>
          <w:sz w:val="20"/>
        </w:rPr>
        <w:t>3.6  Title to the Aircraft remains with Lessor at all times.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4 — LEASE PERIOD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4.1  The Lease Period commences on 2024-09-01 and continues until 2032-08-31, unless earlier terminated.</w:t>
      </w:r>
    </w:p>
    <w:p>
      <w:pPr>
        <w:spacing w:after="100"/>
      </w:pPr>
      <w:r>
        <w:rPr>
          <w:rFonts w:ascii="Calibri" w:hAnsi="Calibri"/>
          <w:i w:val="0"/>
          <w:sz w:val="20"/>
        </w:rPr>
        <w:t>4.2  Lessee has no option to extend or renew unless Lessor expressly agrees in writing no less than 12 months before the Expiry Date.</w:t>
      </w:r>
    </w:p>
    <w:p>
      <w:pPr>
        <w:spacing w:after="100"/>
      </w:pPr>
      <w:r>
        <w:rPr>
          <w:rFonts w:ascii="Calibri" w:hAnsi="Calibri"/>
          <w:i w:val="0"/>
          <w:sz w:val="20"/>
        </w:rPr>
        <w:t>4.3  Holdover rate: 150% of the daily equivalent of Base Rent per day of holdover, without prejudice to other remedies.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5 — PERMITTED USE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5.1  Lessee shall operate the Aircraft solely in commercial air transport under Lessee's FAA Part 121 certificate and operations specifications.</w:t>
      </w:r>
    </w:p>
    <w:p>
      <w:pPr>
        <w:spacing w:after="100"/>
      </w:pPr>
      <w:r>
        <w:rPr>
          <w:rFonts w:ascii="Calibri" w:hAnsi="Calibri"/>
          <w:i w:val="0"/>
          <w:sz w:val="20"/>
        </w:rPr>
        <w:t>5.2  No sub-lease, wet lease, dry lease, charter, or other use by a third party without Lessor's prior written consent.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5.3  No operation to/from/over sanctioned territories (OFAC, EU, UN).</w:t>
      </w:r>
    </w:p>
    <w:p>
      <w:pPr>
        <w:spacing w:after="100"/>
      </w:pPr>
      <w:r>
        <w:rPr>
          <w:rFonts w:ascii="Calibri" w:hAnsi="Calibri"/>
          <w:i w:val="0"/>
          <w:sz w:val="20"/>
        </w:rPr>
        <w:t>5.4  No operation in areas of active military conflict or areas prohibited by Lessee's hull war insurers.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6 — RENT AND PAYMENT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6.1  Base Rent of USD 510,000 per calendar month is payable in advance on the 1st of each month. Partial-month rent is prorated on a per-diem basis.</w:t>
      </w:r>
    </w:p>
    <w:p>
      <w:pPr>
        <w:spacing w:after="100"/>
      </w:pPr>
      <w:r>
        <w:rPr>
          <w:rFonts w:ascii="Calibri" w:hAnsi="Calibri"/>
          <w:i w:val="0"/>
          <w:sz w:val="20"/>
        </w:rPr>
        <w:t>6.2  Base Rent escalates annually per CPI-U, with a floor of 0% and no ceiling.</w:t>
      </w:r>
    </w:p>
    <w:p>
      <w:pPr>
        <w:spacing w:after="100"/>
      </w:pPr>
      <w:r>
        <w:rPr>
          <w:rFonts w:ascii="Calibri" w:hAnsi="Calibri"/>
          <w:i w:val="0"/>
          <w:sz w:val="20"/>
        </w:rPr>
        <w:t>6.3  All payments by wire transfer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Bank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J.P. Morgan Chase Bank N.A.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ABA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021000021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SWIFT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CHASUS33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Account Name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Atlas Aircraft Trust — Aircraft Trust 45912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Account No.</w:t>
            </w:r>
          </w:p>
        </w:tc>
        <w:tc>
          <w:tcPr>
            <w:tcW w:type="dxa" w:w="67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12345678905912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Reference</w:t>
            </w:r>
          </w:p>
        </w:tc>
        <w:tc>
          <w:tcPr>
            <w:tcW w:type="dxa" w:w="67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ALA-2028-004 / N56789 / Month MMYYYY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6.4  Late payment interest: SOFR + 4.00% p.a. on a 365-day basis from the due date to actual payment date.</w:t>
      </w:r>
    </w:p>
    <w:p>
      <w:pPr>
        <w:spacing w:after="100"/>
      </w:pPr>
      <w:r>
        <w:rPr>
          <w:rFonts w:ascii="Calibri" w:hAnsi="Calibri"/>
          <w:i w:val="0"/>
          <w:sz w:val="20"/>
        </w:rPr>
        <w:t>6.5  All payments are without set-off, counterclaim, deduction, or withholding of any nature.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7 — SECURITY DEPOSIT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7.1  Cash Security Deposit of USD 1,155,000 (three months' rent) payable before Delivery Date.</w:t>
      </w:r>
    </w:p>
    <w:p>
      <w:pPr>
        <w:spacing w:after="100"/>
      </w:pPr>
      <w:r>
        <w:rPr>
          <w:rFonts w:ascii="Calibri" w:hAnsi="Calibri"/>
          <w:i w:val="0"/>
          <w:sz w:val="20"/>
        </w:rPr>
        <w:t>7.2  Held by Lessor in a segregated interest-bearing account; interest credited to Lessee if no Event of Default.</w:t>
      </w:r>
    </w:p>
    <w:p>
      <w:pPr>
        <w:spacing w:after="100"/>
      </w:pPr>
      <w:r>
        <w:rPr>
          <w:rFonts w:ascii="Calibri" w:hAnsi="Calibri"/>
          <w:i w:val="0"/>
          <w:sz w:val="20"/>
        </w:rPr>
        <w:t>7.3  Lessor may apply any portion against unpaid amounts or losses; Lessee must replenish within 5 Business Days.</w:t>
      </w:r>
    </w:p>
    <w:p>
      <w:pPr>
        <w:spacing w:after="100"/>
      </w:pPr>
      <w:r>
        <w:rPr>
          <w:rFonts w:ascii="Calibri" w:hAnsi="Calibri"/>
          <w:i w:val="0"/>
          <w:sz w:val="20"/>
        </w:rPr>
        <w:t>7.4  Returned within 30 days of redelivery, subject to no continuing defaults and all amounts paid in full.</w:t>
      </w:r>
    </w:p>
    <w:p>
      <w:pPr>
        <w:spacing w:after="100"/>
      </w:pPr>
      <w:r>
        <w:rPr>
          <w:rFonts w:ascii="Calibri" w:hAnsi="Calibri"/>
          <w:i w:val="0"/>
          <w:sz w:val="20"/>
        </w:rPr>
        <w:t>7.5  May be replaced by a standby Letter of Credit from a Lessor-approved bank.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8 — MAINTENANCE RESERVES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8.1  In addition to Base Rent, Lessee pays Maintenance Reserves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Reserve Component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Annual Escalation</w:t>
            </w:r>
          </w:p>
        </w:tc>
        <w:tc>
          <w:tcPr>
            <w:tcW w:type="dxa" w:w="158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Cap (per event)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 A/B Check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175/FH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FH flown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350,000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 C Check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525/FH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FH flown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4,500,000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— No. 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250/FC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FC on Eng 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2,800,000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— No. 2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250/FC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FC on Eng 2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2,800,000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 — No. 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195/FH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FH on Eng 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5,200,000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 — No. 2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195/FH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FH on Eng 2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5,200,000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Landing Gear (all legs)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115/FH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FH flown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900,000/leg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70/APU-H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APU hour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350,000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8.2  Utilisation Report due within 10 Business Days after each month-end (form: Exhibit B).</w:t>
      </w:r>
    </w:p>
    <w:p>
      <w:pPr>
        <w:spacing w:after="100"/>
      </w:pPr>
      <w:r>
        <w:rPr>
          <w:rFonts w:ascii="Calibri" w:hAnsi="Calibri"/>
          <w:i w:val="0"/>
          <w:sz w:val="20"/>
        </w:rPr>
        <w:t>8.3  MR Claim submission within 30 days of maintenance event completion, with full supporting documentation.</w:t>
      </w:r>
    </w:p>
    <w:p>
      <w:pPr>
        <w:spacing w:after="100"/>
      </w:pPr>
      <w:r>
        <w:rPr>
          <w:rFonts w:ascii="Calibri" w:hAnsi="Calibri"/>
          <w:i w:val="0"/>
          <w:sz w:val="20"/>
        </w:rPr>
        <w:t>8.4  Lessor approves or disputes claims within 21 Business Days of receipt; eligible amounts paid within 5 Business Days of approval.</w:t>
      </w:r>
    </w:p>
    <w:p>
      <w:pPr>
        <w:spacing w:after="100"/>
      </w:pPr>
      <w:r>
        <w:rPr>
          <w:rFonts w:ascii="Calibri" w:hAnsi="Calibri"/>
          <w:i w:val="0"/>
          <w:sz w:val="20"/>
        </w:rPr>
        <w:t>8.5  MR balances are non-refundable except as provided in Schedule 3.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9 — AIRWORTHINESS AND MAINTENANCE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9.1  Lessee shall maintain the Aircraft in airworthy condition in accordance with: (a) FAA regulations (14 C.F.R. Parts 21, 39, 43, 91, 121); (b) OEM manuals (AMM, IPC, AWM); (c) all applicable FAA and EASA Airworthiness Directives; (d) mandatory/alert Service Bulletins; (e) Lessee's approved Maintenance Programme; and (f) this Agreement.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9.2  All maintenance by FAA/EASA Part 145 approved MROs. Lessee to notify Lessor of MRO identity at least 10 Business Days before commencement.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9.3  Lessor has right of inspection on 5 Business Days' written notice (immediate for emergencies), without unreasonable interference with Lessee's operations.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10 — MODIFICATIONS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10.1  No modifications without Lessor's prior written consent (not unreasonably withheld for AD-mandated modifications).</w:t>
      </w:r>
    </w:p>
    <w:p>
      <w:pPr>
        <w:spacing w:after="100"/>
      </w:pPr>
      <w:r>
        <w:rPr>
          <w:rFonts w:ascii="Calibri" w:hAnsi="Calibri"/>
          <w:i w:val="0"/>
          <w:sz w:val="20"/>
        </w:rPr>
        <w:t>10.2  Approved modifications to be performed per approved data, not adversely affecting airworthiness or market value.</w:t>
      </w:r>
    </w:p>
    <w:p>
      <w:pPr>
        <w:spacing w:after="100"/>
      </w:pPr>
      <w:r>
        <w:rPr>
          <w:rFonts w:ascii="Calibri" w:hAnsi="Calibri"/>
          <w:i w:val="0"/>
          <w:sz w:val="20"/>
        </w:rPr>
        <w:t>10.3  All modifications become Lessor's property. Lessee must restore to pre-modification configuration at redelivery unless Lessor directs otherwise.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11 — PARTS AND COMPONENTS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11.1  Parts removed only for maintenance, repair, or replacement per this Agreement.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11.2  Replacement parts: like-for-like or better; FAA 8130-3 or EASA Form 1 release certificate required.</w:t>
      </w:r>
    </w:p>
    <w:p>
      <w:pPr>
        <w:spacing w:after="100"/>
      </w:pPr>
      <w:r>
        <w:rPr>
          <w:rFonts w:ascii="Calibri" w:hAnsi="Calibri"/>
          <w:i w:val="0"/>
          <w:sz w:val="20"/>
        </w:rPr>
        <w:t>11.3  Title to replacement parts vests in Lessor upon installation, free and clear of all encumbrances.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12 — TECHNICAL RECORDS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12.1  All Technical Records maintained in English, in complete and current paper and electronic form per 14 C.F.R. Part 121 Subpart U.</w:t>
      </w:r>
    </w:p>
    <w:p>
      <w:pPr>
        <w:spacing w:after="100"/>
      </w:pPr>
      <w:r>
        <w:rPr>
          <w:rFonts w:ascii="Calibri" w:hAnsi="Calibri"/>
          <w:i w:val="0"/>
          <w:sz w:val="20"/>
        </w:rPr>
        <w:t>12.2  Copies provided to Lessor on request.</w:t>
      </w:r>
    </w:p>
    <w:p>
      <w:pPr>
        <w:spacing w:after="100"/>
      </w:pPr>
      <w:r>
        <w:rPr>
          <w:rFonts w:ascii="Calibri" w:hAnsi="Calibri"/>
          <w:i w:val="0"/>
          <w:sz w:val="20"/>
        </w:rPr>
        <w:t>12.3  All original Technical Records and electronic back-ups delivered to Lessor at redelivery.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13 — REGISTRATION AND TITLE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13.1  Aircraft registered on the FAA Civil Aircraft Register throughout the Lease Period.</w:t>
      </w:r>
    </w:p>
    <w:p>
      <w:pPr>
        <w:spacing w:after="100"/>
      </w:pPr>
      <w:r>
        <w:rPr>
          <w:rFonts w:ascii="Calibri" w:hAnsi="Calibri"/>
          <w:i w:val="0"/>
          <w:sz w:val="20"/>
        </w:rPr>
        <w:t>13.2  Registered in Lessor's name as owner and Lessee's name as operator.</w:t>
      </w:r>
    </w:p>
    <w:p>
      <w:pPr>
        <w:spacing w:after="100"/>
      </w:pPr>
      <w:r>
        <w:rPr>
          <w:rFonts w:ascii="Calibri" w:hAnsi="Calibri"/>
          <w:i w:val="0"/>
          <w:sz w:val="20"/>
        </w:rPr>
        <w:t>13.3  No liens, mortgages, or charges to be registered against the Aircraft.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14 — LIENS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14.1  Lessee shall not create or permit any lien on the Aircraft, its components, or Lessee's rights under this Agreement.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14.2  Any threatened lien must be discharged or bonded over within 5 Business Days of notification.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15 — INSURANCE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Minimum Limit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Form / Terms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Deductible</w:t>
            </w:r>
          </w:p>
        </w:tc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Key Endorsements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Hull All Risks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 Agreed Value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AV1A + AVN52H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250,000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loss payee; waiver of subrogation; no co-insurance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Hull War and Allied Perils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 Agreed Value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AVN52H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500,000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Confiscation/requisition; 7 days' notice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Third-Party Liability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750,000,000 per occurrence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AVN1C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 additional insured; cross-liability; severability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Passenger Liability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300,000 per seat (168 seats)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Montreal Convention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IATA minimum compliant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Baggage and Cargo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15,000,000 per occurrence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Montreal Convention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Workers' Comp / EL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Statutory + USD 10M EL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Standard endorsement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Nil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Waiver of subrogation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Terrorism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52,000,000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AVN52H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250,000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 days' cancellation notice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15.2  All insurers rated minimum A-/VII by A.M. Best.</w:t>
      </w:r>
    </w:p>
    <w:p>
      <w:pPr>
        <w:spacing w:after="100"/>
      </w:pPr>
      <w:r>
        <w:rPr>
          <w:rFonts w:ascii="Calibri" w:hAnsi="Calibri"/>
          <w:i w:val="0"/>
          <w:sz w:val="20"/>
        </w:rPr>
        <w:t>15.3  Certificate of Insurance and endorsements to Lessor at least 5 Business Days before each policy period.</w:t>
      </w:r>
    </w:p>
    <w:p>
      <w:pPr>
        <w:spacing w:after="100"/>
      </w:pPr>
      <w:r>
        <w:rPr>
          <w:rFonts w:ascii="Calibri" w:hAnsi="Calibri"/>
          <w:i w:val="0"/>
          <w:sz w:val="20"/>
        </w:rPr>
        <w:t>15.4  30 days' (7 days for war risk) cancellation notice to Lessor required under all policies.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16 — INDEMNITIES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16.1  General Indemnity. Lessee indemnifies each Indemnitee against all Claims arising out of: (a) manufacture, purchase, delivery, condition, use, maintenance, or redelivery of the Aircraft; (b) any breach by Lessee; (c) any act or omission of Lessee; (d) any third-party claim from Lessee's operations.</w:t>
      </w:r>
    </w:p>
    <w:p>
      <w:pPr>
        <w:spacing w:after="100"/>
      </w:pPr>
      <w:r>
        <w:rPr>
          <w:rFonts w:ascii="Calibri" w:hAnsi="Calibri"/>
          <w:i w:val="0"/>
          <w:sz w:val="20"/>
        </w:rPr>
        <w:t>16.2  Tax Indemnity. Lessee to gross-up all payments against any withholding or deduction imposed by any Governmental Authority, other than taxes on Lessor's net income in its jurisdiction of incorporation.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17 — TOTAL LOSS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17.1  Agreement terminates on the Total Loss Date. Lessee must immediately notify Lessor.</w:t>
      </w:r>
    </w:p>
    <w:p>
      <w:pPr>
        <w:spacing w:after="100"/>
      </w:pPr>
      <w:r>
        <w:rPr>
          <w:rFonts w:ascii="Calibri" w:hAnsi="Calibri"/>
          <w:i w:val="0"/>
          <w:sz w:val="20"/>
        </w:rPr>
        <w:t>17.2  All insurance proceeds payable to Lessor. Surplus above Agreed Value paid to Lessee after discharge of all outstanding amounts.</w:t>
      </w:r>
    </w:p>
    <w:p>
      <w:pPr>
        <w:spacing w:after="100"/>
      </w:pPr>
      <w:r>
        <w:rPr>
          <w:rFonts w:ascii="Calibri" w:hAnsi="Calibri"/>
          <w:i w:val="0"/>
          <w:sz w:val="20"/>
        </w:rPr>
        <w:t>17.3  Partial damage proceeds held by Lessor and released for repairs upon verification of airworthiness.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18 — RETURN AND REDELIVERY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18.1  Aircraft redelivered to Lessor on 2032-08-31 (or earlier termination date) at a location to be agreed in the Continental United States or Western Europe.</w:t>
      </w:r>
    </w:p>
    <w:p>
      <w:pPr>
        <w:spacing w:after="100"/>
      </w:pPr>
      <w:r>
        <w:rPr>
          <w:rFonts w:ascii="Calibri" w:hAnsi="Calibri"/>
          <w:i w:val="0"/>
          <w:sz w:val="20"/>
        </w:rPr>
        <w:t>18.2  Redelivery schedule agreed 180 days in advance, covering: (i) final maintenance check; (ii) technical inspection; (iii) redelivery flight.</w:t>
      </w:r>
    </w:p>
    <w:p>
      <w:pPr>
        <w:spacing w:after="100"/>
      </w:pPr>
      <w:r>
        <w:rPr>
          <w:rFonts w:ascii="Calibri" w:hAnsi="Calibri"/>
          <w:i w:val="0"/>
          <w:sz w:val="20"/>
        </w:rPr>
        <w:t>18.3  Return Condition standards include: (a) valid FAA Airworthiness Certificate; (b) C-Check within 24 months; (c) each Engine PRSV within 36 months or &lt;2,500 cycles since SV; (d) LLPs with &gt;2,500 FC remaining; (e) Landing Gear &gt;24 months/2,000 FC to next overhaul; (f) APU HSI within 24 months; (g) cabin in Delivery configuration or better; (h) exterior paint no primer visible.</w:t>
      </w:r>
    </w:p>
    <w:p>
      <w:pPr>
        <w:spacing w:after="100"/>
      </w:pPr>
      <w:r>
        <w:rPr>
          <w:rFonts w:ascii="Calibri" w:hAnsi="Calibri"/>
          <w:i w:val="0"/>
          <w:sz w:val="20"/>
        </w:rPr>
        <w:t>18.4  Compensation in lieu payable per Schedule 5, Part II if Return Conditions are not met.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19 — REPRESENTATIONS AND WARRANTIES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19.1  Each Party represents and warrants that: (a) duly incorporated and validly existing; (b) full authority to enter into and perform this Agreement; (c) Agreement constitutes its legal, valid, and binding obligation; (d) no consents outstanding; and (e) no conflict with applicable law.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20 — EVENTS OF DEFAULT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201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03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Cure Period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20.1(a)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Payment Default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Failure to pay any amount on its due date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 Business Days from written notice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20.1(b)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Maintenance Default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Failure to perform any maintenance obligation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15 days (or longer if diligently pursuing remedy)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20.1(c)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Insurance Default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Insurance lapses, cancelled, or fails to cover required risks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 Business Days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20.1(d)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Registration Default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Airworthiness Certificate or registration suspended or revoked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Immediate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20.1(e)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Insolvency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General assignment for benefit of creditors, adjudicated bankrupt, receiver appointed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20.1(f)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Cessation of Business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Ceases commercial aviation or surrenders operating certificates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20.1(g)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Cross-Default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Default under any other agreement with Lessor or affiliate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applicable grace period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20.1(h)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Misrepresentation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Any representation proves materially false when made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20.1(i)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Sanctions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or operator becomes a Sanctioned Person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20.1(j)</w:t>
            </w:r>
          </w:p>
        </w:tc>
        <w:tc>
          <w:tcPr>
            <w:tcW w:type="dxa" w:w="201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General Breach</w:t>
            </w:r>
          </w:p>
        </w:tc>
        <w:tc>
          <w:tcPr>
            <w:tcW w:type="dxa" w:w="403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Material breach of any other obligation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21 days from written notice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20.2  Upon Event of Default, Lessor may: (a) terminate by written notice; (b) demand immediate redelivery; (c) repossess the Aircraft; (d) draw on Security Deposit/Letter of Credit; (e) claim all amounts due plus damages for unexpired Lease Period; and/or (f) exercise any other remedy available at law.</w:t>
      </w:r>
    </w:p>
    <w:p>
      <w:pPr>
        <w:spacing w:after="100"/>
      </w:pPr>
      <w:r>
        <w:rPr>
          <w:rFonts w:ascii="Calibri" w:hAnsi="Calibri"/>
          <w:i w:val="0"/>
          <w:sz w:val="20"/>
        </w:rPr>
        <w:t>20.3  Lessee grants Lessor an irrevocable power of attorney, operative only upon Event of Default and termination, to repossess, deregister, and export the Aircraft.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21 — ASSIGNMENT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21.1  Lessor may assign all rights and interests to any financial institution as security for financing without Lessee's consent.</w:t>
      </w:r>
    </w:p>
    <w:p>
      <w:pPr>
        <w:spacing w:after="100"/>
      </w:pPr>
      <w:r>
        <w:rPr>
          <w:rFonts w:ascii="Calibri" w:hAnsi="Calibri"/>
          <w:i w:val="0"/>
          <w:sz w:val="20"/>
        </w:rPr>
        <w:t>21.2  Lessee may not assign, transfer, or sub-lease any interest without Lessor's prior written consent (absolute discretion).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 22 — GOVERNING LAW AND DISPUTE RESOLUTION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22.1  New York law governs, without reference to conflict of laws principles.</w:t>
      </w:r>
    </w:p>
    <w:p>
      <w:pPr>
        <w:spacing w:after="100"/>
      </w:pPr>
      <w:r>
        <w:rPr>
          <w:rFonts w:ascii="Calibri" w:hAnsi="Calibri"/>
          <w:i w:val="0"/>
          <w:sz w:val="20"/>
        </w:rPr>
        <w:t>22.2  Disputes resolved by ICC arbitration in New York (3 arbitrators, English language).</w:t>
      </w:r>
    </w:p>
    <w:p>
      <w:pPr>
        <w:spacing w:after="100"/>
      </w:pPr>
      <w:r>
        <w:rPr>
          <w:rFonts w:ascii="Calibri" w:hAnsi="Calibri"/>
          <w:i w:val="0"/>
          <w:sz w:val="20"/>
        </w:rPr>
        <w:t>22.3  Emergency or interim relief from courts of competent jurisdiction is not precluded.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ARTICLES 23–24 — NOTICES / MISCELLANEOUS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316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Attention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Lessor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Atlas Aircraft Trust, 1 Grand Canal Square, Dublin 2, Ireland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leases@lessor.ie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Head of Portfolio Management</w:t>
            </w:r>
          </w:p>
        </w:tc>
      </w:tr>
      <w:tr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</w:t>
            </w:r>
          </w:p>
        </w:tc>
        <w:tc>
          <w:tcPr>
            <w:tcW w:type="dxa" w:w="316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Nordic Skies AS, 123 Aviation Blvd, Dallas TX 75201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leasing@lessee.com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VP Finance &amp; Leasing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This Agreement constitutes the entire agreement and supersedes all prior negotiations. Amendments require a signed written instrument. Counterparts with electronic signatures are originals.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SCHEDULE 1 — AIRCRAFT DESCRIPTION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Type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Boeing 737 MAX 8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Manufacturer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The Boeing Company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MSN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45912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Registration Mark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N56789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Year of Manufacture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Type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 LEAP-1B27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Serial No. 1 (Position 1)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ESN-100201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Serial No. 2 (Position 2)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ESN-100202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Model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Honeywell 131-9(B)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Serial No.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APU-591201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 Serial No.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NLG-5912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 MLG Serial No.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LH-5912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RH MLG Serial No.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RH-5912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Interior Config.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168 passengers (16 Business / 152 Economy)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MTOW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79,016 kg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Operating Empty Weight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41,413 kg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SCHEDULE 2 — TECHNICAL RECORDS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Record Type</w:t>
            </w:r>
          </w:p>
        </w:tc>
        <w:tc>
          <w:tcPr>
            <w:tcW w:type="dxa" w:w="46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Logbook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Continuous log of FH, FC, modifications, major maintenance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Original + PDF scan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Logbooks (×2)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Continuous log per engine FH, FC, TSO, shop visit history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Original + PDF scan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Logbook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hours, cycles, shop visit history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Original + PDF scan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Airworthiness Directives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Compliance record for all applicable ADs incl. repetitive items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 DB + paper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Service Bulletin Status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Master list of applicable SBs with incorporated/not status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 spreadsheet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Component Status List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tracked components: P/N, S/N, TSO, TSI, time remaining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 CSV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LLP Tracking Sheets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Module-by-module LLP tracking per engine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 CSV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C-Check Work Package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Complete work card archive from last C-Check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PDF, indexed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SV Reports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Teardown and build-up reports from last PRSV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PDF scans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Modification / STC Records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STCs, FAA 337s, approved mod data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Original + PDF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Weight &amp; Balance Report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Current W&amp;B issued by approved organisation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Original + PDF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Avionics Software Status</w:t>
            </w:r>
          </w:p>
        </w:tc>
        <w:tc>
          <w:tcPr>
            <w:tcW w:type="dxa" w:w="46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Part numbers and versions of all LRU software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Deferred Defect Log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MEL/CDL items at delivery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Electronic + paper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SCHEDULE 3 — MAINTENANCE RESERVE RATES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129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Escalation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Cap</w:t>
            </w:r>
          </w:p>
        </w:tc>
        <w:tc>
          <w:tcPr>
            <w:tcW w:type="dxa" w:w="374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Eligible Cost Categories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 A/B Check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175/FH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350,000/event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Labour, parts, NDT, consumables per AMM</w:t>
            </w:r>
          </w:p>
        </w:tc>
      </w:tr>
      <w:tr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 C Check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525/FH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4,500,000/event</w:t>
            </w:r>
          </w:p>
        </w:tc>
        <w:tc>
          <w:tcPr>
            <w:tcW w:type="dxa" w:w="374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As above plus structural repairs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– No. 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250/FC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2,800,000/module set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OEM LLP parts with 8130-3/Form 1</w:t>
            </w:r>
          </w:p>
        </w:tc>
      </w:tr>
      <w:tr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– No. 2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250/FC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2,800,000/module set</w:t>
            </w:r>
          </w:p>
        </w:tc>
        <w:tc>
          <w:tcPr>
            <w:tcW w:type="dxa" w:w="374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OEM LLP parts with 8130-3/Form 1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 – No. 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195/FH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5,200,000/SV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PR workscope per PRSV tear-down findings</w:t>
            </w:r>
          </w:p>
        </w:tc>
      </w:tr>
      <w:tr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 – No. 2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195/FH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 + 1%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5,200,000/SV</w:t>
            </w:r>
          </w:p>
        </w:tc>
        <w:tc>
          <w:tcPr>
            <w:tcW w:type="dxa" w:w="374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PR workscope per PRSV tear-down findings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Main Landing Gear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115/FH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900,000/leg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Overhaul to OEM spec; NDT; chrome plating</w:t>
            </w:r>
          </w:p>
        </w:tc>
      </w:tr>
      <w:tr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Nose Landing Gear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69/FH</w:t>
            </w:r>
          </w:p>
        </w:tc>
        <w:tc>
          <w:tcPr>
            <w:tcW w:type="dxa" w:w="129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400,000/overhaul</w:t>
            </w:r>
          </w:p>
        </w:tc>
        <w:tc>
          <w:tcPr>
            <w:tcW w:type="dxa" w:w="374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Overhaul to OEM spec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70/APU-H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CPI-U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350,000/HSI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HSI parts and labour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Ineligible costs: cosmetic improvements beyond Return Condition; operator preference modifications; FOD / bird strike damage (insured events); management fees; ferry costs beyond nearest capable MRO.</w:t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SCHEDULE 4 — MINIMUM MAINTENANCE OBLIGATIONS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Check Type</w:t>
            </w:r>
          </w:p>
        </w:tc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Interval</w:t>
            </w:r>
          </w:p>
        </w:tc>
        <w:tc>
          <w:tcPr>
            <w:tcW w:type="dxa" w:w="417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Minimum at Redelivery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Transit / Pre-flight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flight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Lessee's approved checks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Daily Check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Each calendar day</w:t>
            </w:r>
          </w:p>
        </w:tc>
        <w:tc>
          <w:tcPr>
            <w:tcW w:type="dxa" w:w="41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AMM Task 05-10-01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 Check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600 FH or 400 FC or 90 days (earliest)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open items; all ADs current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 Check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3,000 FH or 18 months (earliest)</w:t>
            </w:r>
          </w:p>
        </w:tc>
        <w:tc>
          <w:tcPr>
            <w:tcW w:type="dxa" w:w="41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systems test; no MEL beyond Cat 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 Check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6,000 FH or 36 months or 5,000 FC (earliest)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CPCP tasks; SRM repairs; NDT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 Check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24,000 FH or 12 years (earliest)</w:t>
            </w:r>
          </w:p>
        </w:tc>
        <w:tc>
          <w:tcPr>
            <w:tcW w:type="dxa" w:w="41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strip and inspection per AMM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PRSV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On-condition; max 8,000 FH from last SV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EGT margin 30°C at delivery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Replacement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 OEM life limits</w:t>
            </w:r>
          </w:p>
        </w:tc>
        <w:tc>
          <w:tcPr>
            <w:tcW w:type="dxa" w:w="41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2,500 FC remaining at redelivery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Landing Gear Overhaul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10 years or per manufacturer limits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24 months remaining at redelivery</w:t>
            </w:r>
          </w:p>
        </w:tc>
      </w:tr>
      <w:tr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Hot Section Inspection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4,000 APU-H or 24 months (earliest)</w:t>
            </w:r>
          </w:p>
        </w:tc>
        <w:tc>
          <w:tcPr>
            <w:tcW w:type="dxa" w:w="41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1,000 APU-H remaining at redelivery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SCHEDULE 5 — RETURN CONDITIONS AND COMPENSATION RATES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Part I — Return Condition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Minimum at Redelivery</w:t>
            </w:r>
          </w:p>
        </w:tc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Airframe C Check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preceding 24 months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Work package sign-off date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Structural Repairs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open deferred structural repairs; all CPCP current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Compliance record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1 EGT Margin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30°C (cruise, ISA)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Borescope + performance run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1 Shop Visit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preceding 36 months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SV completion records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1 LLPs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2,500 FC remaining on all LLPs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records / disc sheets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2 EGT Margin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30°C (cruise, ISA)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Borescope + performance run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2 Shop Visit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Within preceding 36 months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SV completion records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No. 2 LLPs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Min 2,500 FC remaining on all LLPs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records / disc sheets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HSI within preceding 24 months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HSI work order and certificate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Main Landing Gear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Overhaul within 10 years; min 24 months/2,000 FC remaining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Overhaul records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Interior – Seats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serviceable; no unrepaired damage; covers clean/replaced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Physical inspection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Exterior Paint</w:t>
            </w:r>
          </w:p>
        </w:tc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repaint if &gt;25% oxidation or flaking; no primer visible</w:t>
            </w:r>
          </w:p>
        </w:tc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Physical inspection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 Items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 open Cat A; Cat B/C within window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MEL log</w:t>
            </w:r>
          </w:p>
        </w:tc>
      </w:tr>
    </w:tbl>
    <w:p/>
    <w:p>
      <w:pPr>
        <w:spacing w:after="100"/>
      </w:pPr>
      <w:r>
        <w:rPr>
          <w:rFonts w:ascii="Calibri" w:hAnsi="Calibri"/>
          <w:i w:val="0"/>
          <w:sz w:val="20"/>
        </w:rPr>
        <w:t>Part II — Compensation Rates (per shortfall unit)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Compensation Rate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 Check — each month short of 24-month minimum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62,000 / month</w:t>
            </w:r>
          </w:p>
        </w:tc>
      </w:tr>
      <w:tr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PRSV — each month short of 36-month minimum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45,000 / month / engine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 — each FC short of 2,500 minimum (per LLP)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250 / FC / LLP</w:t>
            </w:r>
          </w:p>
        </w:tc>
      </w:tr>
      <w:tr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Landing Gear — each month short of 24-month minimum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18,000 / month / leg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APU — each month short of 24-month minimum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8,000 / month</w:t>
            </w:r>
          </w:p>
        </w:tc>
      </w:tr>
      <w:tr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Exterior repaint required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185,000 lump sum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Seat cover replacement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1,200 / seat</w:t>
            </w:r>
          </w:p>
        </w:tc>
      </w:tr>
      <w:tr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carpet replacement</w:t>
            </w:r>
          </w:p>
        </w:tc>
        <w:tc>
          <w:tcPr>
            <w:tcW w:type="dxa" w:w="43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28,000 lump sum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Open MEL item beyond window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5,000 / item / day until closed</w:t>
            </w:r>
          </w:p>
        </w:tc>
      </w:tr>
    </w:tbl>
    <w:p/>
    <w:p>
      <w:r>
        <w:br w:type="page"/>
      </w:r>
    </w:p>
    <w:p>
      <w:pPr>
        <w:pBdr>
          <w:bottom w:val="single" w:sz="6" w:space="1" w:color="0D2B55"/>
        </w:pBdr>
        <w:spacing w:before="40" w:after="120"/>
      </w:pPr>
    </w:p>
    <w:p/>
    <w:p>
      <w:r>
        <w:rPr>
          <w:rFonts w:ascii="Calibri" w:hAnsi="Calibri"/>
          <w:sz w:val="20"/>
        </w:rPr>
        <w:t>IN WITNESS WHEREOF the parties have executed this document as of the date first written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LESSOR</w:t>
            </w:r>
          </w:p>
        </w:tc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LESSEE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James O'Sullivan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Catherine M. Rodriguez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Managing Director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EVP Finance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2024-09-01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2024-09-01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Atlas Aircraft Trust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AIRCRAFT LEASE AGREEMENT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ALA-2028-004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