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GLOBAL WING FINANCE BV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MAINTENANCE RESERVE CLAIM</w:t>
      </w:r>
    </w:p>
    <w:p>
      <w:pPr>
        <w:spacing w:after="120"/>
        <w:jc w:val="left"/>
      </w:pPr>
      <w:r>
        <w:rPr>
          <w:rFonts w:ascii="Calibri" w:hAnsi="Calibri"/>
          <w:b/>
          <w:color w:val="0D2B55"/>
          <w:sz w:val="44"/>
        </w:rPr>
        <w:t>Engine PRSV — ESN ESN-771201</w:t>
      </w:r>
    </w:p>
    <w:p>
      <w:pPr>
        <w:spacing w:after="400"/>
      </w:pPr>
      <w:r>
        <w:rPr>
          <w:rFonts w:ascii="Calibri" w:hAnsi="Calibri"/>
          <w:color w:val="666666"/>
          <w:sz w:val="20"/>
        </w:rPr>
        <w:t>Reference: MRC-N23456-2025-01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A320-200</w:t>
            </w:r>
          </w:p>
        </w:tc>
        <w:tc>
          <w:tcPr>
            <w:tcW w:type="dxa" w:w="1728"/>
            <w:shd w:val="clear" w:color="auto" w:fill="E8EFF8"/>
          </w:tcPr>
          <w:p>
            <w:r>
              <w:rPr>
                <w:rFonts w:ascii="Calibri" w:hAnsi="Calibri"/>
                <w:b/>
                <w:color w:val="0D2B55"/>
                <w:sz w:val="18"/>
              </w:rPr>
              <w:t>8841</w:t>
            </w:r>
          </w:p>
        </w:tc>
        <w:tc>
          <w:tcPr>
            <w:tcW w:type="dxa" w:w="1728"/>
            <w:shd w:val="clear" w:color="auto" w:fill="E8EFF8"/>
          </w:tcPr>
          <w:p>
            <w:r>
              <w:rPr>
                <w:rFonts w:ascii="Calibri" w:hAnsi="Calibri"/>
                <w:b/>
                <w:color w:val="0D2B55"/>
                <w:sz w:val="18"/>
              </w:rPr>
              <w:t>N23456</w:t>
            </w:r>
          </w:p>
        </w:tc>
        <w:tc>
          <w:tcPr>
            <w:tcW w:type="dxa" w:w="1728"/>
            <w:shd w:val="clear" w:color="auto" w:fill="E8EFF8"/>
          </w:tcPr>
          <w:p>
            <w:r>
              <w:rPr>
                <w:rFonts w:ascii="Calibri" w:hAnsi="Calibri"/>
                <w:b/>
                <w:color w:val="0D2B55"/>
                <w:sz w:val="18"/>
              </w:rPr>
              <w:t>CFM56-5B4/P</w:t>
            </w:r>
          </w:p>
        </w:tc>
        <w:tc>
          <w:tcPr>
            <w:tcW w:type="dxa" w:w="1728"/>
            <w:shd w:val="clear" w:color="auto" w:fill="E8EFF8"/>
          </w:tcPr>
          <w:p>
            <w:r>
              <w:rPr>
                <w:rFonts w:ascii="Calibri" w:hAnsi="Calibri"/>
                <w:b/>
                <w:color w:val="0D2B55"/>
                <w:sz w:val="18"/>
              </w:rPr>
              <w:t>2017</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Claimant (Lessee)</w:t>
            </w:r>
          </w:p>
        </w:tc>
        <w:tc>
          <w:tcPr>
            <w:tcW w:type="dxa" w:w="4752"/>
            <w:shd w:val="clear" w:color="auto" w:fill="E8EFF8"/>
          </w:tcPr>
          <w:p>
            <w:r>
              <w:rPr>
                <w:rFonts w:ascii="Calibri" w:hAnsi="Calibri"/>
                <w:sz w:val="18"/>
              </w:rPr>
              <w:t>Meridian Express Corp.</w:t>
            </w:r>
          </w:p>
        </w:tc>
        <w:tc>
          <w:tcPr>
            <w:tcW w:type="dxa" w:w="2880"/>
            <w:shd w:val="clear" w:color="auto" w:fill="E8EFF8"/>
          </w:tcPr>
          <w:p>
            <w:r>
              <w:rPr>
                <w:rFonts w:ascii="Calibri" w:hAnsi="Calibri"/>
                <w:sz w:val="18"/>
              </w:rPr>
              <w:t>USA</w:t>
            </w:r>
          </w:p>
        </w:tc>
      </w:tr>
      <w:tr>
        <w:tc>
          <w:tcPr>
            <w:tcW w:type="dxa" w:w="1728"/>
            <w:shd w:val="clear" w:color="auto" w:fill="FFFFFF"/>
          </w:tcPr>
          <w:p>
            <w:r>
              <w:rPr>
                <w:rFonts w:ascii="Calibri" w:hAnsi="Calibri"/>
                <w:b/>
                <w:color w:val="0D2B55"/>
                <w:sz w:val="18"/>
              </w:rPr>
              <w:t>Reserve Account Holder</w:t>
            </w:r>
          </w:p>
        </w:tc>
        <w:tc>
          <w:tcPr>
            <w:tcW w:type="dxa" w:w="4752"/>
            <w:shd w:val="clear" w:color="auto" w:fill="FFFFFF"/>
          </w:tcPr>
          <w:p>
            <w:r>
              <w:rPr>
                <w:rFonts w:ascii="Calibri" w:hAnsi="Calibri"/>
                <w:sz w:val="18"/>
              </w:rPr>
              <w:t>Global Wing Finance BV</w:t>
            </w:r>
          </w:p>
        </w:tc>
        <w:tc>
          <w:tcPr>
            <w:tcW w:type="dxa" w:w="2880"/>
            <w:shd w:val="clear" w:color="auto" w:fill="FFFFFF"/>
          </w:tcPr>
          <w:p>
            <w:r>
              <w:rPr>
                <w:rFonts w:ascii="Calibri" w:hAnsi="Calibri"/>
                <w:sz w:val="18"/>
              </w:rPr>
              <w:t>Ireland</w:t>
            </w:r>
          </w:p>
        </w:tc>
      </w:tr>
      <w:tr>
        <w:tc>
          <w:tcPr>
            <w:tcW w:type="dxa" w:w="1728"/>
            <w:shd w:val="clear" w:color="auto" w:fill="E8EFF8"/>
          </w:tcPr>
          <w:p>
            <w:r>
              <w:rPr>
                <w:rFonts w:ascii="Calibri" w:hAnsi="Calibri"/>
                <w:b/>
                <w:color w:val="0D2B55"/>
                <w:sz w:val="18"/>
              </w:rPr>
              <w:t>MRO Facility</w:t>
            </w:r>
          </w:p>
        </w:tc>
        <w:tc>
          <w:tcPr>
            <w:tcW w:type="dxa" w:w="4752"/>
            <w:shd w:val="clear" w:color="auto" w:fill="E8EFF8"/>
          </w:tcPr>
          <w:p>
            <w:r>
              <w:rPr>
                <w:rFonts w:ascii="Calibri" w:hAnsi="Calibri"/>
                <w:sz w:val="18"/>
              </w:rPr>
              <w:t>Lufthansa Technik AG</w:t>
            </w:r>
          </w:p>
        </w:tc>
        <w:tc>
          <w:tcPr>
            <w:tcW w:type="dxa" w:w="2880"/>
            <w:shd w:val="clear" w:color="auto" w:fill="E8EFF8"/>
          </w:tcPr>
          <w:p>
            <w:r>
              <w:rPr>
                <w:rFonts w:ascii="Calibri" w:hAnsi="Calibri"/>
                <w:sz w:val="18"/>
              </w:rPr>
              <w:t>Hamburg, Germany</w:t>
            </w:r>
          </w:p>
        </w:tc>
      </w:tr>
    </w:tbl>
    <w:p/>
    <w:p>
      <w:pPr>
        <w:spacing w:after="120"/>
        <w:jc w:val="left"/>
        <w:shd w:val="clear" w:color="auto" w:fill="1A569E"/>
      </w:pPr>
      <w:r>
        <w:rPr>
          <w:rFonts w:ascii="Calibri" w:hAnsi="Calibri"/>
          <w:b/>
          <w:color w:val="FFFFFF"/>
          <w:sz w:val="20"/>
        </w:rPr>
        <w:t xml:space="preserve">  CLAIM SUBMISSION  </w:t>
      </w:r>
    </w:p>
    <w:p>
      <w:r>
        <w:rPr>
          <w:rFonts w:ascii="Calibri" w:hAnsi="Calibri"/>
          <w:color w:val="666666"/>
          <w:sz w:val="20"/>
        </w:rPr>
        <w:t>Dated: 2023-06-01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Global Wing Finance BV is strictly prohibited.</w:t>
      </w:r>
    </w:p>
    <w:p>
      <w:r>
        <w:br w:type="page"/>
      </w:r>
    </w:p>
    <w:p>
      <w:pPr>
        <w:pStyle w:val="Heading2"/>
      </w:pPr>
      <w:r>
        <w:rPr>
          <w:rFonts w:ascii="Calibri" w:hAnsi="Calibri"/>
          <w:b/>
          <w:color w:val="0D2B55"/>
          <w:sz w:val="24"/>
        </w:rPr>
        <w:t>1. CLAIM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Claim Reference</w:t>
            </w:r>
          </w:p>
        </w:tc>
        <w:tc>
          <w:tcPr>
            <w:tcW w:type="dxa" w:w="5760"/>
            <w:shd w:val="clear" w:color="auto" w:fill="FFFFFF"/>
          </w:tcPr>
          <w:p>
            <w:pPr>
              <w:spacing w:before="20" w:after="20"/>
            </w:pPr>
            <w:r>
              <w:rPr>
                <w:rFonts w:ascii="Calibri" w:hAnsi="Calibri"/>
                <w:sz w:val="18"/>
              </w:rPr>
              <w:t>MRC-N23456-2025-01</w:t>
            </w:r>
          </w:p>
        </w:tc>
      </w:tr>
      <w:tr>
        <w:tc>
          <w:tcPr>
            <w:tcW w:type="dxa" w:w="3600"/>
            <w:shd w:val="clear" w:color="auto" w:fill="F4F7FC"/>
          </w:tcPr>
          <w:p>
            <w:pPr>
              <w:spacing w:before="20" w:after="20"/>
            </w:pPr>
            <w:r>
              <w:rPr>
                <w:rFonts w:ascii="Calibri" w:hAnsi="Calibri"/>
                <w:sz w:val="18"/>
              </w:rPr>
              <w:t>Aircraft</w:t>
            </w:r>
          </w:p>
        </w:tc>
        <w:tc>
          <w:tcPr>
            <w:tcW w:type="dxa" w:w="5760"/>
            <w:shd w:val="clear" w:color="auto" w:fill="F4F7FC"/>
          </w:tcPr>
          <w:p>
            <w:pPr>
              <w:spacing w:before="20" w:after="20"/>
            </w:pPr>
            <w:r>
              <w:rPr>
                <w:rFonts w:ascii="Calibri" w:hAnsi="Calibri"/>
                <w:sz w:val="18"/>
              </w:rPr>
              <w:t>Airbus A320-200 / N23456 / MSN 8841</w:t>
            </w:r>
          </w:p>
        </w:tc>
      </w:tr>
      <w:tr>
        <w:tc>
          <w:tcPr>
            <w:tcW w:type="dxa" w:w="3600"/>
            <w:shd w:val="clear" w:color="auto" w:fill="FFFFFF"/>
          </w:tcPr>
          <w:p>
            <w:pPr>
              <w:spacing w:before="20" w:after="20"/>
            </w:pPr>
            <w:r>
              <w:rPr>
                <w:rFonts w:ascii="Calibri" w:hAnsi="Calibri"/>
                <w:sz w:val="18"/>
              </w:rPr>
              <w:t>Engine</w:t>
            </w:r>
          </w:p>
        </w:tc>
        <w:tc>
          <w:tcPr>
            <w:tcW w:type="dxa" w:w="5760"/>
            <w:shd w:val="clear" w:color="auto" w:fill="FFFFFF"/>
          </w:tcPr>
          <w:p>
            <w:pPr>
              <w:spacing w:before="20" w:after="20"/>
            </w:pPr>
            <w:r>
              <w:rPr>
                <w:rFonts w:ascii="Calibri" w:hAnsi="Calibri"/>
                <w:sz w:val="18"/>
              </w:rPr>
              <w:t>CFM56-5B4/P / ESN ESN-771201 (Position 1)</w:t>
            </w:r>
          </w:p>
        </w:tc>
      </w:tr>
      <w:tr>
        <w:tc>
          <w:tcPr>
            <w:tcW w:type="dxa" w:w="3600"/>
            <w:shd w:val="clear" w:color="auto" w:fill="F4F7FC"/>
          </w:tcPr>
          <w:p>
            <w:pPr>
              <w:spacing w:before="20" w:after="20"/>
            </w:pPr>
            <w:r>
              <w:rPr>
                <w:rFonts w:ascii="Calibri" w:hAnsi="Calibri"/>
                <w:sz w:val="18"/>
              </w:rPr>
              <w:t>Event Type</w:t>
            </w:r>
          </w:p>
        </w:tc>
        <w:tc>
          <w:tcPr>
            <w:tcW w:type="dxa" w:w="5760"/>
            <w:shd w:val="clear" w:color="auto" w:fill="F4F7FC"/>
          </w:tcPr>
          <w:p>
            <w:pPr>
              <w:spacing w:before="20" w:after="20"/>
            </w:pPr>
            <w:r>
              <w:rPr>
                <w:rFonts w:ascii="Calibri" w:hAnsi="Calibri"/>
                <w:sz w:val="18"/>
              </w:rPr>
              <w:t>Performance Restoration Shop Visit (PRSV)</w:t>
            </w:r>
          </w:p>
        </w:tc>
      </w:tr>
      <w:tr>
        <w:tc>
          <w:tcPr>
            <w:tcW w:type="dxa" w:w="3600"/>
            <w:shd w:val="clear" w:color="auto" w:fill="FFFFFF"/>
          </w:tcPr>
          <w:p>
            <w:pPr>
              <w:spacing w:before="20" w:after="20"/>
            </w:pPr>
            <w:r>
              <w:rPr>
                <w:rFonts w:ascii="Calibri" w:hAnsi="Calibri"/>
                <w:sz w:val="18"/>
              </w:rPr>
              <w:t>MRO Facility</w:t>
            </w:r>
          </w:p>
        </w:tc>
        <w:tc>
          <w:tcPr>
            <w:tcW w:type="dxa" w:w="5760"/>
            <w:shd w:val="clear" w:color="auto" w:fill="FFFFFF"/>
          </w:tcPr>
          <w:p>
            <w:pPr>
              <w:spacing w:before="20" w:after="20"/>
            </w:pPr>
            <w:r>
              <w:rPr>
                <w:rFonts w:ascii="Calibri" w:hAnsi="Calibri"/>
                <w:sz w:val="18"/>
              </w:rPr>
              <w:t>Lufthansa Technik AG, Hamburg — EASA 145.0001 / FAA OM3R164L</w:t>
            </w:r>
          </w:p>
        </w:tc>
      </w:tr>
      <w:tr>
        <w:tc>
          <w:tcPr>
            <w:tcW w:type="dxa" w:w="3600"/>
            <w:shd w:val="clear" w:color="auto" w:fill="F4F7FC"/>
          </w:tcPr>
          <w:p>
            <w:pPr>
              <w:spacing w:before="20" w:after="20"/>
            </w:pPr>
            <w:r>
              <w:rPr>
                <w:rFonts w:ascii="Calibri" w:hAnsi="Calibri"/>
                <w:sz w:val="18"/>
              </w:rPr>
              <w:t>Induction Date</w:t>
            </w:r>
          </w:p>
        </w:tc>
        <w:tc>
          <w:tcPr>
            <w:tcW w:type="dxa" w:w="5760"/>
            <w:shd w:val="clear" w:color="auto" w:fill="F4F7FC"/>
          </w:tcPr>
          <w:p>
            <w:pPr>
              <w:spacing w:before="20" w:after="20"/>
            </w:pPr>
            <w:r>
              <w:rPr>
                <w:rFonts w:ascii="Calibri" w:hAnsi="Calibri"/>
                <w:sz w:val="18"/>
              </w:rPr>
              <w:t>2025-01-08</w:t>
            </w:r>
          </w:p>
        </w:tc>
      </w:tr>
      <w:tr>
        <w:tc>
          <w:tcPr>
            <w:tcW w:type="dxa" w:w="3600"/>
            <w:shd w:val="clear" w:color="auto" w:fill="FFFFFF"/>
          </w:tcPr>
          <w:p>
            <w:pPr>
              <w:spacing w:before="20" w:after="20"/>
            </w:pPr>
            <w:r>
              <w:rPr>
                <w:rFonts w:ascii="Calibri" w:hAnsi="Calibri"/>
                <w:sz w:val="18"/>
              </w:rPr>
              <w:t>Completion Date</w:t>
            </w:r>
          </w:p>
        </w:tc>
        <w:tc>
          <w:tcPr>
            <w:tcW w:type="dxa" w:w="5760"/>
            <w:shd w:val="clear" w:color="auto" w:fill="FFFFFF"/>
          </w:tcPr>
          <w:p>
            <w:pPr>
              <w:spacing w:before="20" w:after="20"/>
            </w:pPr>
            <w:r>
              <w:rPr>
                <w:rFonts w:ascii="Calibri" w:hAnsi="Calibri"/>
                <w:sz w:val="18"/>
              </w:rPr>
              <w:t>2025-03-22</w:t>
            </w:r>
          </w:p>
        </w:tc>
      </w:tr>
      <w:tr>
        <w:tc>
          <w:tcPr>
            <w:tcW w:type="dxa" w:w="3600"/>
            <w:shd w:val="clear" w:color="auto" w:fill="F4F7FC"/>
          </w:tcPr>
          <w:p>
            <w:pPr>
              <w:spacing w:before="20" w:after="20"/>
            </w:pPr>
            <w:r>
              <w:rPr>
                <w:rFonts w:ascii="Calibri" w:hAnsi="Calibri"/>
                <w:sz w:val="18"/>
              </w:rPr>
              <w:t>Aircraft back in service</w:t>
            </w:r>
          </w:p>
        </w:tc>
        <w:tc>
          <w:tcPr>
            <w:tcW w:type="dxa" w:w="5760"/>
            <w:shd w:val="clear" w:color="auto" w:fill="F4F7FC"/>
          </w:tcPr>
          <w:p>
            <w:pPr>
              <w:spacing w:before="20" w:after="20"/>
            </w:pPr>
            <w:r>
              <w:rPr>
                <w:rFonts w:ascii="Calibri" w:hAnsi="Calibri"/>
                <w:sz w:val="18"/>
              </w:rPr>
              <w:t>2025-03-28</w:t>
            </w:r>
          </w:p>
        </w:tc>
      </w:tr>
      <w:tr>
        <w:tc>
          <w:tcPr>
            <w:tcW w:type="dxa" w:w="3600"/>
            <w:shd w:val="clear" w:color="auto" w:fill="FFFFFF"/>
          </w:tcPr>
          <w:p>
            <w:pPr>
              <w:spacing w:before="20" w:after="20"/>
            </w:pPr>
            <w:r>
              <w:rPr>
                <w:rFonts w:ascii="Calibri" w:hAnsi="Calibri"/>
                <w:sz w:val="18"/>
              </w:rPr>
              <w:t>Claim Submission Date</w:t>
            </w:r>
          </w:p>
        </w:tc>
        <w:tc>
          <w:tcPr>
            <w:tcW w:type="dxa" w:w="5760"/>
            <w:shd w:val="clear" w:color="auto" w:fill="FFFFFF"/>
          </w:tcPr>
          <w:p>
            <w:pPr>
              <w:spacing w:before="20" w:after="20"/>
            </w:pPr>
            <w:r>
              <w:rPr>
                <w:rFonts w:ascii="Calibri" w:hAnsi="Calibri"/>
                <w:sz w:val="18"/>
              </w:rPr>
              <w:t>2025-04-10</w:t>
            </w:r>
          </w:p>
        </w:tc>
      </w:tr>
      <w:tr>
        <w:tc>
          <w:tcPr>
            <w:tcW w:type="dxa" w:w="3600"/>
            <w:shd w:val="clear" w:color="auto" w:fill="F4F7FC"/>
          </w:tcPr>
          <w:p>
            <w:pPr>
              <w:spacing w:before="20" w:after="20"/>
            </w:pPr>
            <w:r>
              <w:rPr>
                <w:rFonts w:ascii="Calibri" w:hAnsi="Calibri"/>
                <w:sz w:val="18"/>
              </w:rPr>
              <w:t>Total Claim Amount</w:t>
            </w:r>
          </w:p>
        </w:tc>
        <w:tc>
          <w:tcPr>
            <w:tcW w:type="dxa" w:w="5760"/>
            <w:shd w:val="clear" w:color="auto" w:fill="F4F7FC"/>
          </w:tcPr>
          <w:p>
            <w:pPr>
              <w:spacing w:before="20" w:after="20"/>
            </w:pPr>
            <w:r>
              <w:rPr>
                <w:rFonts w:ascii="Calibri" w:hAnsi="Calibri"/>
                <w:sz w:val="18"/>
              </w:rPr>
              <w:t>USD 1,117,570</w:t>
            </w:r>
          </w:p>
        </w:tc>
      </w:tr>
      <w:tr>
        <w:tc>
          <w:tcPr>
            <w:tcW w:type="dxa" w:w="3600"/>
            <w:shd w:val="clear" w:color="auto" w:fill="FFFFFF"/>
          </w:tcPr>
          <w:p>
            <w:pPr>
              <w:spacing w:before="20" w:after="20"/>
            </w:pPr>
            <w:r>
              <w:rPr>
                <w:rFonts w:ascii="Calibri" w:hAnsi="Calibri"/>
                <w:sz w:val="18"/>
              </w:rPr>
              <w:t>MR Account Balance (Performance sub-account)</w:t>
            </w:r>
          </w:p>
        </w:tc>
        <w:tc>
          <w:tcPr>
            <w:tcW w:type="dxa" w:w="5760"/>
            <w:shd w:val="clear" w:color="auto" w:fill="FFFFFF"/>
          </w:tcPr>
          <w:p>
            <w:pPr>
              <w:spacing w:before="20" w:after="20"/>
            </w:pPr>
            <w:r>
              <w:rPr>
                <w:rFonts w:ascii="Calibri" w:hAnsi="Calibri"/>
                <w:sz w:val="18"/>
              </w:rPr>
              <w:t>USD 824,000</w:t>
            </w:r>
          </w:p>
        </w:tc>
      </w:tr>
      <w:tr>
        <w:tc>
          <w:tcPr>
            <w:tcW w:type="dxa" w:w="3600"/>
            <w:shd w:val="clear" w:color="auto" w:fill="F4F7FC"/>
          </w:tcPr>
          <w:p>
            <w:pPr>
              <w:spacing w:before="20" w:after="20"/>
            </w:pPr>
            <w:r>
              <w:rPr>
                <w:rFonts w:ascii="Calibri" w:hAnsi="Calibri"/>
                <w:sz w:val="18"/>
              </w:rPr>
              <w:t>MR Account Balance (LLP sub-account)</w:t>
            </w:r>
          </w:p>
        </w:tc>
        <w:tc>
          <w:tcPr>
            <w:tcW w:type="dxa" w:w="5760"/>
            <w:shd w:val="clear" w:color="auto" w:fill="F4F7FC"/>
          </w:tcPr>
          <w:p>
            <w:pPr>
              <w:spacing w:before="20" w:after="20"/>
            </w:pPr>
            <w:r>
              <w:rPr>
                <w:rFonts w:ascii="Calibri" w:hAnsi="Calibri"/>
                <w:sz w:val="18"/>
              </w:rPr>
              <w:t>USD 416,000</w:t>
            </w:r>
          </w:p>
        </w:tc>
      </w:tr>
      <w:tr>
        <w:tc>
          <w:tcPr>
            <w:tcW w:type="dxa" w:w="3600"/>
            <w:shd w:val="clear" w:color="auto" w:fill="FFFFFF"/>
          </w:tcPr>
          <w:p>
            <w:pPr>
              <w:spacing w:before="20" w:after="20"/>
            </w:pPr>
            <w:r>
              <w:rPr>
                <w:rFonts w:ascii="Calibri" w:hAnsi="Calibri"/>
                <w:sz w:val="18"/>
              </w:rPr>
              <w:t>Net Lessee Shortfall</w:t>
            </w:r>
          </w:p>
        </w:tc>
        <w:tc>
          <w:tcPr>
            <w:tcW w:type="dxa" w:w="5760"/>
            <w:shd w:val="clear" w:color="auto" w:fill="FFFFFF"/>
          </w:tcPr>
          <w:p>
            <w:pPr>
              <w:spacing w:before="20" w:after="20"/>
            </w:pPr>
            <w:r>
              <w:rPr>
                <w:rFonts w:ascii="Calibri" w:hAnsi="Calibri"/>
                <w:sz w:val="18"/>
              </w:rPr>
              <w:t>USD 0 (accounts cover full claim)</w:t>
            </w:r>
          </w:p>
        </w:tc>
      </w:tr>
    </w:tbl>
    <w:p/>
    <w:p>
      <w:r>
        <w:br w:type="page"/>
      </w:r>
    </w:p>
    <w:p>
      <w:pPr>
        <w:pStyle w:val="Heading2"/>
      </w:pPr>
      <w:r>
        <w:rPr>
          <w:rFonts w:ascii="Calibri" w:hAnsi="Calibri"/>
          <w:b/>
          <w:color w:val="0D2B55"/>
          <w:sz w:val="24"/>
        </w:rPr>
        <w:t>2. REASON FOR SHOP VISIT</w:t>
      </w:r>
    </w:p>
    <w:p>
      <w:pPr>
        <w:pBdr>
          <w:bottom w:val="single" w:sz="6" w:space="1" w:color="0D2B55"/>
        </w:pBdr>
        <w:spacing w:before="40" w:after="120"/>
      </w:pPr>
    </w:p>
    <w:p>
      <w:pPr>
        <w:spacing w:after="100"/>
      </w:pPr>
      <w:r>
        <w:rPr>
          <w:rFonts w:ascii="Calibri" w:hAnsi="Calibri"/>
          <w:i w:val="0"/>
          <w:sz w:val="20"/>
        </w:rPr>
        <w:t>The engine was inducted for a Performance Restoration shop visit following sustained EGT margin deterioration and a high-pressure compressor stall event on 2024-12-18. EGT margin had degraded to 12°C against a monitoring threshold of 20°C. An on-wing borescope conducted on 2024-12-22 revealed:</w:t>
      </w:r>
    </w:p>
    <w:tbl>
      <w:tblPr>
        <w:tblStyle w:val="TableGrid"/>
        <w:tblW w:type="auto" w:w="0"/>
        <w:tblLook w:firstColumn="1" w:firstRow="1" w:lastColumn="0" w:lastRow="0" w:noHBand="0" w:noVBand="1" w:val="04A0"/>
      </w:tblPr>
      <w:tblGrid>
        <w:gridCol w:w="2160"/>
        <w:gridCol w:w="2160"/>
        <w:gridCol w:w="2160"/>
        <w:gridCol w:w="2160"/>
      </w:tblGrid>
      <w:tr>
        <w:tc>
          <w:tcPr>
            <w:tcW w:type="dxa" w:w="1008"/>
            <w:shd w:val="clear" w:color="auto" w:fill="0D2B55"/>
          </w:tcPr>
          <w:p>
            <w:pPr>
              <w:spacing w:before="40" w:after="40"/>
            </w:pPr>
            <w:r>
              <w:rPr>
                <w:rFonts w:ascii="Calibri" w:hAnsi="Calibri"/>
                <w:b/>
                <w:color w:val="FFFFFF"/>
                <w:sz w:val="18"/>
              </w:rPr>
              <w:t>Ref</w:t>
            </w:r>
          </w:p>
        </w:tc>
        <w:tc>
          <w:tcPr>
            <w:tcW w:type="dxa" w:w="1152"/>
            <w:shd w:val="clear" w:color="auto" w:fill="0D2B55"/>
          </w:tcPr>
          <w:p>
            <w:pPr>
              <w:spacing w:before="40" w:after="40"/>
            </w:pPr>
            <w:r>
              <w:rPr>
                <w:rFonts w:ascii="Calibri" w:hAnsi="Calibri"/>
                <w:b/>
                <w:color w:val="FFFFFF"/>
                <w:sz w:val="18"/>
              </w:rPr>
              <w:t>ATA</w:t>
            </w:r>
          </w:p>
        </w:tc>
        <w:tc>
          <w:tcPr>
            <w:tcW w:type="dxa" w:w="5040"/>
            <w:shd w:val="clear" w:color="auto" w:fill="0D2B55"/>
          </w:tcPr>
          <w:p>
            <w:pPr>
              <w:spacing w:before="40" w:after="40"/>
            </w:pPr>
            <w:r>
              <w:rPr>
                <w:rFonts w:ascii="Calibri" w:hAnsi="Calibri"/>
                <w:b/>
                <w:color w:val="FFFFFF"/>
                <w:sz w:val="18"/>
              </w:rPr>
              <w:t>Finding</w:t>
            </w:r>
          </w:p>
        </w:tc>
        <w:tc>
          <w:tcPr>
            <w:tcW w:type="dxa" w:w="2160"/>
            <w:shd w:val="clear" w:color="auto" w:fill="0D2B55"/>
          </w:tcPr>
          <w:p>
            <w:pPr>
              <w:spacing w:before="40" w:after="40"/>
            </w:pPr>
            <w:r>
              <w:rPr>
                <w:rFonts w:ascii="Calibri" w:hAnsi="Calibri"/>
                <w:b/>
                <w:color w:val="FFFFFF"/>
                <w:sz w:val="18"/>
              </w:rPr>
              <w:t>Severity</w:t>
            </w:r>
          </w:p>
        </w:tc>
      </w:tr>
      <w:tr>
        <w:tc>
          <w:tcPr>
            <w:tcW w:type="dxa" w:w="1008"/>
            <w:shd w:val="clear" w:color="auto" w:fill="FFFFFF"/>
          </w:tcPr>
          <w:p>
            <w:pPr>
              <w:spacing w:before="20" w:after="20"/>
            </w:pPr>
            <w:r>
              <w:rPr>
                <w:rFonts w:ascii="Calibri" w:hAnsi="Calibri"/>
                <w:sz w:val="18"/>
              </w:rPr>
              <w:t>BSI-001</w:t>
            </w:r>
          </w:p>
        </w:tc>
        <w:tc>
          <w:tcPr>
            <w:tcW w:type="dxa" w:w="1152"/>
            <w:shd w:val="clear" w:color="auto" w:fill="FFFFFF"/>
          </w:tcPr>
          <w:p>
            <w:pPr>
              <w:spacing w:before="20" w:after="20"/>
            </w:pPr>
            <w:r>
              <w:rPr>
                <w:rFonts w:ascii="Calibri" w:hAnsi="Calibri"/>
                <w:sz w:val="18"/>
              </w:rPr>
              <w:t>72-30</w:t>
            </w:r>
          </w:p>
        </w:tc>
        <w:tc>
          <w:tcPr>
            <w:tcW w:type="dxa" w:w="5040"/>
            <w:shd w:val="clear" w:color="auto" w:fill="FFFFFF"/>
          </w:tcPr>
          <w:p>
            <w:pPr>
              <w:spacing w:before="20" w:after="20"/>
            </w:pPr>
            <w:r>
              <w:rPr>
                <w:rFonts w:ascii="Calibri" w:hAnsi="Calibri"/>
                <w:sz w:val="18"/>
              </w:rPr>
              <w:t>HPT Stage 1 blades: 4 blades with tip erosion &gt;AMM limits (&gt;0.15 in)</w:t>
            </w:r>
          </w:p>
        </w:tc>
        <w:tc>
          <w:tcPr>
            <w:tcW w:type="dxa" w:w="2160"/>
            <w:shd w:val="clear" w:color="auto" w:fill="FFFFFF"/>
          </w:tcPr>
          <w:p>
            <w:pPr>
              <w:spacing w:before="20" w:after="20"/>
            </w:pPr>
            <w:r>
              <w:rPr>
                <w:rFonts w:ascii="Calibri" w:hAnsi="Calibri"/>
                <w:sz w:val="18"/>
              </w:rPr>
              <w:t>MANDATORY REPAIR</w:t>
            </w:r>
          </w:p>
        </w:tc>
      </w:tr>
      <w:tr>
        <w:tc>
          <w:tcPr>
            <w:tcW w:type="dxa" w:w="1008"/>
            <w:shd w:val="clear" w:color="auto" w:fill="F4F7FC"/>
          </w:tcPr>
          <w:p>
            <w:pPr>
              <w:spacing w:before="20" w:after="20"/>
            </w:pPr>
            <w:r>
              <w:rPr>
                <w:rFonts w:ascii="Calibri" w:hAnsi="Calibri"/>
                <w:sz w:val="18"/>
              </w:rPr>
              <w:t>BSI-002</w:t>
            </w:r>
          </w:p>
        </w:tc>
        <w:tc>
          <w:tcPr>
            <w:tcW w:type="dxa" w:w="1152"/>
            <w:shd w:val="clear" w:color="auto" w:fill="F4F7FC"/>
          </w:tcPr>
          <w:p>
            <w:pPr>
              <w:spacing w:before="20" w:after="20"/>
            </w:pPr>
            <w:r>
              <w:rPr>
                <w:rFonts w:ascii="Calibri" w:hAnsi="Calibri"/>
                <w:sz w:val="18"/>
              </w:rPr>
              <w:t>72-30</w:t>
            </w:r>
          </w:p>
        </w:tc>
        <w:tc>
          <w:tcPr>
            <w:tcW w:type="dxa" w:w="5040"/>
            <w:shd w:val="clear" w:color="auto" w:fill="F4F7FC"/>
          </w:tcPr>
          <w:p>
            <w:pPr>
              <w:spacing w:before="20" w:after="20"/>
            </w:pPr>
            <w:r>
              <w:rPr>
                <w:rFonts w:ascii="Calibri" w:hAnsi="Calibri"/>
                <w:sz w:val="18"/>
              </w:rPr>
              <w:t>HPT Stage 2 blades: 2 blades with leading edge nicks within limits — monitor</w:t>
            </w:r>
          </w:p>
        </w:tc>
        <w:tc>
          <w:tcPr>
            <w:tcW w:type="dxa" w:w="2160"/>
            <w:shd w:val="clear" w:color="auto" w:fill="F4F7FC"/>
          </w:tcPr>
          <w:p>
            <w:pPr>
              <w:spacing w:before="20" w:after="20"/>
            </w:pPr>
            <w:r>
              <w:rPr>
                <w:rFonts w:ascii="Calibri" w:hAnsi="Calibri"/>
                <w:sz w:val="18"/>
              </w:rPr>
              <w:t>MONITOR</w:t>
            </w:r>
          </w:p>
        </w:tc>
      </w:tr>
      <w:tr>
        <w:tc>
          <w:tcPr>
            <w:tcW w:type="dxa" w:w="1008"/>
            <w:shd w:val="clear" w:color="auto" w:fill="FFFFFF"/>
          </w:tcPr>
          <w:p>
            <w:pPr>
              <w:spacing w:before="20" w:after="20"/>
            </w:pPr>
            <w:r>
              <w:rPr>
                <w:rFonts w:ascii="Calibri" w:hAnsi="Calibri"/>
                <w:sz w:val="18"/>
              </w:rPr>
              <w:t>BSI-003</w:t>
            </w:r>
          </w:p>
        </w:tc>
        <w:tc>
          <w:tcPr>
            <w:tcW w:type="dxa" w:w="1152"/>
            <w:shd w:val="clear" w:color="auto" w:fill="FFFFFF"/>
          </w:tcPr>
          <w:p>
            <w:pPr>
              <w:spacing w:before="20" w:after="20"/>
            </w:pPr>
            <w:r>
              <w:rPr>
                <w:rFonts w:ascii="Calibri" w:hAnsi="Calibri"/>
                <w:sz w:val="18"/>
              </w:rPr>
              <w:t>72-40</w:t>
            </w:r>
          </w:p>
        </w:tc>
        <w:tc>
          <w:tcPr>
            <w:tcW w:type="dxa" w:w="5040"/>
            <w:shd w:val="clear" w:color="auto" w:fill="FFFFFF"/>
          </w:tcPr>
          <w:p>
            <w:pPr>
              <w:spacing w:before="20" w:after="20"/>
            </w:pPr>
            <w:r>
              <w:rPr>
                <w:rFonts w:ascii="Calibri" w:hAnsi="Calibri"/>
                <w:sz w:val="18"/>
              </w:rPr>
              <w:t>LPT Stage 4 Nozzle: 3 segments with oxidation burns exceeding AMM limits</w:t>
            </w:r>
          </w:p>
        </w:tc>
        <w:tc>
          <w:tcPr>
            <w:tcW w:type="dxa" w:w="2160"/>
            <w:shd w:val="clear" w:color="auto" w:fill="FFFFFF"/>
          </w:tcPr>
          <w:p>
            <w:pPr>
              <w:spacing w:before="20" w:after="20"/>
            </w:pPr>
            <w:r>
              <w:rPr>
                <w:rFonts w:ascii="Calibri" w:hAnsi="Calibri"/>
                <w:sz w:val="18"/>
              </w:rPr>
              <w:t>MANDATORY REPAIR</w:t>
            </w:r>
          </w:p>
        </w:tc>
      </w:tr>
      <w:tr>
        <w:tc>
          <w:tcPr>
            <w:tcW w:type="dxa" w:w="1008"/>
            <w:shd w:val="clear" w:color="auto" w:fill="F4F7FC"/>
          </w:tcPr>
          <w:p>
            <w:pPr>
              <w:spacing w:before="20" w:after="20"/>
            </w:pPr>
            <w:r>
              <w:rPr>
                <w:rFonts w:ascii="Calibri" w:hAnsi="Calibri"/>
                <w:sz w:val="18"/>
              </w:rPr>
              <w:t>BSI-004</w:t>
            </w:r>
          </w:p>
        </w:tc>
        <w:tc>
          <w:tcPr>
            <w:tcW w:type="dxa" w:w="1152"/>
            <w:shd w:val="clear" w:color="auto" w:fill="F4F7FC"/>
          </w:tcPr>
          <w:p>
            <w:pPr>
              <w:spacing w:before="20" w:after="20"/>
            </w:pPr>
            <w:r>
              <w:rPr>
                <w:rFonts w:ascii="Calibri" w:hAnsi="Calibri"/>
                <w:sz w:val="18"/>
              </w:rPr>
              <w:t>72-20</w:t>
            </w:r>
          </w:p>
        </w:tc>
        <w:tc>
          <w:tcPr>
            <w:tcW w:type="dxa" w:w="5040"/>
            <w:shd w:val="clear" w:color="auto" w:fill="F4F7FC"/>
          </w:tcPr>
          <w:p>
            <w:pPr>
              <w:spacing w:before="20" w:after="20"/>
            </w:pPr>
            <w:r>
              <w:rPr>
                <w:rFonts w:ascii="Calibri" w:hAnsi="Calibri"/>
                <w:sz w:val="18"/>
              </w:rPr>
              <w:t>HPC stages 5–7: performance coating loss contributing to EGT deterioration</w:t>
            </w:r>
          </w:p>
        </w:tc>
        <w:tc>
          <w:tcPr>
            <w:tcW w:type="dxa" w:w="2160"/>
            <w:shd w:val="clear" w:color="auto" w:fill="F4F7FC"/>
          </w:tcPr>
          <w:p>
            <w:pPr>
              <w:spacing w:before="20" w:after="20"/>
            </w:pPr>
            <w:r>
              <w:rPr>
                <w:rFonts w:ascii="Calibri" w:hAnsi="Calibri"/>
                <w:sz w:val="18"/>
              </w:rPr>
              <w:t>PRICED WORKSCOPE</w:t>
            </w:r>
          </w:p>
        </w:tc>
      </w:tr>
      <w:tr>
        <w:tc>
          <w:tcPr>
            <w:tcW w:type="dxa" w:w="1008"/>
            <w:shd w:val="clear" w:color="auto" w:fill="FFFFFF"/>
          </w:tcPr>
          <w:p>
            <w:pPr>
              <w:spacing w:before="20" w:after="20"/>
            </w:pPr>
            <w:r>
              <w:rPr>
                <w:rFonts w:ascii="Calibri" w:hAnsi="Calibri"/>
                <w:sz w:val="18"/>
              </w:rPr>
              <w:t>BSI-005</w:t>
            </w:r>
          </w:p>
        </w:tc>
        <w:tc>
          <w:tcPr>
            <w:tcW w:type="dxa" w:w="1152"/>
            <w:shd w:val="clear" w:color="auto" w:fill="FFFFFF"/>
          </w:tcPr>
          <w:p>
            <w:pPr>
              <w:spacing w:before="20" w:after="20"/>
            </w:pPr>
            <w:r>
              <w:rPr>
                <w:rFonts w:ascii="Calibri" w:hAnsi="Calibri"/>
                <w:sz w:val="18"/>
              </w:rPr>
              <w:t>72-10</w:t>
            </w:r>
          </w:p>
        </w:tc>
        <w:tc>
          <w:tcPr>
            <w:tcW w:type="dxa" w:w="5040"/>
            <w:shd w:val="clear" w:color="auto" w:fill="FFFFFF"/>
          </w:tcPr>
          <w:p>
            <w:pPr>
              <w:spacing w:before="20" w:after="20"/>
            </w:pPr>
            <w:r>
              <w:rPr>
                <w:rFonts w:ascii="Calibri" w:hAnsi="Calibri"/>
                <w:sz w:val="18"/>
              </w:rPr>
              <w:t>Fan blades: all within AMM limits; no damage</w:t>
            </w:r>
          </w:p>
        </w:tc>
        <w:tc>
          <w:tcPr>
            <w:tcW w:type="dxa" w:w="2160"/>
            <w:shd w:val="clear" w:color="auto" w:fill="FFFFFF"/>
          </w:tcPr>
          <w:p>
            <w:pPr>
              <w:spacing w:before="20" w:after="20"/>
            </w:pPr>
            <w:r>
              <w:rPr>
                <w:rFonts w:ascii="Calibri" w:hAnsi="Calibri"/>
                <w:sz w:val="18"/>
              </w:rPr>
              <w:t>SERVICEABLE</w:t>
            </w:r>
          </w:p>
        </w:tc>
      </w:tr>
      <w:tr>
        <w:tc>
          <w:tcPr>
            <w:tcW w:type="dxa" w:w="1008"/>
            <w:shd w:val="clear" w:color="auto" w:fill="F4F7FC"/>
          </w:tcPr>
          <w:p>
            <w:pPr>
              <w:spacing w:before="20" w:after="20"/>
            </w:pPr>
            <w:r>
              <w:rPr>
                <w:rFonts w:ascii="Calibri" w:hAnsi="Calibri"/>
                <w:sz w:val="18"/>
              </w:rPr>
              <w:t>BSI-006</w:t>
            </w:r>
          </w:p>
        </w:tc>
        <w:tc>
          <w:tcPr>
            <w:tcW w:type="dxa" w:w="1152"/>
            <w:shd w:val="clear" w:color="auto" w:fill="F4F7FC"/>
          </w:tcPr>
          <w:p>
            <w:pPr>
              <w:spacing w:before="20" w:after="20"/>
            </w:pPr>
            <w:r>
              <w:rPr>
                <w:rFonts w:ascii="Calibri" w:hAnsi="Calibri"/>
                <w:sz w:val="18"/>
              </w:rPr>
              <w:t>72-50</w:t>
            </w:r>
          </w:p>
        </w:tc>
        <w:tc>
          <w:tcPr>
            <w:tcW w:type="dxa" w:w="5040"/>
            <w:shd w:val="clear" w:color="auto" w:fill="F4F7FC"/>
          </w:tcPr>
          <w:p>
            <w:pPr>
              <w:spacing w:before="20" w:after="20"/>
            </w:pPr>
            <w:r>
              <w:rPr>
                <w:rFonts w:ascii="Calibri" w:hAnsi="Calibri"/>
                <w:sz w:val="18"/>
              </w:rPr>
              <w:t>No.1 and No.2 bearing compartment seals within limits</w:t>
            </w:r>
          </w:p>
        </w:tc>
        <w:tc>
          <w:tcPr>
            <w:tcW w:type="dxa" w:w="2160"/>
            <w:shd w:val="clear" w:color="auto" w:fill="F4F7FC"/>
          </w:tcPr>
          <w:p>
            <w:pPr>
              <w:spacing w:before="20" w:after="20"/>
            </w:pPr>
            <w:r>
              <w:rPr>
                <w:rFonts w:ascii="Calibri" w:hAnsi="Calibri"/>
                <w:sz w:val="18"/>
              </w:rPr>
              <w:t>SERVICEABLE</w:t>
            </w:r>
          </w:p>
        </w:tc>
      </w:tr>
    </w:tbl>
    <w:p/>
    <w:p>
      <w:r>
        <w:br w:type="page"/>
      </w:r>
    </w:p>
    <w:p>
      <w:pPr>
        <w:pStyle w:val="Heading2"/>
      </w:pPr>
      <w:r>
        <w:rPr>
          <w:rFonts w:ascii="Calibri" w:hAnsi="Calibri"/>
          <w:b/>
          <w:color w:val="0D2B55"/>
          <w:sz w:val="24"/>
        </w:rPr>
        <w:t>3. AGREED WORKSCOPE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0D2B55"/>
          </w:tcPr>
          <w:p>
            <w:pPr>
              <w:spacing w:before="40" w:after="40"/>
            </w:pPr>
            <w:r>
              <w:rPr>
                <w:rFonts w:ascii="Calibri" w:hAnsi="Calibri"/>
                <w:b/>
                <w:color w:val="FFFFFF"/>
                <w:sz w:val="18"/>
              </w:rPr>
              <w:t>Task</w:t>
            </w:r>
          </w:p>
        </w:tc>
        <w:tc>
          <w:tcPr>
            <w:tcW w:type="dxa" w:w="1008"/>
            <w:shd w:val="clear" w:color="auto" w:fill="0D2B55"/>
          </w:tcPr>
          <w:p>
            <w:pPr>
              <w:spacing w:before="40" w:after="40"/>
            </w:pPr>
            <w:r>
              <w:rPr>
                <w:rFonts w:ascii="Calibri" w:hAnsi="Calibri"/>
                <w:b/>
                <w:color w:val="FFFFFF"/>
                <w:sz w:val="18"/>
              </w:rPr>
              <w:t>ATA</w:t>
            </w:r>
          </w:p>
        </w:tc>
        <w:tc>
          <w:tcPr>
            <w:tcW w:type="dxa" w:w="5904"/>
            <w:shd w:val="clear" w:color="auto" w:fill="0D2B55"/>
          </w:tcPr>
          <w:p>
            <w:pPr>
              <w:spacing w:before="40" w:after="40"/>
            </w:pPr>
            <w:r>
              <w:rPr>
                <w:rFonts w:ascii="Calibri" w:hAnsi="Calibri"/>
                <w:b/>
                <w:color w:val="FFFFFF"/>
                <w:sz w:val="18"/>
              </w:rPr>
              <w:t>Work Description</w:t>
            </w:r>
          </w:p>
        </w:tc>
        <w:tc>
          <w:tcPr>
            <w:tcW w:type="dxa" w:w="1440"/>
            <w:shd w:val="clear" w:color="auto" w:fill="0D2B55"/>
          </w:tcPr>
          <w:p>
            <w:pPr>
              <w:spacing w:before="40" w:after="40"/>
            </w:pPr>
            <w:r>
              <w:rPr>
                <w:rFonts w:ascii="Calibri" w:hAnsi="Calibri"/>
                <w:b/>
                <w:color w:val="FFFFFF"/>
                <w:sz w:val="18"/>
              </w:rPr>
              <w:t>Qty</w:t>
            </w:r>
          </w:p>
        </w:tc>
        <w:tc>
          <w:tcPr>
            <w:tcW w:type="dxa" w:w="1152"/>
            <w:shd w:val="clear" w:color="auto" w:fill="0D2B55"/>
          </w:tcPr>
          <w:p>
            <w:pPr>
              <w:spacing w:before="40" w:after="40"/>
            </w:pPr>
            <w:r>
              <w:rPr>
                <w:rFonts w:ascii="Calibri" w:hAnsi="Calibri"/>
                <w:b/>
                <w:color w:val="FFFFFF"/>
                <w:sz w:val="18"/>
              </w:rPr>
              <w:t>Status</w:t>
            </w:r>
          </w:p>
        </w:tc>
      </w:tr>
      <w:tr>
        <w:tc>
          <w:tcPr>
            <w:tcW w:type="dxa" w:w="720"/>
            <w:shd w:val="clear" w:color="auto" w:fill="FFFFFF"/>
          </w:tcPr>
          <w:p>
            <w:pPr>
              <w:spacing w:before="20" w:after="20"/>
            </w:pPr>
            <w:r>
              <w:rPr>
                <w:rFonts w:ascii="Calibri" w:hAnsi="Calibri"/>
                <w:sz w:val="18"/>
              </w:rPr>
              <w:t>WS-01</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Complete engine disassembly; module split into 5 modules</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WS-02</w:t>
            </w:r>
          </w:p>
        </w:tc>
        <w:tc>
          <w:tcPr>
            <w:tcW w:type="dxa" w:w="1008"/>
            <w:shd w:val="clear" w:color="auto" w:fill="F4F7FC"/>
          </w:tcPr>
          <w:p>
            <w:pPr>
              <w:spacing w:before="20" w:after="20"/>
            </w:pPr>
            <w:r>
              <w:rPr>
                <w:rFonts w:ascii="Calibri" w:hAnsi="Calibri"/>
                <w:sz w:val="18"/>
              </w:rPr>
              <w:t>72-10</w:t>
            </w:r>
          </w:p>
        </w:tc>
        <w:tc>
          <w:tcPr>
            <w:tcW w:type="dxa" w:w="5904"/>
            <w:shd w:val="clear" w:color="auto" w:fill="F4F7FC"/>
          </w:tcPr>
          <w:p>
            <w:pPr>
              <w:spacing w:before="20" w:after="20"/>
            </w:pPr>
            <w:r>
              <w:rPr>
                <w:rFonts w:ascii="Calibri" w:hAnsi="Calibri"/>
                <w:sz w:val="18"/>
              </w:rPr>
              <w:t>Fan module: clean, inspect; restore tip clearances; replace 4 damaged fan blades</w:t>
            </w:r>
          </w:p>
        </w:tc>
        <w:tc>
          <w:tcPr>
            <w:tcW w:type="dxa" w:w="1440"/>
            <w:shd w:val="clear" w:color="auto" w:fill="F4F7FC"/>
          </w:tcPr>
          <w:p>
            <w:pPr>
              <w:spacing w:before="20" w:after="20"/>
            </w:pPr>
            <w:r>
              <w:rPr>
                <w:rFonts w:ascii="Calibri" w:hAnsi="Calibri"/>
                <w:sz w:val="18"/>
              </w:rPr>
              <w:t>4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WS-03</w:t>
            </w:r>
          </w:p>
        </w:tc>
        <w:tc>
          <w:tcPr>
            <w:tcW w:type="dxa" w:w="1008"/>
            <w:shd w:val="clear" w:color="auto" w:fill="FFFFFF"/>
          </w:tcPr>
          <w:p>
            <w:pPr>
              <w:spacing w:before="20" w:after="20"/>
            </w:pPr>
            <w:r>
              <w:rPr>
                <w:rFonts w:ascii="Calibri" w:hAnsi="Calibri"/>
                <w:sz w:val="18"/>
              </w:rPr>
              <w:t>72-20</w:t>
            </w:r>
          </w:p>
        </w:tc>
        <w:tc>
          <w:tcPr>
            <w:tcW w:type="dxa" w:w="5904"/>
            <w:shd w:val="clear" w:color="auto" w:fill="FFFFFF"/>
          </w:tcPr>
          <w:p>
            <w:pPr>
              <w:spacing w:before="20" w:after="20"/>
            </w:pPr>
            <w:r>
              <w:rPr>
                <w:rFonts w:ascii="Calibri" w:hAnsi="Calibri"/>
                <w:sz w:val="18"/>
              </w:rPr>
              <w:t>LPC booster: disassembly; clean; inspect; replace full blade set Stage 2</w:t>
            </w:r>
          </w:p>
        </w:tc>
        <w:tc>
          <w:tcPr>
            <w:tcW w:type="dxa" w:w="1440"/>
            <w:shd w:val="clear" w:color="auto" w:fill="FFFFFF"/>
          </w:tcPr>
          <w:p>
            <w:pPr>
              <w:spacing w:before="20" w:after="20"/>
            </w:pPr>
            <w:r>
              <w:rPr>
                <w:rFonts w:ascii="Calibri" w:hAnsi="Calibri"/>
                <w:sz w:val="18"/>
              </w:rPr>
              <w:t>Full set Stg 2</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WS-04</w:t>
            </w:r>
          </w:p>
        </w:tc>
        <w:tc>
          <w:tcPr>
            <w:tcW w:type="dxa" w:w="1008"/>
            <w:shd w:val="clear" w:color="auto" w:fill="F4F7FC"/>
          </w:tcPr>
          <w:p>
            <w:pPr>
              <w:spacing w:before="20" w:after="20"/>
            </w:pPr>
            <w:r>
              <w:rPr>
                <w:rFonts w:ascii="Calibri" w:hAnsi="Calibri"/>
                <w:sz w:val="18"/>
              </w:rPr>
              <w:t>72-20</w:t>
            </w:r>
          </w:p>
        </w:tc>
        <w:tc>
          <w:tcPr>
            <w:tcW w:type="dxa" w:w="5904"/>
            <w:shd w:val="clear" w:color="auto" w:fill="F4F7FC"/>
          </w:tcPr>
          <w:p>
            <w:pPr>
              <w:spacing w:before="20" w:after="20"/>
            </w:pPr>
            <w:r>
              <w:rPr>
                <w:rFonts w:ascii="Calibri" w:hAnsi="Calibri"/>
                <w:sz w:val="18"/>
              </w:rPr>
              <w:t>HPC: disassembly; SWET process on discs; replace HVOF coating Stages 5–7</w:t>
            </w:r>
          </w:p>
        </w:tc>
        <w:tc>
          <w:tcPr>
            <w:tcW w:type="dxa" w:w="1440"/>
            <w:shd w:val="clear" w:color="auto" w:fill="F4F7FC"/>
          </w:tcPr>
          <w:p>
            <w:pPr>
              <w:spacing w:before="20" w:after="20"/>
            </w:pPr>
            <w:r>
              <w:rPr>
                <w:rFonts w:ascii="Calibri" w:hAnsi="Calibri"/>
                <w:sz w:val="18"/>
              </w:rPr>
              <w:t>Coating renewed</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WS-05</w:t>
            </w:r>
          </w:p>
        </w:tc>
        <w:tc>
          <w:tcPr>
            <w:tcW w:type="dxa" w:w="1008"/>
            <w:shd w:val="clear" w:color="auto" w:fill="FFFFFF"/>
          </w:tcPr>
          <w:p>
            <w:pPr>
              <w:spacing w:before="20" w:after="20"/>
            </w:pPr>
            <w:r>
              <w:rPr>
                <w:rFonts w:ascii="Calibri" w:hAnsi="Calibri"/>
                <w:sz w:val="18"/>
              </w:rPr>
              <w:t>72-20</w:t>
            </w:r>
          </w:p>
        </w:tc>
        <w:tc>
          <w:tcPr>
            <w:tcW w:type="dxa" w:w="5904"/>
            <w:shd w:val="clear" w:color="auto" w:fill="FFFFFF"/>
          </w:tcPr>
          <w:p>
            <w:pPr>
              <w:spacing w:before="20" w:after="20"/>
            </w:pPr>
            <w:r>
              <w:rPr>
                <w:rFonts w:ascii="Calibri" w:hAnsi="Calibri"/>
                <w:sz w:val="18"/>
              </w:rPr>
              <w:t>HPC Disc Stage 3: replace (CSN at 14,990 — within 10 of limit per LLP sheet)</w:t>
            </w:r>
          </w:p>
        </w:tc>
        <w:tc>
          <w:tcPr>
            <w:tcW w:type="dxa" w:w="1440"/>
            <w:shd w:val="clear" w:color="auto" w:fill="FFFFFF"/>
          </w:tcPr>
          <w:p>
            <w:pPr>
              <w:spacing w:before="20" w:after="20"/>
            </w:pPr>
            <w:r>
              <w:rPr>
                <w:rFonts w:ascii="Calibri" w:hAnsi="Calibri"/>
                <w:sz w:val="18"/>
              </w:rPr>
              <w:t>1 disc</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WS-06</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Combustion case: clean; inspect; 2 segments repaired per SRM 72-41-00</w:t>
            </w:r>
          </w:p>
        </w:tc>
        <w:tc>
          <w:tcPr>
            <w:tcW w:type="dxa" w:w="1440"/>
            <w:shd w:val="clear" w:color="auto" w:fill="F4F7FC"/>
          </w:tcPr>
          <w:p>
            <w:pPr>
              <w:spacing w:before="20" w:after="20"/>
            </w:pPr>
            <w:r>
              <w:rPr>
                <w:rFonts w:ascii="Calibri" w:hAnsi="Calibri"/>
                <w:sz w:val="18"/>
              </w:rPr>
              <w:t>2 repairs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WS-07</w:t>
            </w:r>
          </w:p>
        </w:tc>
        <w:tc>
          <w:tcPr>
            <w:tcW w:type="dxa" w:w="1008"/>
            <w:shd w:val="clear" w:color="auto" w:fill="FFFFFF"/>
          </w:tcPr>
          <w:p>
            <w:pPr>
              <w:spacing w:before="20" w:after="20"/>
            </w:pPr>
            <w:r>
              <w:rPr>
                <w:rFonts w:ascii="Calibri" w:hAnsi="Calibri"/>
                <w:sz w:val="18"/>
              </w:rPr>
              <w:t>72-30</w:t>
            </w:r>
          </w:p>
        </w:tc>
        <w:tc>
          <w:tcPr>
            <w:tcW w:type="dxa" w:w="5904"/>
            <w:shd w:val="clear" w:color="auto" w:fill="FFFFFF"/>
          </w:tcPr>
          <w:p>
            <w:pPr>
              <w:spacing w:before="20" w:after="20"/>
            </w:pPr>
            <w:r>
              <w:rPr>
                <w:rFonts w:ascii="Calibri" w:hAnsi="Calibri"/>
                <w:sz w:val="18"/>
              </w:rPr>
              <w:t>HPT Stage 1 blades: full replacement set — all new, RFN traceable</w:t>
            </w:r>
          </w:p>
        </w:tc>
        <w:tc>
          <w:tcPr>
            <w:tcW w:type="dxa" w:w="1440"/>
            <w:shd w:val="clear" w:color="auto" w:fill="FFFFFF"/>
          </w:tcPr>
          <w:p>
            <w:pPr>
              <w:spacing w:before="20" w:after="20"/>
            </w:pPr>
            <w:r>
              <w:rPr>
                <w:rFonts w:ascii="Calibri" w:hAnsi="Calibri"/>
                <w:sz w:val="18"/>
              </w:rPr>
              <w:t>Full set (80)</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WS-08</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HPT Stage 2 blades: replace 2 blades exceeding AMM limits</w:t>
            </w:r>
          </w:p>
        </w:tc>
        <w:tc>
          <w:tcPr>
            <w:tcW w:type="dxa" w:w="1440"/>
            <w:shd w:val="clear" w:color="auto" w:fill="F4F7FC"/>
          </w:tcPr>
          <w:p>
            <w:pPr>
              <w:spacing w:before="20" w:after="20"/>
            </w:pPr>
            <w:r>
              <w:rPr>
                <w:rFonts w:ascii="Calibri" w:hAnsi="Calibri"/>
                <w:sz w:val="18"/>
              </w:rPr>
              <w:t>2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WS-09</w:t>
            </w:r>
          </w:p>
        </w:tc>
        <w:tc>
          <w:tcPr>
            <w:tcW w:type="dxa" w:w="1008"/>
            <w:shd w:val="clear" w:color="auto" w:fill="FFFFFF"/>
          </w:tcPr>
          <w:p>
            <w:pPr>
              <w:spacing w:before="20" w:after="20"/>
            </w:pPr>
            <w:r>
              <w:rPr>
                <w:rFonts w:ascii="Calibri" w:hAnsi="Calibri"/>
                <w:sz w:val="18"/>
              </w:rPr>
              <w:t>72-30</w:t>
            </w:r>
          </w:p>
        </w:tc>
        <w:tc>
          <w:tcPr>
            <w:tcW w:type="dxa" w:w="5904"/>
            <w:shd w:val="clear" w:color="auto" w:fill="FFFFFF"/>
          </w:tcPr>
          <w:p>
            <w:pPr>
              <w:spacing w:before="20" w:after="20"/>
            </w:pPr>
            <w:r>
              <w:rPr>
                <w:rFonts w:ascii="Calibri" w:hAnsi="Calibri"/>
                <w:sz w:val="18"/>
              </w:rPr>
              <w:t>HPT Stage 1 Nozzle Guide Vanes: full ring replacement</w:t>
            </w:r>
          </w:p>
        </w:tc>
        <w:tc>
          <w:tcPr>
            <w:tcW w:type="dxa" w:w="1440"/>
            <w:shd w:val="clear" w:color="auto" w:fill="FFFFFF"/>
          </w:tcPr>
          <w:p>
            <w:pPr>
              <w:spacing w:before="20" w:after="20"/>
            </w:pPr>
            <w:r>
              <w:rPr>
                <w:rFonts w:ascii="Calibri" w:hAnsi="Calibri"/>
                <w:sz w:val="18"/>
              </w:rPr>
              <w:t>Full ring</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WS-10</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HPT Stage 2 Nozzle Guide Vanes: full ring replacement</w:t>
            </w:r>
          </w:p>
        </w:tc>
        <w:tc>
          <w:tcPr>
            <w:tcW w:type="dxa" w:w="1440"/>
            <w:shd w:val="clear" w:color="auto" w:fill="F4F7FC"/>
          </w:tcPr>
          <w:p>
            <w:pPr>
              <w:spacing w:before="20" w:after="20"/>
            </w:pPr>
            <w:r>
              <w:rPr>
                <w:rFonts w:ascii="Calibri" w:hAnsi="Calibri"/>
                <w:sz w:val="18"/>
              </w:rPr>
              <w:t>Full ring</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WS-11</w:t>
            </w:r>
          </w:p>
        </w:tc>
        <w:tc>
          <w:tcPr>
            <w:tcW w:type="dxa" w:w="1008"/>
            <w:shd w:val="clear" w:color="auto" w:fill="FFFFFF"/>
          </w:tcPr>
          <w:p>
            <w:pPr>
              <w:spacing w:before="20" w:after="20"/>
            </w:pPr>
            <w:r>
              <w:rPr>
                <w:rFonts w:ascii="Calibri" w:hAnsi="Calibri"/>
                <w:sz w:val="18"/>
              </w:rPr>
              <w:t>72-40</w:t>
            </w:r>
          </w:p>
        </w:tc>
        <w:tc>
          <w:tcPr>
            <w:tcW w:type="dxa" w:w="5904"/>
            <w:shd w:val="clear" w:color="auto" w:fill="FFFFFF"/>
          </w:tcPr>
          <w:p>
            <w:pPr>
              <w:spacing w:before="20" w:after="20"/>
            </w:pPr>
            <w:r>
              <w:rPr>
                <w:rFonts w:ascii="Calibri" w:hAnsi="Calibri"/>
                <w:sz w:val="18"/>
              </w:rPr>
              <w:t>LPT Stage 4 Nozzle: 6 segments repaired per SRM; remaining 3 replaced</w:t>
            </w:r>
          </w:p>
        </w:tc>
        <w:tc>
          <w:tcPr>
            <w:tcW w:type="dxa" w:w="1440"/>
            <w:shd w:val="clear" w:color="auto" w:fill="FFFFFF"/>
          </w:tcPr>
          <w:p>
            <w:pPr>
              <w:spacing w:before="20" w:after="20"/>
            </w:pPr>
            <w:r>
              <w:rPr>
                <w:rFonts w:ascii="Calibri" w:hAnsi="Calibri"/>
                <w:sz w:val="18"/>
              </w:rPr>
              <w:t>3 segments</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WS-12</w:t>
            </w:r>
          </w:p>
        </w:tc>
        <w:tc>
          <w:tcPr>
            <w:tcW w:type="dxa" w:w="1008"/>
            <w:shd w:val="clear" w:color="auto" w:fill="F4F7FC"/>
          </w:tcPr>
          <w:p>
            <w:pPr>
              <w:spacing w:before="20" w:after="20"/>
            </w:pPr>
            <w:r>
              <w:rPr>
                <w:rFonts w:ascii="Calibri" w:hAnsi="Calibri"/>
                <w:sz w:val="18"/>
              </w:rPr>
              <w:t>72-40</w:t>
            </w:r>
          </w:p>
        </w:tc>
        <w:tc>
          <w:tcPr>
            <w:tcW w:type="dxa" w:w="5904"/>
            <w:shd w:val="clear" w:color="auto" w:fill="F4F7FC"/>
          </w:tcPr>
          <w:p>
            <w:pPr>
              <w:spacing w:before="20" w:after="20"/>
            </w:pPr>
            <w:r>
              <w:rPr>
                <w:rFonts w:ascii="Calibri" w:hAnsi="Calibri"/>
                <w:sz w:val="18"/>
              </w:rPr>
              <w:t>LPT blades Stages 4–7: clean, inspect; replace 8 blades (FOD/erosion)</w:t>
            </w:r>
          </w:p>
        </w:tc>
        <w:tc>
          <w:tcPr>
            <w:tcW w:type="dxa" w:w="1440"/>
            <w:shd w:val="clear" w:color="auto" w:fill="F4F7FC"/>
          </w:tcPr>
          <w:p>
            <w:pPr>
              <w:spacing w:before="20" w:after="20"/>
            </w:pPr>
            <w:r>
              <w:rPr>
                <w:rFonts w:ascii="Calibri" w:hAnsi="Calibri"/>
                <w:sz w:val="18"/>
              </w:rPr>
              <w:t>8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WS-13</w:t>
            </w:r>
          </w:p>
        </w:tc>
        <w:tc>
          <w:tcPr>
            <w:tcW w:type="dxa" w:w="1008"/>
            <w:shd w:val="clear" w:color="auto" w:fill="FFFFFF"/>
          </w:tcPr>
          <w:p>
            <w:pPr>
              <w:spacing w:before="20" w:after="20"/>
            </w:pPr>
            <w:r>
              <w:rPr>
                <w:rFonts w:ascii="Calibri" w:hAnsi="Calibri"/>
                <w:sz w:val="18"/>
              </w:rPr>
              <w:t>72-50</w:t>
            </w:r>
          </w:p>
        </w:tc>
        <w:tc>
          <w:tcPr>
            <w:tcW w:type="dxa" w:w="5904"/>
            <w:shd w:val="clear" w:color="auto" w:fill="FFFFFF"/>
          </w:tcPr>
          <w:p>
            <w:pPr>
              <w:spacing w:before="20" w:after="20"/>
            </w:pPr>
            <w:r>
              <w:rPr>
                <w:rFonts w:ascii="Calibri" w:hAnsi="Calibri"/>
                <w:sz w:val="18"/>
              </w:rPr>
              <w:t>No. 1 Bearing: replace oil seals and carbon seals; bearing inspected (no replacement)</w:t>
            </w:r>
          </w:p>
        </w:tc>
        <w:tc>
          <w:tcPr>
            <w:tcW w:type="dxa" w:w="1440"/>
            <w:shd w:val="clear" w:color="auto" w:fill="FFFFFF"/>
          </w:tcPr>
          <w:p>
            <w:pPr>
              <w:spacing w:before="20" w:after="20"/>
            </w:pPr>
            <w:r>
              <w:rPr>
                <w:rFonts w:ascii="Calibri" w:hAnsi="Calibri"/>
                <w:sz w:val="18"/>
              </w:rPr>
              <w:t>Seals replaced</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WS-14</w:t>
            </w:r>
          </w:p>
        </w:tc>
        <w:tc>
          <w:tcPr>
            <w:tcW w:type="dxa" w:w="1008"/>
            <w:shd w:val="clear" w:color="auto" w:fill="F4F7FC"/>
          </w:tcPr>
          <w:p>
            <w:pPr>
              <w:spacing w:before="20" w:after="20"/>
            </w:pPr>
            <w:r>
              <w:rPr>
                <w:rFonts w:ascii="Calibri" w:hAnsi="Calibri"/>
                <w:sz w:val="18"/>
              </w:rPr>
              <w:t>72-50</w:t>
            </w:r>
          </w:p>
        </w:tc>
        <w:tc>
          <w:tcPr>
            <w:tcW w:type="dxa" w:w="5904"/>
            <w:shd w:val="clear" w:color="auto" w:fill="F4F7FC"/>
          </w:tcPr>
          <w:p>
            <w:pPr>
              <w:spacing w:before="20" w:after="20"/>
            </w:pPr>
            <w:r>
              <w:rPr>
                <w:rFonts w:ascii="Calibri" w:hAnsi="Calibri"/>
                <w:sz w:val="18"/>
              </w:rPr>
              <w:t>No. 3 Bearing: replace (at CSN limit per LLP sheet)</w:t>
            </w:r>
          </w:p>
        </w:tc>
        <w:tc>
          <w:tcPr>
            <w:tcW w:type="dxa" w:w="1440"/>
            <w:shd w:val="clear" w:color="auto" w:fill="F4F7FC"/>
          </w:tcPr>
          <w:p>
            <w:pPr>
              <w:spacing w:before="20" w:after="20"/>
            </w:pPr>
            <w:r>
              <w:rPr>
                <w:rFonts w:ascii="Calibri" w:hAnsi="Calibri"/>
                <w:sz w:val="18"/>
              </w:rPr>
              <w:t>1 bearing</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WS-15</w:t>
            </w:r>
          </w:p>
        </w:tc>
        <w:tc>
          <w:tcPr>
            <w:tcW w:type="dxa" w:w="1008"/>
            <w:shd w:val="clear" w:color="auto" w:fill="FFFFFF"/>
          </w:tcPr>
          <w:p>
            <w:pPr>
              <w:spacing w:before="20" w:after="20"/>
            </w:pPr>
            <w:r>
              <w:rPr>
                <w:rFonts w:ascii="Calibri" w:hAnsi="Calibri"/>
                <w:sz w:val="18"/>
              </w:rPr>
              <w:t>73-00</w:t>
            </w:r>
          </w:p>
        </w:tc>
        <w:tc>
          <w:tcPr>
            <w:tcW w:type="dxa" w:w="5904"/>
            <w:shd w:val="clear" w:color="auto" w:fill="FFFFFF"/>
          </w:tcPr>
          <w:p>
            <w:pPr>
              <w:spacing w:before="20" w:after="20"/>
            </w:pPr>
            <w:r>
              <w:rPr>
                <w:rFonts w:ascii="Calibri" w:hAnsi="Calibri"/>
                <w:sz w:val="18"/>
              </w:rPr>
              <w:t>Fuel nozzles: replace all 20 (atomisation degraded)</w:t>
            </w:r>
          </w:p>
        </w:tc>
        <w:tc>
          <w:tcPr>
            <w:tcW w:type="dxa" w:w="1440"/>
            <w:shd w:val="clear" w:color="auto" w:fill="FFFFFF"/>
          </w:tcPr>
          <w:p>
            <w:pPr>
              <w:spacing w:before="20" w:after="20"/>
            </w:pPr>
            <w:r>
              <w:rPr>
                <w:rFonts w:ascii="Calibri" w:hAnsi="Calibri"/>
                <w:sz w:val="18"/>
              </w:rPr>
              <w:t>20 nozzles</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WS-16</w:t>
            </w:r>
          </w:p>
        </w:tc>
        <w:tc>
          <w:tcPr>
            <w:tcW w:type="dxa" w:w="1008"/>
            <w:shd w:val="clear" w:color="auto" w:fill="F4F7FC"/>
          </w:tcPr>
          <w:p>
            <w:pPr>
              <w:spacing w:before="20" w:after="20"/>
            </w:pPr>
            <w:r>
              <w:rPr>
                <w:rFonts w:ascii="Calibri" w:hAnsi="Calibri"/>
                <w:sz w:val="18"/>
              </w:rPr>
              <w:t>74-00</w:t>
            </w:r>
          </w:p>
        </w:tc>
        <w:tc>
          <w:tcPr>
            <w:tcW w:type="dxa" w:w="5904"/>
            <w:shd w:val="clear" w:color="auto" w:fill="F4F7FC"/>
          </w:tcPr>
          <w:p>
            <w:pPr>
              <w:spacing w:before="20" w:after="20"/>
            </w:pPr>
            <w:r>
              <w:rPr>
                <w:rFonts w:ascii="Calibri" w:hAnsi="Calibri"/>
                <w:sz w:val="18"/>
              </w:rPr>
              <w:t>Igniter plugs: replace both (hours on limit)</w:t>
            </w:r>
          </w:p>
        </w:tc>
        <w:tc>
          <w:tcPr>
            <w:tcW w:type="dxa" w:w="1440"/>
            <w:shd w:val="clear" w:color="auto" w:fill="F4F7FC"/>
          </w:tcPr>
          <w:p>
            <w:pPr>
              <w:spacing w:before="20" w:after="20"/>
            </w:pPr>
            <w:r>
              <w:rPr>
                <w:rFonts w:ascii="Calibri" w:hAnsi="Calibri"/>
                <w:sz w:val="18"/>
              </w:rPr>
              <w:t>2 plugs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WS-17</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Module reassembly; cold and hot section balance</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WS-18</w:t>
            </w:r>
          </w:p>
        </w:tc>
        <w:tc>
          <w:tcPr>
            <w:tcW w:type="dxa" w:w="1008"/>
            <w:shd w:val="clear" w:color="auto" w:fill="F4F7FC"/>
          </w:tcPr>
          <w:p>
            <w:pPr>
              <w:spacing w:before="20" w:after="20"/>
            </w:pPr>
            <w:r>
              <w:rPr>
                <w:rFonts w:ascii="Calibri" w:hAnsi="Calibri"/>
                <w:sz w:val="18"/>
              </w:rPr>
              <w:t>72-00</w:t>
            </w:r>
          </w:p>
        </w:tc>
        <w:tc>
          <w:tcPr>
            <w:tcW w:type="dxa" w:w="5904"/>
            <w:shd w:val="clear" w:color="auto" w:fill="F4F7FC"/>
          </w:tcPr>
          <w:p>
            <w:pPr>
              <w:spacing w:before="20" w:after="20"/>
            </w:pPr>
            <w:r>
              <w:rPr>
                <w:rFonts w:ascii="Calibri" w:hAnsi="Calibri"/>
                <w:sz w:val="18"/>
              </w:rPr>
              <w:t>Performance test cell — 3 runs; EGT margin confirmed at 62°C — PASS</w:t>
            </w:r>
          </w:p>
        </w:tc>
        <w:tc>
          <w:tcPr>
            <w:tcW w:type="dxa" w:w="1440"/>
            <w:shd w:val="clear" w:color="auto" w:fill="F4F7FC"/>
          </w:tcPr>
          <w:p>
            <w:pPr>
              <w:spacing w:before="20" w:after="20"/>
            </w:pPr>
            <w:r>
              <w:rPr>
                <w:rFonts w:ascii="Calibri" w:hAnsi="Calibri"/>
                <w:sz w:val="18"/>
              </w:rPr>
              <w:t>N/A</w:t>
            </w:r>
          </w:p>
        </w:tc>
        <w:tc>
          <w:tcPr>
            <w:tcW w:type="dxa" w:w="1152"/>
            <w:shd w:val="clear" w:color="auto" w:fill="F4F7FC"/>
          </w:tcPr>
          <w:p>
            <w:pPr>
              <w:spacing w:before="20" w:after="20"/>
            </w:pPr>
            <w:r>
              <w:rPr>
                <w:rFonts w:ascii="Calibri" w:hAnsi="Calibri"/>
                <w:sz w:val="18"/>
              </w:rPr>
              <w:t>PASS</w:t>
            </w:r>
          </w:p>
        </w:tc>
      </w:tr>
      <w:tr>
        <w:tc>
          <w:tcPr>
            <w:tcW w:type="dxa" w:w="720"/>
            <w:shd w:val="clear" w:color="auto" w:fill="FFFFFF"/>
          </w:tcPr>
          <w:p>
            <w:pPr>
              <w:spacing w:before="20" w:after="20"/>
            </w:pPr>
            <w:r>
              <w:rPr>
                <w:rFonts w:ascii="Calibri" w:hAnsi="Calibri"/>
                <w:sz w:val="18"/>
              </w:rPr>
              <w:t>WS-19</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EASA Form 1 / FAA 8130-3 release; QA acceptance</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bl>
    <w:p/>
    <w:p>
      <w:r>
        <w:br w:type="page"/>
      </w:r>
    </w:p>
    <w:p>
      <w:pPr>
        <w:pStyle w:val="Heading2"/>
      </w:pPr>
      <w:r>
        <w:rPr>
          <w:rFonts w:ascii="Calibri" w:hAnsi="Calibri"/>
          <w:b/>
          <w:color w:val="0D2B55"/>
          <w:sz w:val="24"/>
        </w:rPr>
        <w:t>4. PARTS LIST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584"/>
            <w:shd w:val="clear" w:color="auto" w:fill="0D2B55"/>
          </w:tcPr>
          <w:p>
            <w:pPr>
              <w:spacing w:before="40" w:after="40"/>
            </w:pPr>
            <w:r>
              <w:rPr>
                <w:rFonts w:ascii="Calibri" w:hAnsi="Calibri"/>
                <w:b/>
                <w:color w:val="FFFFFF"/>
                <w:sz w:val="18"/>
              </w:rPr>
              <w:t>Part No.</w:t>
            </w:r>
          </w:p>
        </w:tc>
        <w:tc>
          <w:tcPr>
            <w:tcW w:type="dxa" w:w="3312"/>
            <w:shd w:val="clear" w:color="auto" w:fill="0D2B55"/>
          </w:tcPr>
          <w:p>
            <w:pPr>
              <w:spacing w:before="40" w:after="40"/>
            </w:pPr>
            <w:r>
              <w:rPr>
                <w:rFonts w:ascii="Calibri" w:hAnsi="Calibri"/>
                <w:b/>
                <w:color w:val="FFFFFF"/>
                <w:sz w:val="18"/>
              </w:rPr>
              <w:t>Description</w:t>
            </w:r>
          </w:p>
        </w:tc>
        <w:tc>
          <w:tcPr>
            <w:tcW w:type="dxa" w:w="576"/>
            <w:shd w:val="clear" w:color="auto" w:fill="0D2B55"/>
          </w:tcPr>
          <w:p>
            <w:pPr>
              <w:spacing w:before="40" w:after="40"/>
            </w:pPr>
            <w:r>
              <w:rPr>
                <w:rFonts w:ascii="Calibri" w:hAnsi="Calibri"/>
                <w:b/>
                <w:color w:val="FFFFFF"/>
                <w:sz w:val="18"/>
              </w:rPr>
              <w:t>Qty</w:t>
            </w:r>
          </w:p>
        </w:tc>
        <w:tc>
          <w:tcPr>
            <w:tcW w:type="dxa" w:w="1152"/>
            <w:shd w:val="clear" w:color="auto" w:fill="0D2B55"/>
          </w:tcPr>
          <w:p>
            <w:pPr>
              <w:spacing w:before="40" w:after="40"/>
            </w:pPr>
            <w:r>
              <w:rPr>
                <w:rFonts w:ascii="Calibri" w:hAnsi="Calibri"/>
                <w:b/>
                <w:color w:val="FFFFFF"/>
                <w:sz w:val="18"/>
              </w:rPr>
              <w:t>Cond.</w:t>
            </w:r>
          </w:p>
        </w:tc>
        <w:tc>
          <w:tcPr>
            <w:tcW w:type="dxa" w:w="1728"/>
            <w:shd w:val="clear" w:color="auto" w:fill="0D2B55"/>
          </w:tcPr>
          <w:p>
            <w:pPr>
              <w:spacing w:before="40" w:after="40"/>
            </w:pPr>
            <w:r>
              <w:rPr>
                <w:rFonts w:ascii="Calibri" w:hAnsi="Calibri"/>
                <w:b/>
                <w:color w:val="FFFFFF"/>
                <w:sz w:val="18"/>
              </w:rPr>
              <w:t>Cert. Ref.</w:t>
            </w:r>
          </w:p>
        </w:tc>
        <w:tc>
          <w:tcPr>
            <w:tcW w:type="dxa" w:w="1584"/>
            <w:shd w:val="clear" w:color="auto" w:fill="0D2B55"/>
          </w:tcPr>
          <w:p>
            <w:pPr>
              <w:spacing w:before="40" w:after="40"/>
            </w:pPr>
            <w:r>
              <w:rPr>
                <w:rFonts w:ascii="Calibri" w:hAnsi="Calibri"/>
                <w:b/>
                <w:color w:val="FFFFFF"/>
                <w:sz w:val="18"/>
              </w:rPr>
              <w:t>Cost</w:t>
            </w:r>
          </w:p>
        </w:tc>
      </w:tr>
      <w:tr>
        <w:tc>
          <w:tcPr>
            <w:tcW w:type="dxa" w:w="1584"/>
            <w:shd w:val="clear" w:color="auto" w:fill="FFFFFF"/>
          </w:tcPr>
          <w:p>
            <w:pPr>
              <w:spacing w:before="20" w:after="20"/>
            </w:pPr>
            <w:r>
              <w:rPr>
                <w:rFonts w:ascii="Calibri" w:hAnsi="Calibri"/>
                <w:sz w:val="18"/>
              </w:rPr>
              <w:t>1794M91P01</w:t>
            </w:r>
          </w:p>
        </w:tc>
        <w:tc>
          <w:tcPr>
            <w:tcW w:type="dxa" w:w="3312"/>
            <w:shd w:val="clear" w:color="auto" w:fill="FFFFFF"/>
          </w:tcPr>
          <w:p>
            <w:pPr>
              <w:spacing w:before="20" w:after="20"/>
            </w:pPr>
            <w:r>
              <w:rPr>
                <w:rFonts w:ascii="Calibri" w:hAnsi="Calibri"/>
                <w:sz w:val="18"/>
              </w:rPr>
              <w:t>Fan Blade set (4 replaced)</w:t>
            </w:r>
          </w:p>
        </w:tc>
        <w:tc>
          <w:tcPr>
            <w:tcW w:type="dxa" w:w="576"/>
            <w:shd w:val="clear" w:color="auto" w:fill="FFFFFF"/>
          </w:tcPr>
          <w:p>
            <w:pPr>
              <w:spacing w:before="20" w:after="20"/>
            </w:pPr>
            <w:r>
              <w:rPr>
                <w:rFonts w:ascii="Calibri" w:hAnsi="Calibri"/>
                <w:sz w:val="18"/>
              </w:rPr>
              <w:t>4</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CFM/BOR2024</w:t>
            </w:r>
          </w:p>
        </w:tc>
        <w:tc>
          <w:tcPr>
            <w:tcW w:type="dxa" w:w="1584"/>
            <w:shd w:val="clear" w:color="auto" w:fill="FFFFFF"/>
          </w:tcPr>
          <w:p>
            <w:pPr>
              <w:spacing w:before="20" w:after="20"/>
            </w:pPr>
            <w:r>
              <w:rPr>
                <w:rFonts w:ascii="Calibri" w:hAnsi="Calibri"/>
                <w:sz w:val="18"/>
              </w:rPr>
              <w:t>USD 42,800</w:t>
            </w:r>
          </w:p>
        </w:tc>
      </w:tr>
      <w:tr>
        <w:tc>
          <w:tcPr>
            <w:tcW w:type="dxa" w:w="1584"/>
            <w:shd w:val="clear" w:color="auto" w:fill="F4F7FC"/>
          </w:tcPr>
          <w:p>
            <w:pPr>
              <w:spacing w:before="20" w:after="20"/>
            </w:pPr>
            <w:r>
              <w:rPr>
                <w:rFonts w:ascii="Calibri" w:hAnsi="Calibri"/>
                <w:sz w:val="18"/>
              </w:rPr>
              <w:t>1795M11P01</w:t>
            </w:r>
          </w:p>
        </w:tc>
        <w:tc>
          <w:tcPr>
            <w:tcW w:type="dxa" w:w="3312"/>
            <w:shd w:val="clear" w:color="auto" w:fill="F4F7FC"/>
          </w:tcPr>
          <w:p>
            <w:pPr>
              <w:spacing w:before="20" w:after="20"/>
            </w:pPr>
            <w:r>
              <w:rPr>
                <w:rFonts w:ascii="Calibri" w:hAnsi="Calibri"/>
                <w:sz w:val="18"/>
              </w:rPr>
              <w:t>LPC Blade set Stage 2 (28 blades)</w:t>
            </w:r>
          </w:p>
        </w:tc>
        <w:tc>
          <w:tcPr>
            <w:tcW w:type="dxa" w:w="576"/>
            <w:shd w:val="clear" w:color="auto" w:fill="F4F7FC"/>
          </w:tcPr>
          <w:p>
            <w:pPr>
              <w:spacing w:before="20" w:after="20"/>
            </w:pPr>
            <w:r>
              <w:rPr>
                <w:rFonts w:ascii="Calibri" w:hAnsi="Calibri"/>
                <w:sz w:val="18"/>
              </w:rPr>
              <w:t>28</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28,600</w:t>
            </w:r>
          </w:p>
        </w:tc>
      </w:tr>
      <w:tr>
        <w:tc>
          <w:tcPr>
            <w:tcW w:type="dxa" w:w="1584"/>
            <w:shd w:val="clear" w:color="auto" w:fill="FFFFFF"/>
          </w:tcPr>
          <w:p>
            <w:pPr>
              <w:spacing w:before="20" w:after="20"/>
            </w:pPr>
            <w:r>
              <w:rPr>
                <w:rFonts w:ascii="Calibri" w:hAnsi="Calibri"/>
                <w:sz w:val="18"/>
              </w:rPr>
              <w:t>1796M01P01</w:t>
            </w:r>
          </w:p>
        </w:tc>
        <w:tc>
          <w:tcPr>
            <w:tcW w:type="dxa" w:w="3312"/>
            <w:shd w:val="clear" w:color="auto" w:fill="FFFFFF"/>
          </w:tcPr>
          <w:p>
            <w:pPr>
              <w:spacing w:before="20" w:after="20"/>
            </w:pPr>
            <w:r>
              <w:rPr>
                <w:rFonts w:ascii="Calibri" w:hAnsi="Calibri"/>
                <w:sz w:val="18"/>
              </w:rPr>
              <w:t>HPC Disc Stage 3 (LLP at limit)</w:t>
            </w:r>
          </w:p>
        </w:tc>
        <w:tc>
          <w:tcPr>
            <w:tcW w:type="dxa" w:w="576"/>
            <w:shd w:val="clear" w:color="auto" w:fill="FFFFFF"/>
          </w:tcPr>
          <w:p>
            <w:pPr>
              <w:spacing w:before="20" w:after="20"/>
            </w:pPr>
            <w:r>
              <w:rPr>
                <w:rFonts w:ascii="Calibri" w:hAnsi="Calibri"/>
                <w:sz w:val="18"/>
              </w:rPr>
              <w:t>1</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CFM/LLP2025</w:t>
            </w:r>
          </w:p>
        </w:tc>
        <w:tc>
          <w:tcPr>
            <w:tcW w:type="dxa" w:w="1584"/>
            <w:shd w:val="clear" w:color="auto" w:fill="FFFFFF"/>
          </w:tcPr>
          <w:p>
            <w:pPr>
              <w:spacing w:before="20" w:after="20"/>
            </w:pPr>
            <w:r>
              <w:rPr>
                <w:rFonts w:ascii="Calibri" w:hAnsi="Calibri"/>
                <w:sz w:val="18"/>
              </w:rPr>
              <w:t>USD 148,500</w:t>
            </w:r>
          </w:p>
        </w:tc>
      </w:tr>
      <w:tr>
        <w:tc>
          <w:tcPr>
            <w:tcW w:type="dxa" w:w="1584"/>
            <w:shd w:val="clear" w:color="auto" w:fill="F4F7FC"/>
          </w:tcPr>
          <w:p>
            <w:pPr>
              <w:spacing w:before="20" w:after="20"/>
            </w:pPr>
            <w:r>
              <w:rPr>
                <w:rFonts w:ascii="Calibri" w:hAnsi="Calibri"/>
                <w:sz w:val="18"/>
              </w:rPr>
              <w:t>1797M03P01</w:t>
            </w:r>
          </w:p>
        </w:tc>
        <w:tc>
          <w:tcPr>
            <w:tcW w:type="dxa" w:w="3312"/>
            <w:shd w:val="clear" w:color="auto" w:fill="F4F7FC"/>
          </w:tcPr>
          <w:p>
            <w:pPr>
              <w:spacing w:before="20" w:after="20"/>
            </w:pPr>
            <w:r>
              <w:rPr>
                <w:rFonts w:ascii="Calibri" w:hAnsi="Calibri"/>
                <w:sz w:val="18"/>
              </w:rPr>
              <w:t>HPT Stage 1 Blade set (80 blades)</w:t>
            </w:r>
          </w:p>
        </w:tc>
        <w:tc>
          <w:tcPr>
            <w:tcW w:type="dxa" w:w="576"/>
            <w:shd w:val="clear" w:color="auto" w:fill="F4F7FC"/>
          </w:tcPr>
          <w:p>
            <w:pPr>
              <w:spacing w:before="20" w:after="20"/>
            </w:pPr>
            <w:r>
              <w:rPr>
                <w:rFonts w:ascii="Calibri" w:hAnsi="Calibri"/>
                <w:sz w:val="18"/>
              </w:rPr>
              <w:t>80</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312,400</w:t>
            </w:r>
          </w:p>
        </w:tc>
      </w:tr>
      <w:tr>
        <w:tc>
          <w:tcPr>
            <w:tcW w:type="dxa" w:w="1584"/>
            <w:shd w:val="clear" w:color="auto" w:fill="FFFFFF"/>
          </w:tcPr>
          <w:p>
            <w:pPr>
              <w:spacing w:before="20" w:after="20"/>
            </w:pPr>
            <w:r>
              <w:rPr>
                <w:rFonts w:ascii="Calibri" w:hAnsi="Calibri"/>
                <w:sz w:val="18"/>
              </w:rPr>
              <w:t>1797M04P01</w:t>
            </w:r>
          </w:p>
        </w:tc>
        <w:tc>
          <w:tcPr>
            <w:tcW w:type="dxa" w:w="3312"/>
            <w:shd w:val="clear" w:color="auto" w:fill="FFFFFF"/>
          </w:tcPr>
          <w:p>
            <w:pPr>
              <w:spacing w:before="20" w:after="20"/>
            </w:pPr>
            <w:r>
              <w:rPr>
                <w:rFonts w:ascii="Calibri" w:hAnsi="Calibri"/>
                <w:sz w:val="18"/>
              </w:rPr>
              <w:t>HPT Stage 2 Blade (2 blades)</w:t>
            </w:r>
          </w:p>
        </w:tc>
        <w:tc>
          <w:tcPr>
            <w:tcW w:type="dxa" w:w="576"/>
            <w:shd w:val="clear" w:color="auto" w:fill="FFFFFF"/>
          </w:tcPr>
          <w:p>
            <w:pPr>
              <w:spacing w:before="20" w:after="20"/>
            </w:pPr>
            <w:r>
              <w:rPr>
                <w:rFonts w:ascii="Calibri" w:hAnsi="Calibri"/>
                <w:sz w:val="18"/>
              </w:rPr>
              <w:t>2</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LHT/BOR2025</w:t>
            </w:r>
          </w:p>
        </w:tc>
        <w:tc>
          <w:tcPr>
            <w:tcW w:type="dxa" w:w="1584"/>
            <w:shd w:val="clear" w:color="auto" w:fill="FFFFFF"/>
          </w:tcPr>
          <w:p>
            <w:pPr>
              <w:spacing w:before="20" w:after="20"/>
            </w:pPr>
            <w:r>
              <w:rPr>
                <w:rFonts w:ascii="Calibri" w:hAnsi="Calibri"/>
                <w:sz w:val="18"/>
              </w:rPr>
              <w:t>USD 18,600</w:t>
            </w:r>
          </w:p>
        </w:tc>
      </w:tr>
      <w:tr>
        <w:tc>
          <w:tcPr>
            <w:tcW w:type="dxa" w:w="1584"/>
            <w:shd w:val="clear" w:color="auto" w:fill="F4F7FC"/>
          </w:tcPr>
          <w:p>
            <w:pPr>
              <w:spacing w:before="20" w:after="20"/>
            </w:pPr>
            <w:r>
              <w:rPr>
                <w:rFonts w:ascii="Calibri" w:hAnsi="Calibri"/>
                <w:sz w:val="18"/>
              </w:rPr>
              <w:t>HPT-NGV-S1</w:t>
            </w:r>
          </w:p>
        </w:tc>
        <w:tc>
          <w:tcPr>
            <w:tcW w:type="dxa" w:w="3312"/>
            <w:shd w:val="clear" w:color="auto" w:fill="F4F7FC"/>
          </w:tcPr>
          <w:p>
            <w:pPr>
              <w:spacing w:before="20" w:after="20"/>
            </w:pPr>
            <w:r>
              <w:rPr>
                <w:rFonts w:ascii="Calibri" w:hAnsi="Calibri"/>
                <w:sz w:val="18"/>
              </w:rPr>
              <w:t>HPT Stg 1 Nozzle Guide Vane Ring</w:t>
            </w:r>
          </w:p>
        </w:tc>
        <w:tc>
          <w:tcPr>
            <w:tcW w:type="dxa" w:w="576"/>
            <w:shd w:val="clear" w:color="auto" w:fill="F4F7FC"/>
          </w:tcPr>
          <w:p>
            <w:pPr>
              <w:spacing w:before="20" w:after="20"/>
            </w:pPr>
            <w:r>
              <w:rPr>
                <w:rFonts w:ascii="Calibri" w:hAnsi="Calibri"/>
                <w:sz w:val="18"/>
              </w:rPr>
              <w:t>1</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CFM/NGV2025</w:t>
            </w:r>
          </w:p>
        </w:tc>
        <w:tc>
          <w:tcPr>
            <w:tcW w:type="dxa" w:w="1584"/>
            <w:shd w:val="clear" w:color="auto" w:fill="F4F7FC"/>
          </w:tcPr>
          <w:p>
            <w:pPr>
              <w:spacing w:before="20" w:after="20"/>
            </w:pPr>
            <w:r>
              <w:rPr>
                <w:rFonts w:ascii="Calibri" w:hAnsi="Calibri"/>
                <w:sz w:val="18"/>
              </w:rPr>
              <w:t>USD 89,200</w:t>
            </w:r>
          </w:p>
        </w:tc>
      </w:tr>
      <w:tr>
        <w:tc>
          <w:tcPr>
            <w:tcW w:type="dxa" w:w="1584"/>
            <w:shd w:val="clear" w:color="auto" w:fill="FFFFFF"/>
          </w:tcPr>
          <w:p>
            <w:pPr>
              <w:spacing w:before="20" w:after="20"/>
            </w:pPr>
            <w:r>
              <w:rPr>
                <w:rFonts w:ascii="Calibri" w:hAnsi="Calibri"/>
                <w:sz w:val="18"/>
              </w:rPr>
              <w:t>HPT-NGV-S2</w:t>
            </w:r>
          </w:p>
        </w:tc>
        <w:tc>
          <w:tcPr>
            <w:tcW w:type="dxa" w:w="3312"/>
            <w:shd w:val="clear" w:color="auto" w:fill="FFFFFF"/>
          </w:tcPr>
          <w:p>
            <w:pPr>
              <w:spacing w:before="20" w:after="20"/>
            </w:pPr>
            <w:r>
              <w:rPr>
                <w:rFonts w:ascii="Calibri" w:hAnsi="Calibri"/>
                <w:sz w:val="18"/>
              </w:rPr>
              <w:t>HPT Stg 2 Nozzle Guide Vane Ring</w:t>
            </w:r>
          </w:p>
        </w:tc>
        <w:tc>
          <w:tcPr>
            <w:tcW w:type="dxa" w:w="576"/>
            <w:shd w:val="clear" w:color="auto" w:fill="FFFFFF"/>
          </w:tcPr>
          <w:p>
            <w:pPr>
              <w:spacing w:before="20" w:after="20"/>
            </w:pPr>
            <w:r>
              <w:rPr>
                <w:rFonts w:ascii="Calibri" w:hAnsi="Calibri"/>
                <w:sz w:val="18"/>
              </w:rPr>
              <w:t>1</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CFM/NGV2025</w:t>
            </w:r>
          </w:p>
        </w:tc>
        <w:tc>
          <w:tcPr>
            <w:tcW w:type="dxa" w:w="1584"/>
            <w:shd w:val="clear" w:color="auto" w:fill="FFFFFF"/>
          </w:tcPr>
          <w:p>
            <w:pPr>
              <w:spacing w:before="20" w:after="20"/>
            </w:pPr>
            <w:r>
              <w:rPr>
                <w:rFonts w:ascii="Calibri" w:hAnsi="Calibri"/>
                <w:sz w:val="18"/>
              </w:rPr>
              <w:t>USD 72,100</w:t>
            </w:r>
          </w:p>
        </w:tc>
      </w:tr>
      <w:tr>
        <w:tc>
          <w:tcPr>
            <w:tcW w:type="dxa" w:w="1584"/>
            <w:shd w:val="clear" w:color="auto" w:fill="F4F7FC"/>
          </w:tcPr>
          <w:p>
            <w:pPr>
              <w:spacing w:before="20" w:after="20"/>
            </w:pPr>
            <w:r>
              <w:rPr>
                <w:rFonts w:ascii="Calibri" w:hAnsi="Calibri"/>
                <w:sz w:val="18"/>
              </w:rPr>
              <w:t>LPT-NOZ-S4</w:t>
            </w:r>
          </w:p>
        </w:tc>
        <w:tc>
          <w:tcPr>
            <w:tcW w:type="dxa" w:w="3312"/>
            <w:shd w:val="clear" w:color="auto" w:fill="F4F7FC"/>
          </w:tcPr>
          <w:p>
            <w:pPr>
              <w:spacing w:before="20" w:after="20"/>
            </w:pPr>
            <w:r>
              <w:rPr>
                <w:rFonts w:ascii="Calibri" w:hAnsi="Calibri"/>
                <w:sz w:val="18"/>
              </w:rPr>
              <w:t>LPT Stage 4 Nozzle (3 segments)</w:t>
            </w:r>
          </w:p>
        </w:tc>
        <w:tc>
          <w:tcPr>
            <w:tcW w:type="dxa" w:w="576"/>
            <w:shd w:val="clear" w:color="auto" w:fill="F4F7FC"/>
          </w:tcPr>
          <w:p>
            <w:pPr>
              <w:spacing w:before="20" w:after="20"/>
            </w:pPr>
            <w:r>
              <w:rPr>
                <w:rFonts w:ascii="Calibri" w:hAnsi="Calibri"/>
                <w:sz w:val="18"/>
              </w:rPr>
              <w:t>3</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34,500</w:t>
            </w:r>
          </w:p>
        </w:tc>
      </w:tr>
      <w:tr>
        <w:tc>
          <w:tcPr>
            <w:tcW w:type="dxa" w:w="1584"/>
            <w:shd w:val="clear" w:color="auto" w:fill="FFFFFF"/>
          </w:tcPr>
          <w:p>
            <w:pPr>
              <w:spacing w:before="20" w:after="20"/>
            </w:pPr>
            <w:r>
              <w:rPr>
                <w:rFonts w:ascii="Calibri" w:hAnsi="Calibri"/>
                <w:sz w:val="18"/>
              </w:rPr>
              <w:t>LPT-BLD-MIX</w:t>
            </w:r>
          </w:p>
        </w:tc>
        <w:tc>
          <w:tcPr>
            <w:tcW w:type="dxa" w:w="3312"/>
            <w:shd w:val="clear" w:color="auto" w:fill="FFFFFF"/>
          </w:tcPr>
          <w:p>
            <w:pPr>
              <w:spacing w:before="20" w:after="20"/>
            </w:pPr>
            <w:r>
              <w:rPr>
                <w:rFonts w:ascii="Calibri" w:hAnsi="Calibri"/>
                <w:sz w:val="18"/>
              </w:rPr>
              <w:t>LPT Blades Stages 4–7 (8 blades)</w:t>
            </w:r>
          </w:p>
        </w:tc>
        <w:tc>
          <w:tcPr>
            <w:tcW w:type="dxa" w:w="576"/>
            <w:shd w:val="clear" w:color="auto" w:fill="FFFFFF"/>
          </w:tcPr>
          <w:p>
            <w:pPr>
              <w:spacing w:before="20" w:after="20"/>
            </w:pPr>
            <w:r>
              <w:rPr>
                <w:rFonts w:ascii="Calibri" w:hAnsi="Calibri"/>
                <w:sz w:val="18"/>
              </w:rPr>
              <w:t>8</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LHT/BOR2025</w:t>
            </w:r>
          </w:p>
        </w:tc>
        <w:tc>
          <w:tcPr>
            <w:tcW w:type="dxa" w:w="1584"/>
            <w:shd w:val="clear" w:color="auto" w:fill="FFFFFF"/>
          </w:tcPr>
          <w:p>
            <w:pPr>
              <w:spacing w:before="20" w:after="20"/>
            </w:pPr>
            <w:r>
              <w:rPr>
                <w:rFonts w:ascii="Calibri" w:hAnsi="Calibri"/>
                <w:sz w:val="18"/>
              </w:rPr>
              <w:t>USD 22,800</w:t>
            </w:r>
          </w:p>
        </w:tc>
      </w:tr>
      <w:tr>
        <w:tc>
          <w:tcPr>
            <w:tcW w:type="dxa" w:w="1584"/>
            <w:shd w:val="clear" w:color="auto" w:fill="F4F7FC"/>
          </w:tcPr>
          <w:p>
            <w:pPr>
              <w:spacing w:before="20" w:after="20"/>
            </w:pPr>
            <w:r>
              <w:rPr>
                <w:rFonts w:ascii="Calibri" w:hAnsi="Calibri"/>
                <w:sz w:val="18"/>
              </w:rPr>
              <w:t>BRG-NO3-XX</w:t>
            </w:r>
          </w:p>
        </w:tc>
        <w:tc>
          <w:tcPr>
            <w:tcW w:type="dxa" w:w="3312"/>
            <w:shd w:val="clear" w:color="auto" w:fill="F4F7FC"/>
          </w:tcPr>
          <w:p>
            <w:pPr>
              <w:spacing w:before="20" w:after="20"/>
            </w:pPr>
            <w:r>
              <w:rPr>
                <w:rFonts w:ascii="Calibri" w:hAnsi="Calibri"/>
                <w:sz w:val="18"/>
              </w:rPr>
              <w:t>No. 3 Bearing (LLP at limit)</w:t>
            </w:r>
          </w:p>
        </w:tc>
        <w:tc>
          <w:tcPr>
            <w:tcW w:type="dxa" w:w="576"/>
            <w:shd w:val="clear" w:color="auto" w:fill="F4F7FC"/>
          </w:tcPr>
          <w:p>
            <w:pPr>
              <w:spacing w:before="20" w:after="20"/>
            </w:pPr>
            <w:r>
              <w:rPr>
                <w:rFonts w:ascii="Calibri" w:hAnsi="Calibri"/>
                <w:sz w:val="18"/>
              </w:rPr>
              <w:t>1</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CFM/BRG2025</w:t>
            </w:r>
          </w:p>
        </w:tc>
        <w:tc>
          <w:tcPr>
            <w:tcW w:type="dxa" w:w="1584"/>
            <w:shd w:val="clear" w:color="auto" w:fill="F4F7FC"/>
          </w:tcPr>
          <w:p>
            <w:pPr>
              <w:spacing w:before="20" w:after="20"/>
            </w:pPr>
            <w:r>
              <w:rPr>
                <w:rFonts w:ascii="Calibri" w:hAnsi="Calibri"/>
                <w:sz w:val="18"/>
              </w:rPr>
              <w:t>USD 8,400</w:t>
            </w:r>
          </w:p>
        </w:tc>
      </w:tr>
      <w:tr>
        <w:tc>
          <w:tcPr>
            <w:tcW w:type="dxa" w:w="1584"/>
            <w:shd w:val="clear" w:color="auto" w:fill="FFFFFF"/>
          </w:tcPr>
          <w:p>
            <w:pPr>
              <w:spacing w:before="20" w:after="20"/>
            </w:pPr>
            <w:r>
              <w:rPr>
                <w:rFonts w:ascii="Calibri" w:hAnsi="Calibri"/>
                <w:sz w:val="18"/>
              </w:rPr>
              <w:t>SEL-CRBNS-1</w:t>
            </w:r>
          </w:p>
        </w:tc>
        <w:tc>
          <w:tcPr>
            <w:tcW w:type="dxa" w:w="3312"/>
            <w:shd w:val="clear" w:color="auto" w:fill="FFFFFF"/>
          </w:tcPr>
          <w:p>
            <w:pPr>
              <w:spacing w:before="20" w:after="20"/>
            </w:pPr>
            <w:r>
              <w:rPr>
                <w:rFonts w:ascii="Calibri" w:hAnsi="Calibri"/>
                <w:sz w:val="18"/>
              </w:rPr>
              <w:t>Carbon Seals No.1 Bearing Compartment</w:t>
            </w:r>
          </w:p>
        </w:tc>
        <w:tc>
          <w:tcPr>
            <w:tcW w:type="dxa" w:w="576"/>
            <w:shd w:val="clear" w:color="auto" w:fill="FFFFFF"/>
          </w:tcPr>
          <w:p>
            <w:pPr>
              <w:spacing w:before="20" w:after="20"/>
            </w:pPr>
            <w:r>
              <w:rPr>
                <w:rFonts w:ascii="Calibri" w:hAnsi="Calibri"/>
                <w:sz w:val="18"/>
              </w:rPr>
              <w:t>3</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LHT/SL2025</w:t>
            </w:r>
          </w:p>
        </w:tc>
        <w:tc>
          <w:tcPr>
            <w:tcW w:type="dxa" w:w="1584"/>
            <w:shd w:val="clear" w:color="auto" w:fill="FFFFFF"/>
          </w:tcPr>
          <w:p>
            <w:pPr>
              <w:spacing w:before="20" w:after="20"/>
            </w:pPr>
            <w:r>
              <w:rPr>
                <w:rFonts w:ascii="Calibri" w:hAnsi="Calibri"/>
                <w:sz w:val="18"/>
              </w:rPr>
              <w:t>USD 4,200</w:t>
            </w:r>
          </w:p>
        </w:tc>
      </w:tr>
      <w:tr>
        <w:tc>
          <w:tcPr>
            <w:tcW w:type="dxa" w:w="1584"/>
            <w:shd w:val="clear" w:color="auto" w:fill="F4F7FC"/>
          </w:tcPr>
          <w:p>
            <w:pPr>
              <w:spacing w:before="20" w:after="20"/>
            </w:pPr>
            <w:r>
              <w:rPr>
                <w:rFonts w:ascii="Calibri" w:hAnsi="Calibri"/>
                <w:sz w:val="18"/>
              </w:rPr>
              <w:t>FNZ-20PLCE</w:t>
            </w:r>
          </w:p>
        </w:tc>
        <w:tc>
          <w:tcPr>
            <w:tcW w:type="dxa" w:w="3312"/>
            <w:shd w:val="clear" w:color="auto" w:fill="F4F7FC"/>
          </w:tcPr>
          <w:p>
            <w:pPr>
              <w:spacing w:before="20" w:after="20"/>
            </w:pPr>
            <w:r>
              <w:rPr>
                <w:rFonts w:ascii="Calibri" w:hAnsi="Calibri"/>
                <w:sz w:val="18"/>
              </w:rPr>
              <w:t>Fuel Nozzles (set of 20)</w:t>
            </w:r>
          </w:p>
        </w:tc>
        <w:tc>
          <w:tcPr>
            <w:tcW w:type="dxa" w:w="576"/>
            <w:shd w:val="clear" w:color="auto" w:fill="F4F7FC"/>
          </w:tcPr>
          <w:p>
            <w:pPr>
              <w:spacing w:before="20" w:after="20"/>
            </w:pPr>
            <w:r>
              <w:rPr>
                <w:rFonts w:ascii="Calibri" w:hAnsi="Calibri"/>
                <w:sz w:val="18"/>
              </w:rPr>
              <w:t>20</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CFM/FN2025</w:t>
            </w:r>
          </w:p>
        </w:tc>
        <w:tc>
          <w:tcPr>
            <w:tcW w:type="dxa" w:w="1584"/>
            <w:shd w:val="clear" w:color="auto" w:fill="F4F7FC"/>
          </w:tcPr>
          <w:p>
            <w:pPr>
              <w:spacing w:before="20" w:after="20"/>
            </w:pPr>
            <w:r>
              <w:rPr>
                <w:rFonts w:ascii="Calibri" w:hAnsi="Calibri"/>
                <w:sz w:val="18"/>
              </w:rPr>
              <w:t>USD 41,600</w:t>
            </w:r>
          </w:p>
        </w:tc>
      </w:tr>
      <w:tr>
        <w:tc>
          <w:tcPr>
            <w:tcW w:type="dxa" w:w="1584"/>
            <w:shd w:val="clear" w:color="auto" w:fill="FFFFFF"/>
          </w:tcPr>
          <w:p>
            <w:pPr>
              <w:spacing w:before="20" w:after="20"/>
            </w:pPr>
            <w:r>
              <w:rPr>
                <w:rFonts w:ascii="Calibri" w:hAnsi="Calibri"/>
                <w:sz w:val="18"/>
              </w:rPr>
              <w:t>IGN-PLUG-SET</w:t>
            </w:r>
          </w:p>
        </w:tc>
        <w:tc>
          <w:tcPr>
            <w:tcW w:type="dxa" w:w="3312"/>
            <w:shd w:val="clear" w:color="auto" w:fill="FFFFFF"/>
          </w:tcPr>
          <w:p>
            <w:pPr>
              <w:spacing w:before="20" w:after="20"/>
            </w:pPr>
            <w:r>
              <w:rPr>
                <w:rFonts w:ascii="Calibri" w:hAnsi="Calibri"/>
                <w:sz w:val="18"/>
              </w:rPr>
              <w:t>Igniter Plug Set (2×)</w:t>
            </w:r>
          </w:p>
        </w:tc>
        <w:tc>
          <w:tcPr>
            <w:tcW w:type="dxa" w:w="576"/>
            <w:shd w:val="clear" w:color="auto" w:fill="FFFFFF"/>
          </w:tcPr>
          <w:p>
            <w:pPr>
              <w:spacing w:before="20" w:after="20"/>
            </w:pPr>
            <w:r>
              <w:rPr>
                <w:rFonts w:ascii="Calibri" w:hAnsi="Calibri"/>
                <w:sz w:val="18"/>
              </w:rPr>
              <w:t>2</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LHT/IG2025</w:t>
            </w:r>
          </w:p>
        </w:tc>
        <w:tc>
          <w:tcPr>
            <w:tcW w:type="dxa" w:w="1584"/>
            <w:shd w:val="clear" w:color="auto" w:fill="FFFFFF"/>
          </w:tcPr>
          <w:p>
            <w:pPr>
              <w:spacing w:before="20" w:after="20"/>
            </w:pPr>
            <w:r>
              <w:rPr>
                <w:rFonts w:ascii="Calibri" w:hAnsi="Calibri"/>
                <w:sz w:val="18"/>
              </w:rPr>
              <w:t>USD 1,800</w:t>
            </w:r>
          </w:p>
        </w:tc>
      </w:tr>
      <w:tr>
        <w:tc>
          <w:tcPr>
            <w:tcW w:type="dxa" w:w="1584"/>
            <w:shd w:val="clear" w:color="auto" w:fill="F4F7FC"/>
          </w:tcPr>
          <w:p>
            <w:pPr>
              <w:spacing w:before="20" w:after="20"/>
            </w:pPr>
            <w:r>
              <w:rPr>
                <w:rFonts w:ascii="Calibri" w:hAnsi="Calibri"/>
                <w:sz w:val="18"/>
              </w:rPr>
              <w:t>HVOF-COAT-567</w:t>
            </w:r>
          </w:p>
        </w:tc>
        <w:tc>
          <w:tcPr>
            <w:tcW w:type="dxa" w:w="3312"/>
            <w:shd w:val="clear" w:color="auto" w:fill="F4F7FC"/>
          </w:tcPr>
          <w:p>
            <w:pPr>
              <w:spacing w:before="20" w:after="20"/>
            </w:pPr>
            <w:r>
              <w:rPr>
                <w:rFonts w:ascii="Calibri" w:hAnsi="Calibri"/>
                <w:sz w:val="18"/>
              </w:rPr>
              <w:t>HVOF Coating HPC Stages 5–7</w:t>
            </w:r>
          </w:p>
        </w:tc>
        <w:tc>
          <w:tcPr>
            <w:tcW w:type="dxa" w:w="576"/>
            <w:shd w:val="clear" w:color="auto" w:fill="F4F7FC"/>
          </w:tcPr>
          <w:p>
            <w:pPr>
              <w:spacing w:before="20" w:after="20"/>
            </w:pPr>
            <w:r>
              <w:rPr>
                <w:rFonts w:ascii="Calibri" w:hAnsi="Calibri"/>
                <w:sz w:val="18"/>
              </w:rPr>
              <w:t>3 stages</w:t>
            </w:r>
          </w:p>
        </w:tc>
        <w:tc>
          <w:tcPr>
            <w:tcW w:type="dxa" w:w="1152"/>
            <w:shd w:val="clear" w:color="auto" w:fill="F4F7FC"/>
          </w:tcPr>
          <w:p>
            <w:pPr>
              <w:spacing w:before="20" w:after="20"/>
            </w:pPr>
            <w:r>
              <w:rPr>
                <w:rFonts w:ascii="Calibri" w:hAnsi="Calibri"/>
                <w:sz w:val="18"/>
              </w:rPr>
              <w:t>PROCESS</w:t>
            </w:r>
          </w:p>
        </w:tc>
        <w:tc>
          <w:tcPr>
            <w:tcW w:type="dxa" w:w="1728"/>
            <w:shd w:val="clear" w:color="auto" w:fill="F4F7FC"/>
          </w:tcPr>
          <w:p>
            <w:pPr>
              <w:spacing w:before="20" w:after="20"/>
            </w:pPr>
            <w:r>
              <w:rPr>
                <w:rFonts w:ascii="Calibri" w:hAnsi="Calibri"/>
                <w:sz w:val="18"/>
              </w:rPr>
              <w:t>LHT/HVOF2025</w:t>
            </w:r>
          </w:p>
        </w:tc>
        <w:tc>
          <w:tcPr>
            <w:tcW w:type="dxa" w:w="1584"/>
            <w:shd w:val="clear" w:color="auto" w:fill="F4F7FC"/>
          </w:tcPr>
          <w:p>
            <w:pPr>
              <w:spacing w:before="20" w:after="20"/>
            </w:pPr>
            <w:r>
              <w:rPr>
                <w:rFonts w:ascii="Calibri" w:hAnsi="Calibri"/>
                <w:sz w:val="18"/>
              </w:rPr>
              <w:t>USD 36,800</w:t>
            </w:r>
          </w:p>
        </w:tc>
      </w:tr>
      <w:tr>
        <w:tc>
          <w:tcPr>
            <w:tcW w:type="dxa" w:w="1584"/>
            <w:shd w:val="clear" w:color="auto" w:fill="FFFFFF"/>
          </w:tcPr>
          <w:p>
            <w:pPr>
              <w:spacing w:before="20" w:after="20"/>
            </w:pPr>
            <w:r>
              <w:rPr>
                <w:rFonts w:ascii="Calibri" w:hAnsi="Calibri"/>
                <w:sz w:val="18"/>
              </w:rPr>
              <w:t>MISC-HARDWARE</w:t>
            </w:r>
          </w:p>
        </w:tc>
        <w:tc>
          <w:tcPr>
            <w:tcW w:type="dxa" w:w="3312"/>
            <w:shd w:val="clear" w:color="auto" w:fill="FFFFFF"/>
          </w:tcPr>
          <w:p>
            <w:pPr>
              <w:spacing w:before="20" w:after="20"/>
            </w:pPr>
            <w:r>
              <w:rPr>
                <w:rFonts w:ascii="Calibri" w:hAnsi="Calibri"/>
                <w:sz w:val="18"/>
              </w:rPr>
              <w:t>Hardware (nuts, bolts, seals, gaskets)</w:t>
            </w:r>
          </w:p>
        </w:tc>
        <w:tc>
          <w:tcPr>
            <w:tcW w:type="dxa" w:w="576"/>
            <w:shd w:val="clear" w:color="auto" w:fill="FFFFFF"/>
          </w:tcPr>
          <w:p>
            <w:pPr>
              <w:spacing w:before="20" w:after="20"/>
            </w:pPr>
            <w:r>
              <w:rPr>
                <w:rFonts w:ascii="Calibri" w:hAnsi="Calibri"/>
                <w:sz w:val="18"/>
              </w:rPr>
              <w:t>Lot</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LHT/MISC2025</w:t>
            </w:r>
          </w:p>
        </w:tc>
        <w:tc>
          <w:tcPr>
            <w:tcW w:type="dxa" w:w="1584"/>
            <w:shd w:val="clear" w:color="auto" w:fill="FFFFFF"/>
          </w:tcPr>
          <w:p>
            <w:pPr>
              <w:spacing w:before="20" w:after="20"/>
            </w:pPr>
            <w:r>
              <w:rPr>
                <w:rFonts w:ascii="Calibri" w:hAnsi="Calibri"/>
                <w:sz w:val="18"/>
              </w:rPr>
              <w:t>USD 12,400</w:t>
            </w:r>
          </w:p>
        </w:tc>
      </w:tr>
    </w:tbl>
    <w:p/>
    <w:p>
      <w:pPr>
        <w:pStyle w:val="Heading2"/>
      </w:pPr>
      <w:r>
        <w:rPr>
          <w:rFonts w:ascii="Calibri" w:hAnsi="Calibri"/>
          <w:b/>
          <w:color w:val="0D2B55"/>
          <w:sz w:val="24"/>
        </w:rPr>
        <w:t>5. LABOUR BREAKDOWN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600"/>
            <w:shd w:val="clear" w:color="auto" w:fill="0D2B55"/>
          </w:tcPr>
          <w:p>
            <w:pPr>
              <w:spacing w:before="40" w:after="40"/>
            </w:pPr>
            <w:r>
              <w:rPr>
                <w:rFonts w:ascii="Calibri" w:hAnsi="Calibri"/>
                <w:b/>
                <w:color w:val="FFFFFF"/>
                <w:sz w:val="18"/>
              </w:rPr>
              <w:t>Activity</w:t>
            </w:r>
          </w:p>
        </w:tc>
        <w:tc>
          <w:tcPr>
            <w:tcW w:type="dxa" w:w="1440"/>
            <w:shd w:val="clear" w:color="auto" w:fill="0D2B55"/>
          </w:tcPr>
          <w:p>
            <w:pPr>
              <w:spacing w:before="40" w:after="40"/>
            </w:pPr>
            <w:r>
              <w:rPr>
                <w:rFonts w:ascii="Calibri" w:hAnsi="Calibri"/>
                <w:b/>
                <w:color w:val="FFFFFF"/>
                <w:sz w:val="18"/>
              </w:rPr>
              <w:t>Hours</w:t>
            </w:r>
          </w:p>
        </w:tc>
        <w:tc>
          <w:tcPr>
            <w:tcW w:type="dxa" w:w="1872"/>
            <w:shd w:val="clear" w:color="auto" w:fill="0D2B55"/>
          </w:tcPr>
          <w:p>
            <w:pPr>
              <w:spacing w:before="40" w:after="40"/>
            </w:pPr>
            <w:r>
              <w:rPr>
                <w:rFonts w:ascii="Calibri" w:hAnsi="Calibri"/>
                <w:b/>
                <w:color w:val="FFFFFF"/>
                <w:sz w:val="18"/>
              </w:rPr>
              <w:t>Rate (USD/hr)</w:t>
            </w:r>
          </w:p>
        </w:tc>
        <w:tc>
          <w:tcPr>
            <w:tcW w:type="dxa" w:w="2448"/>
            <w:shd w:val="clear" w:color="auto" w:fill="0D2B55"/>
          </w:tcPr>
          <w:p>
            <w:pPr>
              <w:spacing w:before="40" w:after="40"/>
            </w:pPr>
            <w:r>
              <w:rPr>
                <w:rFonts w:ascii="Calibri" w:hAnsi="Calibri"/>
                <w:b/>
                <w:color w:val="FFFFFF"/>
                <w:sz w:val="18"/>
              </w:rPr>
              <w:t>Total (USD)</w:t>
            </w:r>
          </w:p>
        </w:tc>
      </w:tr>
      <w:tr>
        <w:tc>
          <w:tcPr>
            <w:tcW w:type="dxa" w:w="3600"/>
            <w:shd w:val="clear" w:color="auto" w:fill="FFFFFF"/>
          </w:tcPr>
          <w:p>
            <w:pPr>
              <w:spacing w:before="20" w:after="20"/>
            </w:pPr>
            <w:r>
              <w:rPr>
                <w:rFonts w:ascii="Calibri" w:hAnsi="Calibri"/>
                <w:sz w:val="18"/>
              </w:rPr>
              <w:t>Engine Disassembly &amp; Assembly — Lead Mechanic</w:t>
            </w:r>
          </w:p>
        </w:tc>
        <w:tc>
          <w:tcPr>
            <w:tcW w:type="dxa" w:w="1440"/>
            <w:shd w:val="clear" w:color="auto" w:fill="FFFFFF"/>
          </w:tcPr>
          <w:p>
            <w:pPr>
              <w:spacing w:before="20" w:after="20"/>
            </w:pPr>
            <w:r>
              <w:rPr>
                <w:rFonts w:ascii="Calibri" w:hAnsi="Calibri"/>
                <w:sz w:val="18"/>
              </w:rPr>
              <w:t>284</w:t>
            </w:r>
          </w:p>
        </w:tc>
        <w:tc>
          <w:tcPr>
            <w:tcW w:type="dxa" w:w="1872"/>
            <w:shd w:val="clear" w:color="auto" w:fill="FFFFFF"/>
          </w:tcPr>
          <w:p>
            <w:pPr>
              <w:spacing w:before="20" w:after="20"/>
            </w:pPr>
            <w:r>
              <w:rPr>
                <w:rFonts w:ascii="Calibri" w:hAnsi="Calibri"/>
                <w:sz w:val="18"/>
              </w:rPr>
              <w:t>USD 145</w:t>
            </w:r>
          </w:p>
        </w:tc>
        <w:tc>
          <w:tcPr>
            <w:tcW w:type="dxa" w:w="2448"/>
            <w:shd w:val="clear" w:color="auto" w:fill="FFFFFF"/>
          </w:tcPr>
          <w:p>
            <w:pPr>
              <w:spacing w:before="20" w:after="20"/>
            </w:pPr>
            <w:r>
              <w:rPr>
                <w:rFonts w:ascii="Calibri" w:hAnsi="Calibri"/>
                <w:sz w:val="18"/>
              </w:rPr>
              <w:t>USD 41,180</w:t>
            </w:r>
          </w:p>
        </w:tc>
      </w:tr>
      <w:tr>
        <w:tc>
          <w:tcPr>
            <w:tcW w:type="dxa" w:w="3600"/>
            <w:shd w:val="clear" w:color="auto" w:fill="F4F7FC"/>
          </w:tcPr>
          <w:p>
            <w:pPr>
              <w:spacing w:before="20" w:after="20"/>
            </w:pPr>
            <w:r>
              <w:rPr>
                <w:rFonts w:ascii="Calibri" w:hAnsi="Calibri"/>
                <w:sz w:val="18"/>
              </w:rPr>
              <w:t>Module Build Fan/LPC/HPC — Mechanic</w:t>
            </w:r>
          </w:p>
        </w:tc>
        <w:tc>
          <w:tcPr>
            <w:tcW w:type="dxa" w:w="1440"/>
            <w:shd w:val="clear" w:color="auto" w:fill="F4F7FC"/>
          </w:tcPr>
          <w:p>
            <w:pPr>
              <w:spacing w:before="20" w:after="20"/>
            </w:pPr>
            <w:r>
              <w:rPr>
                <w:rFonts w:ascii="Calibri" w:hAnsi="Calibri"/>
                <w:sz w:val="18"/>
              </w:rPr>
              <w:t>312</w:t>
            </w:r>
          </w:p>
        </w:tc>
        <w:tc>
          <w:tcPr>
            <w:tcW w:type="dxa" w:w="1872"/>
            <w:shd w:val="clear" w:color="auto" w:fill="F4F7FC"/>
          </w:tcPr>
          <w:p>
            <w:pPr>
              <w:spacing w:before="20" w:after="20"/>
            </w:pPr>
            <w:r>
              <w:rPr>
                <w:rFonts w:ascii="Calibri" w:hAnsi="Calibri"/>
                <w:sz w:val="18"/>
              </w:rPr>
              <w:t>USD 132</w:t>
            </w:r>
          </w:p>
        </w:tc>
        <w:tc>
          <w:tcPr>
            <w:tcW w:type="dxa" w:w="2448"/>
            <w:shd w:val="clear" w:color="auto" w:fill="F4F7FC"/>
          </w:tcPr>
          <w:p>
            <w:pPr>
              <w:spacing w:before="20" w:after="20"/>
            </w:pPr>
            <w:r>
              <w:rPr>
                <w:rFonts w:ascii="Calibri" w:hAnsi="Calibri"/>
                <w:sz w:val="18"/>
              </w:rPr>
              <w:t>USD 41,184</w:t>
            </w:r>
          </w:p>
        </w:tc>
      </w:tr>
      <w:tr>
        <w:tc>
          <w:tcPr>
            <w:tcW w:type="dxa" w:w="3600"/>
            <w:shd w:val="clear" w:color="auto" w:fill="FFFFFF"/>
          </w:tcPr>
          <w:p>
            <w:pPr>
              <w:spacing w:before="20" w:after="20"/>
            </w:pPr>
            <w:r>
              <w:rPr>
                <w:rFonts w:ascii="Calibri" w:hAnsi="Calibri"/>
                <w:sz w:val="18"/>
              </w:rPr>
              <w:t>Hot Section Build HPT/LPT — Mechanic</w:t>
            </w:r>
          </w:p>
        </w:tc>
        <w:tc>
          <w:tcPr>
            <w:tcW w:type="dxa" w:w="1440"/>
            <w:shd w:val="clear" w:color="auto" w:fill="FFFFFF"/>
          </w:tcPr>
          <w:p>
            <w:pPr>
              <w:spacing w:before="20" w:after="20"/>
            </w:pPr>
            <w:r>
              <w:rPr>
                <w:rFonts w:ascii="Calibri" w:hAnsi="Calibri"/>
                <w:sz w:val="18"/>
              </w:rPr>
              <w:t>298</w:t>
            </w:r>
          </w:p>
        </w:tc>
        <w:tc>
          <w:tcPr>
            <w:tcW w:type="dxa" w:w="1872"/>
            <w:shd w:val="clear" w:color="auto" w:fill="FFFFFF"/>
          </w:tcPr>
          <w:p>
            <w:pPr>
              <w:spacing w:before="20" w:after="20"/>
            </w:pPr>
            <w:r>
              <w:rPr>
                <w:rFonts w:ascii="Calibri" w:hAnsi="Calibri"/>
                <w:sz w:val="18"/>
              </w:rPr>
              <w:t>USD 132</w:t>
            </w:r>
          </w:p>
        </w:tc>
        <w:tc>
          <w:tcPr>
            <w:tcW w:type="dxa" w:w="2448"/>
            <w:shd w:val="clear" w:color="auto" w:fill="FFFFFF"/>
          </w:tcPr>
          <w:p>
            <w:pPr>
              <w:spacing w:before="20" w:after="20"/>
            </w:pPr>
            <w:r>
              <w:rPr>
                <w:rFonts w:ascii="Calibri" w:hAnsi="Calibri"/>
                <w:sz w:val="18"/>
              </w:rPr>
              <w:t>USD 39,336</w:t>
            </w:r>
          </w:p>
        </w:tc>
      </w:tr>
      <w:tr>
        <w:tc>
          <w:tcPr>
            <w:tcW w:type="dxa" w:w="3600"/>
            <w:shd w:val="clear" w:color="auto" w:fill="F4F7FC"/>
          </w:tcPr>
          <w:p>
            <w:pPr>
              <w:spacing w:before="20" w:after="20"/>
            </w:pPr>
            <w:r>
              <w:rPr>
                <w:rFonts w:ascii="Calibri" w:hAnsi="Calibri"/>
                <w:sz w:val="18"/>
              </w:rPr>
              <w:t>NDT (FPI/UT/Eddy Current)</w:t>
            </w:r>
          </w:p>
        </w:tc>
        <w:tc>
          <w:tcPr>
            <w:tcW w:type="dxa" w:w="1440"/>
            <w:shd w:val="clear" w:color="auto" w:fill="F4F7FC"/>
          </w:tcPr>
          <w:p>
            <w:pPr>
              <w:spacing w:before="20" w:after="20"/>
            </w:pPr>
            <w:r>
              <w:rPr>
                <w:rFonts w:ascii="Calibri" w:hAnsi="Calibri"/>
                <w:sz w:val="18"/>
              </w:rPr>
              <w:t>96</w:t>
            </w:r>
          </w:p>
        </w:tc>
        <w:tc>
          <w:tcPr>
            <w:tcW w:type="dxa" w:w="1872"/>
            <w:shd w:val="clear" w:color="auto" w:fill="F4F7FC"/>
          </w:tcPr>
          <w:p>
            <w:pPr>
              <w:spacing w:before="20" w:after="20"/>
            </w:pPr>
            <w:r>
              <w:rPr>
                <w:rFonts w:ascii="Calibri" w:hAnsi="Calibri"/>
                <w:sz w:val="18"/>
              </w:rPr>
              <w:t>USD 158</w:t>
            </w:r>
          </w:p>
        </w:tc>
        <w:tc>
          <w:tcPr>
            <w:tcW w:type="dxa" w:w="2448"/>
            <w:shd w:val="clear" w:color="auto" w:fill="F4F7FC"/>
          </w:tcPr>
          <w:p>
            <w:pPr>
              <w:spacing w:before="20" w:after="20"/>
            </w:pPr>
            <w:r>
              <w:rPr>
                <w:rFonts w:ascii="Calibri" w:hAnsi="Calibri"/>
                <w:sz w:val="18"/>
              </w:rPr>
              <w:t>USD 15,168</w:t>
            </w:r>
          </w:p>
        </w:tc>
      </w:tr>
      <w:tr>
        <w:tc>
          <w:tcPr>
            <w:tcW w:type="dxa" w:w="3600"/>
            <w:shd w:val="clear" w:color="auto" w:fill="FFFFFF"/>
          </w:tcPr>
          <w:p>
            <w:pPr>
              <w:spacing w:before="20" w:after="20"/>
            </w:pPr>
            <w:r>
              <w:rPr>
                <w:rFonts w:ascii="Calibri" w:hAnsi="Calibri"/>
                <w:sz w:val="18"/>
              </w:rPr>
              <w:t>QA Inspection</w:t>
            </w:r>
          </w:p>
        </w:tc>
        <w:tc>
          <w:tcPr>
            <w:tcW w:type="dxa" w:w="1440"/>
            <w:shd w:val="clear" w:color="auto" w:fill="FFFFFF"/>
          </w:tcPr>
          <w:p>
            <w:pPr>
              <w:spacing w:before="20" w:after="20"/>
            </w:pPr>
            <w:r>
              <w:rPr>
                <w:rFonts w:ascii="Calibri" w:hAnsi="Calibri"/>
                <w:sz w:val="18"/>
              </w:rPr>
              <w:t>48</w:t>
            </w:r>
          </w:p>
        </w:tc>
        <w:tc>
          <w:tcPr>
            <w:tcW w:type="dxa" w:w="1872"/>
            <w:shd w:val="clear" w:color="auto" w:fill="FFFFFF"/>
          </w:tcPr>
          <w:p>
            <w:pPr>
              <w:spacing w:before="20" w:after="20"/>
            </w:pPr>
            <w:r>
              <w:rPr>
                <w:rFonts w:ascii="Calibri" w:hAnsi="Calibri"/>
                <w:sz w:val="18"/>
              </w:rPr>
              <w:t>USD 165</w:t>
            </w:r>
          </w:p>
        </w:tc>
        <w:tc>
          <w:tcPr>
            <w:tcW w:type="dxa" w:w="2448"/>
            <w:shd w:val="clear" w:color="auto" w:fill="FFFFFF"/>
          </w:tcPr>
          <w:p>
            <w:pPr>
              <w:spacing w:before="20" w:after="20"/>
            </w:pPr>
            <w:r>
              <w:rPr>
                <w:rFonts w:ascii="Calibri" w:hAnsi="Calibri"/>
                <w:sz w:val="18"/>
              </w:rPr>
              <w:t>USD 7,920</w:t>
            </w:r>
          </w:p>
        </w:tc>
      </w:tr>
      <w:tr>
        <w:tc>
          <w:tcPr>
            <w:tcW w:type="dxa" w:w="3600"/>
            <w:shd w:val="clear" w:color="auto" w:fill="F4F7FC"/>
          </w:tcPr>
          <w:p>
            <w:pPr>
              <w:spacing w:before="20" w:after="20"/>
            </w:pPr>
            <w:r>
              <w:rPr>
                <w:rFonts w:ascii="Calibri" w:hAnsi="Calibri"/>
                <w:sz w:val="18"/>
              </w:rPr>
              <w:t>Test Cell Operator (3 runs)</w:t>
            </w:r>
          </w:p>
        </w:tc>
        <w:tc>
          <w:tcPr>
            <w:tcW w:type="dxa" w:w="1440"/>
            <w:shd w:val="clear" w:color="auto" w:fill="F4F7FC"/>
          </w:tcPr>
          <w:p>
            <w:pPr>
              <w:spacing w:before="20" w:after="20"/>
            </w:pPr>
            <w:r>
              <w:rPr>
                <w:rFonts w:ascii="Calibri" w:hAnsi="Calibri"/>
                <w:sz w:val="18"/>
              </w:rPr>
              <w:t>36</w:t>
            </w:r>
          </w:p>
        </w:tc>
        <w:tc>
          <w:tcPr>
            <w:tcW w:type="dxa" w:w="1872"/>
            <w:shd w:val="clear" w:color="auto" w:fill="F4F7FC"/>
          </w:tcPr>
          <w:p>
            <w:pPr>
              <w:spacing w:before="20" w:after="20"/>
            </w:pPr>
            <w:r>
              <w:rPr>
                <w:rFonts w:ascii="Calibri" w:hAnsi="Calibri"/>
                <w:sz w:val="18"/>
              </w:rPr>
              <w:t>USD 145</w:t>
            </w:r>
          </w:p>
        </w:tc>
        <w:tc>
          <w:tcPr>
            <w:tcW w:type="dxa" w:w="2448"/>
            <w:shd w:val="clear" w:color="auto" w:fill="F4F7FC"/>
          </w:tcPr>
          <w:p>
            <w:pPr>
              <w:spacing w:before="20" w:after="20"/>
            </w:pPr>
            <w:r>
              <w:rPr>
                <w:rFonts w:ascii="Calibri" w:hAnsi="Calibri"/>
                <w:sz w:val="18"/>
              </w:rPr>
              <w:t>USD 5,220</w:t>
            </w:r>
          </w:p>
        </w:tc>
      </w:tr>
      <w:tr>
        <w:tc>
          <w:tcPr>
            <w:tcW w:type="dxa" w:w="3600"/>
            <w:shd w:val="clear" w:color="auto" w:fill="FFFFFF"/>
          </w:tcPr>
          <w:p>
            <w:pPr>
              <w:spacing w:before="20" w:after="20"/>
            </w:pPr>
            <w:r>
              <w:rPr>
                <w:rFonts w:ascii="Calibri" w:hAnsi="Calibri"/>
                <w:sz w:val="18"/>
              </w:rPr>
              <w:t>Documentation / Certification</w:t>
            </w:r>
          </w:p>
        </w:tc>
        <w:tc>
          <w:tcPr>
            <w:tcW w:type="dxa" w:w="1440"/>
            <w:shd w:val="clear" w:color="auto" w:fill="FFFFFF"/>
          </w:tcPr>
          <w:p>
            <w:pPr>
              <w:spacing w:before="20" w:after="20"/>
            </w:pPr>
            <w:r>
              <w:rPr>
                <w:rFonts w:ascii="Calibri" w:hAnsi="Calibri"/>
                <w:sz w:val="18"/>
              </w:rPr>
              <w:t>24</w:t>
            </w:r>
          </w:p>
        </w:tc>
        <w:tc>
          <w:tcPr>
            <w:tcW w:type="dxa" w:w="1872"/>
            <w:shd w:val="clear" w:color="auto" w:fill="FFFFFF"/>
          </w:tcPr>
          <w:p>
            <w:pPr>
              <w:spacing w:before="20" w:after="20"/>
            </w:pPr>
            <w:r>
              <w:rPr>
                <w:rFonts w:ascii="Calibri" w:hAnsi="Calibri"/>
                <w:sz w:val="18"/>
              </w:rPr>
              <w:t>USD 120</w:t>
            </w:r>
          </w:p>
        </w:tc>
        <w:tc>
          <w:tcPr>
            <w:tcW w:type="dxa" w:w="2448"/>
            <w:shd w:val="clear" w:color="auto" w:fill="FFFFFF"/>
          </w:tcPr>
          <w:p>
            <w:pPr>
              <w:spacing w:before="20" w:after="20"/>
            </w:pPr>
            <w:r>
              <w:rPr>
                <w:rFonts w:ascii="Calibri" w:hAnsi="Calibri"/>
                <w:sz w:val="18"/>
              </w:rPr>
              <w:t>USD 2,880</w:t>
            </w:r>
          </w:p>
        </w:tc>
      </w:tr>
      <w:tr>
        <w:tc>
          <w:tcPr>
            <w:tcW w:type="dxa" w:w="3600"/>
            <w:shd w:val="clear" w:color="auto" w:fill="F4F7FC"/>
          </w:tcPr>
          <w:p>
            <w:pPr>
              <w:spacing w:before="20" w:after="20"/>
            </w:pPr>
            <w:r>
              <w:rPr>
                <w:rFonts w:ascii="Calibri" w:hAnsi="Calibri"/>
                <w:sz w:val="18"/>
              </w:rPr>
              <w:t>Overhead (15%)</w:t>
            </w:r>
          </w:p>
        </w:tc>
        <w:tc>
          <w:tcPr>
            <w:tcW w:type="dxa" w:w="1440"/>
            <w:shd w:val="clear" w:color="auto" w:fill="F4F7FC"/>
          </w:tcPr>
          <w:p>
            <w:pPr>
              <w:spacing w:before="20" w:after="20"/>
            </w:pPr>
            <w:r>
              <w:rPr>
                <w:rFonts w:ascii="Calibri" w:hAnsi="Calibri"/>
                <w:sz w:val="18"/>
              </w:rPr>
              <w:t>—</w:t>
            </w:r>
          </w:p>
        </w:tc>
        <w:tc>
          <w:tcPr>
            <w:tcW w:type="dxa" w:w="1872"/>
            <w:shd w:val="clear" w:color="auto" w:fill="F4F7FC"/>
          </w:tcPr>
          <w:p>
            <w:pPr>
              <w:spacing w:before="20" w:after="20"/>
            </w:pPr>
            <w:r>
              <w:rPr>
                <w:rFonts w:ascii="Calibri" w:hAnsi="Calibri"/>
                <w:sz w:val="18"/>
              </w:rPr>
              <w:t>—</w:t>
            </w:r>
          </w:p>
        </w:tc>
        <w:tc>
          <w:tcPr>
            <w:tcW w:type="dxa" w:w="2448"/>
            <w:shd w:val="clear" w:color="auto" w:fill="F4F7FC"/>
          </w:tcPr>
          <w:p>
            <w:pPr>
              <w:spacing w:before="20" w:after="20"/>
            </w:pPr>
            <w:r>
              <w:rPr>
                <w:rFonts w:ascii="Calibri" w:hAnsi="Calibri"/>
                <w:sz w:val="18"/>
              </w:rPr>
              <w:t>USD 23,082</w:t>
            </w:r>
          </w:p>
        </w:tc>
      </w:tr>
      <w:tr>
        <w:tc>
          <w:tcPr>
            <w:tcW w:type="dxa" w:w="3600"/>
            <w:shd w:val="clear" w:color="auto" w:fill="FFFFFF"/>
          </w:tcPr>
          <w:p>
            <w:pPr>
              <w:spacing w:before="20" w:after="20"/>
            </w:pPr>
            <w:r>
              <w:rPr>
                <w:rFonts w:ascii="Calibri" w:hAnsi="Calibri"/>
                <w:sz w:val="18"/>
              </w:rPr>
              <w:t>TOTAL LABOUR</w:t>
            </w:r>
          </w:p>
        </w:tc>
        <w:tc>
          <w:tcPr>
            <w:tcW w:type="dxa" w:w="1440"/>
            <w:shd w:val="clear" w:color="auto" w:fill="FFFFFF"/>
          </w:tcPr>
          <w:p>
            <w:pPr>
              <w:spacing w:before="20" w:after="20"/>
            </w:pPr>
            <w:r>
              <w:rPr>
                <w:rFonts w:ascii="Calibri" w:hAnsi="Calibri"/>
                <w:sz w:val="18"/>
              </w:rPr>
              <w:t>1,098 hrs</w:t>
            </w:r>
          </w:p>
        </w:tc>
        <w:tc>
          <w:tcPr>
            <w:tcW w:type="dxa" w:w="1872"/>
            <w:shd w:val="clear" w:color="auto" w:fill="FFFFFF"/>
          </w:tcPr>
          <w:p>
            <w:pPr>
              <w:spacing w:before="20" w:after="20"/>
            </w:pPr>
            <w:r>
              <w:rPr>
                <w:rFonts w:ascii="Calibri" w:hAnsi="Calibri"/>
                <w:sz w:val="18"/>
              </w:rPr>
              <w:t>—</w:t>
            </w:r>
          </w:p>
        </w:tc>
        <w:tc>
          <w:tcPr>
            <w:tcW w:type="dxa" w:w="2448"/>
            <w:shd w:val="clear" w:color="auto" w:fill="FFFFFF"/>
          </w:tcPr>
          <w:p>
            <w:pPr>
              <w:spacing w:before="20" w:after="20"/>
            </w:pPr>
            <w:r>
              <w:rPr>
                <w:rFonts w:ascii="Calibri" w:hAnsi="Calibri"/>
                <w:sz w:val="18"/>
              </w:rPr>
              <w:t>USD 175,970</w:t>
            </w:r>
          </w:p>
        </w:tc>
      </w:tr>
    </w:tbl>
    <w:p/>
    <w:p>
      <w:r>
        <w:br w:type="page"/>
      </w:r>
    </w:p>
    <w:p>
      <w:pPr>
        <w:pStyle w:val="Heading2"/>
      </w:pPr>
      <w:r>
        <w:rPr>
          <w:rFonts w:ascii="Calibri" w:hAnsi="Calibri"/>
          <w:b/>
          <w:color w:val="0D2B55"/>
          <w:sz w:val="24"/>
        </w:rPr>
        <w:t>6. COST SUMMARY AND ELIGIBILITY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Category</w:t>
            </w:r>
          </w:p>
        </w:tc>
        <w:tc>
          <w:tcPr>
            <w:tcW w:type="dxa" w:w="1728"/>
            <w:shd w:val="clear" w:color="auto" w:fill="0D2B55"/>
          </w:tcPr>
          <w:p>
            <w:pPr>
              <w:spacing w:before="40" w:after="40"/>
            </w:pPr>
            <w:r>
              <w:rPr>
                <w:rFonts w:ascii="Calibri" w:hAnsi="Calibri"/>
                <w:b/>
                <w:color w:val="FFFFFF"/>
                <w:sz w:val="18"/>
              </w:rPr>
              <w:t>Amount</w:t>
            </w:r>
          </w:p>
        </w:tc>
        <w:tc>
          <w:tcPr>
            <w:tcW w:type="dxa" w:w="2160"/>
            <w:shd w:val="clear" w:color="auto" w:fill="0D2B55"/>
          </w:tcPr>
          <w:p>
            <w:pPr>
              <w:spacing w:before="40" w:after="40"/>
            </w:pPr>
            <w:r>
              <w:rPr>
                <w:rFonts w:ascii="Calibri" w:hAnsi="Calibri"/>
                <w:b/>
                <w:color w:val="FFFFFF"/>
                <w:sz w:val="18"/>
              </w:rPr>
              <w:t>Eligible Account</w:t>
            </w:r>
          </w:p>
        </w:tc>
        <w:tc>
          <w:tcPr>
            <w:tcW w:type="dxa" w:w="2592"/>
            <w:shd w:val="clear" w:color="auto" w:fill="0D2B55"/>
          </w:tcPr>
          <w:p>
            <w:pPr>
              <w:spacing w:before="40" w:after="40"/>
            </w:pPr>
            <w:r>
              <w:rPr>
                <w:rFonts w:ascii="Calibri" w:hAnsi="Calibri"/>
                <w:b/>
                <w:color w:val="FFFFFF"/>
                <w:sz w:val="18"/>
              </w:rPr>
              <w:t>Eligible?</w:t>
            </w:r>
          </w:p>
        </w:tc>
      </w:tr>
      <w:tr>
        <w:tc>
          <w:tcPr>
            <w:tcW w:type="dxa" w:w="2880"/>
            <w:shd w:val="clear" w:color="auto" w:fill="FFFFFF"/>
          </w:tcPr>
          <w:p>
            <w:pPr>
              <w:spacing w:before="20" w:after="20"/>
            </w:pPr>
            <w:r>
              <w:rPr>
                <w:rFonts w:ascii="Calibri" w:hAnsi="Calibri"/>
                <w:sz w:val="18"/>
              </w:rPr>
              <w:t>OEM Parts — HPT/NGV/Fan/Fuel</w:t>
            </w:r>
          </w:p>
        </w:tc>
        <w:tc>
          <w:tcPr>
            <w:tcW w:type="dxa" w:w="1728"/>
            <w:shd w:val="clear" w:color="auto" w:fill="FFFFFF"/>
          </w:tcPr>
          <w:p>
            <w:pPr>
              <w:spacing w:before="20" w:after="20"/>
            </w:pPr>
            <w:r>
              <w:rPr>
                <w:rFonts w:ascii="Calibri" w:hAnsi="Calibri"/>
                <w:sz w:val="18"/>
              </w:rPr>
              <w:t>USD 876,500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HPC Stage 3 LLP replacement</w:t>
            </w:r>
          </w:p>
        </w:tc>
        <w:tc>
          <w:tcPr>
            <w:tcW w:type="dxa" w:w="1728"/>
            <w:shd w:val="clear" w:color="auto" w:fill="F4F7FC"/>
          </w:tcPr>
          <w:p>
            <w:pPr>
              <w:spacing w:before="20" w:after="20"/>
            </w:pPr>
            <w:r>
              <w:rPr>
                <w:rFonts w:ascii="Calibri" w:hAnsi="Calibri"/>
                <w:sz w:val="18"/>
              </w:rPr>
              <w:t>USD 148,500</w:t>
            </w:r>
          </w:p>
        </w:tc>
        <w:tc>
          <w:tcPr>
            <w:tcW w:type="dxa" w:w="2160"/>
            <w:shd w:val="clear" w:color="auto" w:fill="F4F7FC"/>
          </w:tcPr>
          <w:p>
            <w:pPr>
              <w:spacing w:before="20" w:after="20"/>
            </w:pPr>
            <w:r>
              <w:rPr>
                <w:rFonts w:ascii="Calibri" w:hAnsi="Calibri"/>
                <w:sz w:val="18"/>
              </w:rPr>
              <w:t>Engine LLP</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No. 3 Bearing LLP replacement</w:t>
            </w:r>
          </w:p>
        </w:tc>
        <w:tc>
          <w:tcPr>
            <w:tcW w:type="dxa" w:w="1728"/>
            <w:shd w:val="clear" w:color="auto" w:fill="FFFFFF"/>
          </w:tcPr>
          <w:p>
            <w:pPr>
              <w:spacing w:before="20" w:after="20"/>
            </w:pPr>
            <w:r>
              <w:rPr>
                <w:rFonts w:ascii="Calibri" w:hAnsi="Calibri"/>
                <w:sz w:val="18"/>
              </w:rPr>
              <w:t>USD 8,400</w:t>
            </w:r>
          </w:p>
        </w:tc>
        <w:tc>
          <w:tcPr>
            <w:tcW w:type="dxa" w:w="2160"/>
            <w:shd w:val="clear" w:color="auto" w:fill="FFFFFF"/>
          </w:tcPr>
          <w:p>
            <w:pPr>
              <w:spacing w:before="20" w:after="20"/>
            </w:pPr>
            <w:r>
              <w:rPr>
                <w:rFonts w:ascii="Calibri" w:hAnsi="Calibri"/>
                <w:sz w:val="18"/>
              </w:rPr>
              <w:t>Engine LLP</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Labour (1,098 hrs)</w:t>
            </w:r>
          </w:p>
        </w:tc>
        <w:tc>
          <w:tcPr>
            <w:tcW w:type="dxa" w:w="1728"/>
            <w:shd w:val="clear" w:color="auto" w:fill="F4F7FC"/>
          </w:tcPr>
          <w:p>
            <w:pPr>
              <w:spacing w:before="20" w:after="20"/>
            </w:pPr>
            <w:r>
              <w:rPr>
                <w:rFonts w:ascii="Calibri" w:hAnsi="Calibri"/>
                <w:sz w:val="18"/>
              </w:rPr>
              <w:t>USD 175,970</w:t>
            </w:r>
          </w:p>
        </w:tc>
        <w:tc>
          <w:tcPr>
            <w:tcW w:type="dxa" w:w="2160"/>
            <w:shd w:val="clear" w:color="auto" w:fill="F4F7FC"/>
          </w:tcPr>
          <w:p>
            <w:pPr>
              <w:spacing w:before="20" w:after="20"/>
            </w:pPr>
            <w:r>
              <w:rPr>
                <w:rFonts w:ascii="Calibri" w:hAnsi="Calibri"/>
                <w:sz w:val="18"/>
              </w:rPr>
              <w:t>Engine Performance</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Test Cell (3 runs)</w:t>
            </w:r>
          </w:p>
        </w:tc>
        <w:tc>
          <w:tcPr>
            <w:tcW w:type="dxa" w:w="1728"/>
            <w:shd w:val="clear" w:color="auto" w:fill="FFFFFF"/>
          </w:tcPr>
          <w:p>
            <w:pPr>
              <w:spacing w:before="20" w:after="20"/>
            </w:pPr>
            <w:r>
              <w:rPr>
                <w:rFonts w:ascii="Calibri" w:hAnsi="Calibri"/>
                <w:sz w:val="18"/>
              </w:rPr>
              <w:t>USD 38,500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Transport (ferry + delivery)</w:t>
            </w:r>
          </w:p>
        </w:tc>
        <w:tc>
          <w:tcPr>
            <w:tcW w:type="dxa" w:w="1728"/>
            <w:shd w:val="clear" w:color="auto" w:fill="F4F7FC"/>
          </w:tcPr>
          <w:p>
            <w:pPr>
              <w:spacing w:before="20" w:after="20"/>
            </w:pPr>
            <w:r>
              <w:rPr>
                <w:rFonts w:ascii="Calibri" w:hAnsi="Calibri"/>
                <w:sz w:val="18"/>
              </w:rPr>
              <w:t>USD 14,200</w:t>
            </w:r>
          </w:p>
        </w:tc>
        <w:tc>
          <w:tcPr>
            <w:tcW w:type="dxa" w:w="2160"/>
            <w:shd w:val="clear" w:color="auto" w:fill="F4F7FC"/>
          </w:tcPr>
          <w:p>
            <w:pPr>
              <w:spacing w:before="20" w:after="20"/>
            </w:pPr>
            <w:r>
              <w:rPr>
                <w:rFonts w:ascii="Calibri" w:hAnsi="Calibri"/>
                <w:sz w:val="18"/>
              </w:rPr>
              <w:t>Engine Performance</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Tooling</w:t>
            </w:r>
          </w:p>
        </w:tc>
        <w:tc>
          <w:tcPr>
            <w:tcW w:type="dxa" w:w="1728"/>
            <w:shd w:val="clear" w:color="auto" w:fill="FFFFFF"/>
          </w:tcPr>
          <w:p>
            <w:pPr>
              <w:spacing w:before="20" w:after="20"/>
            </w:pPr>
            <w:r>
              <w:rPr>
                <w:rFonts w:ascii="Calibri" w:hAnsi="Calibri"/>
                <w:sz w:val="18"/>
              </w:rPr>
              <w:t>USD 12,400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TOTAL CLAIM</w:t>
            </w:r>
          </w:p>
        </w:tc>
        <w:tc>
          <w:tcPr>
            <w:tcW w:type="dxa" w:w="1728"/>
            <w:shd w:val="clear" w:color="auto" w:fill="F4F7FC"/>
          </w:tcPr>
          <w:p>
            <w:pPr>
              <w:spacing w:before="20" w:after="20"/>
            </w:pPr>
            <w:r>
              <w:rPr>
                <w:rFonts w:ascii="Calibri" w:hAnsi="Calibri"/>
                <w:sz w:val="18"/>
              </w:rPr>
              <w:t>USD 1,117,570</w:t>
            </w:r>
          </w:p>
        </w:tc>
        <w:tc>
          <w:tcPr>
            <w:tcW w:type="dxa" w:w="2160"/>
            <w:shd w:val="clear" w:color="auto" w:fill="F4F7FC"/>
          </w:tcPr>
          <w:p>
            <w:pPr>
              <w:spacing w:before="20" w:after="20"/>
            </w:pPr>
            <w:r>
              <w:rPr>
                <w:rFonts w:ascii="Calibri" w:hAnsi="Calibri"/>
                <w:sz w:val="18"/>
              </w:rPr>
              <w:t>—</w:t>
            </w:r>
          </w:p>
        </w:tc>
        <w:tc>
          <w:tcPr>
            <w:tcW w:type="dxa" w:w="2592"/>
            <w:shd w:val="clear" w:color="auto" w:fill="F4F7FC"/>
          </w:tcPr>
          <w:p>
            <w:pPr>
              <w:spacing w:before="20" w:after="20"/>
            </w:pPr>
            <w:r>
              <w:rPr>
                <w:rFonts w:ascii="Calibri" w:hAnsi="Calibri"/>
                <w:sz w:val="18"/>
              </w:rPr>
              <w:t>—</w:t>
            </w:r>
          </w:p>
        </w:tc>
      </w:tr>
      <w:tr>
        <w:tc>
          <w:tcPr>
            <w:tcW w:type="dxa" w:w="2880"/>
            <w:shd w:val="clear" w:color="auto" w:fill="FFFFFF"/>
          </w:tcPr>
          <w:p>
            <w:pPr>
              <w:spacing w:before="20" w:after="20"/>
            </w:pPr>
            <w:r>
              <w:rPr>
                <w:rFonts w:ascii="Calibri" w:hAnsi="Calibri"/>
                <w:sz w:val="18"/>
              </w:rPr>
              <w:t>Performance sub-account balance</w:t>
            </w:r>
          </w:p>
        </w:tc>
        <w:tc>
          <w:tcPr>
            <w:tcW w:type="dxa" w:w="1728"/>
            <w:shd w:val="clear" w:color="auto" w:fill="FFFFFF"/>
          </w:tcPr>
          <w:p>
            <w:pPr>
              <w:spacing w:before="20" w:after="20"/>
            </w:pPr>
            <w:r>
              <w:rPr>
                <w:rFonts w:ascii="Calibri" w:hAnsi="Calibri"/>
                <w:sz w:val="18"/>
              </w:rPr>
              <w:t>USD 824,000</w:t>
            </w:r>
          </w:p>
        </w:tc>
        <w:tc>
          <w:tcPr>
            <w:tcW w:type="dxa" w:w="2160"/>
            <w:shd w:val="clear" w:color="auto" w:fill="FFFFFF"/>
          </w:tcPr>
          <w:p>
            <w:pPr>
              <w:spacing w:before="20" w:after="20"/>
            </w:pPr>
            <w:r>
              <w:rPr>
                <w:rFonts w:ascii="Calibri" w:hAnsi="Calibri"/>
                <w:sz w:val="18"/>
              </w:rPr>
              <w:t>—</w:t>
            </w:r>
          </w:p>
        </w:tc>
        <w:tc>
          <w:tcPr>
            <w:tcW w:type="dxa" w:w="2592"/>
            <w:shd w:val="clear" w:color="auto" w:fill="FFFFFF"/>
          </w:tcPr>
          <w:p>
            <w:pPr>
              <w:spacing w:before="20" w:after="20"/>
            </w:pPr>
            <w:r>
              <w:rPr>
                <w:rFonts w:ascii="Calibri" w:hAnsi="Calibri"/>
                <w:sz w:val="18"/>
              </w:rPr>
              <w:t>—</w:t>
            </w:r>
          </w:p>
        </w:tc>
      </w:tr>
      <w:tr>
        <w:tc>
          <w:tcPr>
            <w:tcW w:type="dxa" w:w="2880"/>
            <w:shd w:val="clear" w:color="auto" w:fill="F4F7FC"/>
          </w:tcPr>
          <w:p>
            <w:pPr>
              <w:spacing w:before="20" w:after="20"/>
            </w:pPr>
            <w:r>
              <w:rPr>
                <w:rFonts w:ascii="Calibri" w:hAnsi="Calibri"/>
                <w:sz w:val="18"/>
              </w:rPr>
              <w:t>LLP sub-account balance</w:t>
            </w:r>
          </w:p>
        </w:tc>
        <w:tc>
          <w:tcPr>
            <w:tcW w:type="dxa" w:w="1728"/>
            <w:shd w:val="clear" w:color="auto" w:fill="F4F7FC"/>
          </w:tcPr>
          <w:p>
            <w:pPr>
              <w:spacing w:before="20" w:after="20"/>
            </w:pPr>
            <w:r>
              <w:rPr>
                <w:rFonts w:ascii="Calibri" w:hAnsi="Calibri"/>
                <w:sz w:val="18"/>
              </w:rPr>
              <w:t>USD 416,000</w:t>
            </w:r>
          </w:p>
        </w:tc>
        <w:tc>
          <w:tcPr>
            <w:tcW w:type="dxa" w:w="2160"/>
            <w:shd w:val="clear" w:color="auto" w:fill="F4F7FC"/>
          </w:tcPr>
          <w:p>
            <w:pPr>
              <w:spacing w:before="20" w:after="20"/>
            </w:pPr>
            <w:r>
              <w:rPr>
                <w:rFonts w:ascii="Calibri" w:hAnsi="Calibri"/>
                <w:sz w:val="18"/>
              </w:rPr>
              <w:t>—</w:t>
            </w:r>
          </w:p>
        </w:tc>
        <w:tc>
          <w:tcPr>
            <w:tcW w:type="dxa" w:w="2592"/>
            <w:shd w:val="clear" w:color="auto" w:fill="F4F7FC"/>
          </w:tcPr>
          <w:p>
            <w:pPr>
              <w:spacing w:before="20" w:after="20"/>
            </w:pPr>
            <w:r>
              <w:rPr>
                <w:rFonts w:ascii="Calibri" w:hAnsi="Calibri"/>
                <w:sz w:val="18"/>
              </w:rPr>
              <w:t>—</w:t>
            </w:r>
          </w:p>
        </w:tc>
      </w:tr>
      <w:tr>
        <w:tc>
          <w:tcPr>
            <w:tcW w:type="dxa" w:w="2880"/>
            <w:shd w:val="clear" w:color="auto" w:fill="FFFFFF"/>
          </w:tcPr>
          <w:p>
            <w:pPr>
              <w:spacing w:before="20" w:after="20"/>
            </w:pPr>
            <w:r>
              <w:rPr>
                <w:rFonts w:ascii="Calibri" w:hAnsi="Calibri"/>
                <w:sz w:val="18"/>
              </w:rPr>
              <w:t>Lessee shortfall</w:t>
            </w:r>
          </w:p>
        </w:tc>
        <w:tc>
          <w:tcPr>
            <w:tcW w:type="dxa" w:w="1728"/>
            <w:shd w:val="clear" w:color="auto" w:fill="FFFFFF"/>
          </w:tcPr>
          <w:p>
            <w:pPr>
              <w:spacing w:before="20" w:after="20"/>
            </w:pPr>
            <w:r>
              <w:rPr>
                <w:rFonts w:ascii="Calibri" w:hAnsi="Calibri"/>
                <w:sz w:val="18"/>
              </w:rPr>
              <w:t>USD 0</w:t>
            </w:r>
          </w:p>
        </w:tc>
        <w:tc>
          <w:tcPr>
            <w:tcW w:type="dxa" w:w="2160"/>
            <w:shd w:val="clear" w:color="auto" w:fill="FFFFFF"/>
          </w:tcPr>
          <w:p>
            <w:pPr>
              <w:spacing w:before="20" w:after="20"/>
            </w:pPr>
            <w:r>
              <w:rPr>
                <w:rFonts w:ascii="Calibri" w:hAnsi="Calibri"/>
                <w:sz w:val="18"/>
              </w:rPr>
              <w:t>—</w:t>
            </w:r>
          </w:p>
        </w:tc>
        <w:tc>
          <w:tcPr>
            <w:tcW w:type="dxa" w:w="2592"/>
            <w:shd w:val="clear" w:color="auto" w:fill="FFFFFF"/>
          </w:tcPr>
          <w:p>
            <w:pPr>
              <w:spacing w:before="20" w:after="20"/>
            </w:pPr>
            <w:r>
              <w:rPr>
                <w:rFonts w:ascii="Calibri" w:hAnsi="Calibri"/>
                <w:sz w:val="18"/>
              </w:rPr>
              <w:t>COVERED</w:t>
            </w:r>
          </w:p>
        </w:tc>
      </w:tr>
    </w:tbl>
    <w:p/>
    <w:p>
      <w:pPr>
        <w:pStyle w:val="Heading2"/>
      </w:pPr>
      <w:r>
        <w:rPr>
          <w:rFonts w:ascii="Calibri" w:hAnsi="Calibri"/>
          <w:b/>
          <w:color w:val="0D2B55"/>
          <w:sz w:val="24"/>
        </w:rPr>
        <w:t>7. SUPPORTING DOCUMENTATION ATTACHED</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1152"/>
            <w:shd w:val="clear" w:color="auto" w:fill="0D2B55"/>
          </w:tcPr>
          <w:p>
            <w:pPr>
              <w:spacing w:before="40" w:after="40"/>
            </w:pPr>
            <w:r>
              <w:rPr>
                <w:rFonts w:ascii="Calibri" w:hAnsi="Calibri"/>
                <w:b/>
                <w:color w:val="FFFFFF"/>
                <w:sz w:val="18"/>
              </w:rPr>
              <w:t>Ref</w:t>
            </w:r>
          </w:p>
        </w:tc>
        <w:tc>
          <w:tcPr>
            <w:tcW w:type="dxa" w:w="6480"/>
            <w:shd w:val="clear" w:color="auto" w:fill="0D2B55"/>
          </w:tcPr>
          <w:p>
            <w:pPr>
              <w:spacing w:before="40" w:after="40"/>
            </w:pPr>
            <w:r>
              <w:rPr>
                <w:rFonts w:ascii="Calibri" w:hAnsi="Calibri"/>
                <w:b/>
                <w:color w:val="FFFFFF"/>
                <w:sz w:val="18"/>
              </w:rPr>
              <w:t>Document</w:t>
            </w:r>
          </w:p>
        </w:tc>
        <w:tc>
          <w:tcPr>
            <w:tcW w:type="dxa" w:w="1008"/>
            <w:shd w:val="clear" w:color="auto" w:fill="0D2B55"/>
          </w:tcPr>
          <w:p>
            <w:pPr>
              <w:spacing w:before="40" w:after="40"/>
            </w:pPr>
            <w:r>
              <w:rPr>
                <w:rFonts w:ascii="Calibri" w:hAnsi="Calibri"/>
                <w:b/>
                <w:color w:val="FFFFFF"/>
                <w:sz w:val="18"/>
              </w:rPr>
              <w:t>Pages</w:t>
            </w:r>
          </w:p>
        </w:tc>
      </w:tr>
      <w:tr>
        <w:tc>
          <w:tcPr>
            <w:tcW w:type="dxa" w:w="1152"/>
            <w:shd w:val="clear" w:color="auto" w:fill="FFFFFF"/>
          </w:tcPr>
          <w:p>
            <w:pPr>
              <w:spacing w:before="20" w:after="20"/>
            </w:pPr>
            <w:r>
              <w:rPr>
                <w:rFonts w:ascii="Calibri" w:hAnsi="Calibri"/>
                <w:sz w:val="18"/>
              </w:rPr>
              <w:t>SUPP-01</w:t>
            </w:r>
          </w:p>
        </w:tc>
        <w:tc>
          <w:tcPr>
            <w:tcW w:type="dxa" w:w="6480"/>
            <w:shd w:val="clear" w:color="auto" w:fill="FFFFFF"/>
          </w:tcPr>
          <w:p>
            <w:pPr>
              <w:spacing w:before="20" w:after="20"/>
            </w:pPr>
            <w:r>
              <w:rPr>
                <w:rFonts w:ascii="Calibri" w:hAnsi="Calibri"/>
                <w:sz w:val="18"/>
              </w:rPr>
              <w:t>LHT Shop Visit Work Order WO-LHT-2025-04812</w:t>
            </w:r>
          </w:p>
        </w:tc>
        <w:tc>
          <w:tcPr>
            <w:tcW w:type="dxa" w:w="1008"/>
            <w:shd w:val="clear" w:color="auto" w:fill="FFFFFF"/>
          </w:tcPr>
          <w:p>
            <w:pPr>
              <w:spacing w:before="20" w:after="20"/>
            </w:pPr>
            <w:r>
              <w:rPr>
                <w:rFonts w:ascii="Calibri" w:hAnsi="Calibri"/>
                <w:sz w:val="18"/>
              </w:rPr>
              <w:t>48</w:t>
            </w:r>
          </w:p>
        </w:tc>
      </w:tr>
      <w:tr>
        <w:tc>
          <w:tcPr>
            <w:tcW w:type="dxa" w:w="1152"/>
            <w:shd w:val="clear" w:color="auto" w:fill="F4F7FC"/>
          </w:tcPr>
          <w:p>
            <w:pPr>
              <w:spacing w:before="20" w:after="20"/>
            </w:pPr>
            <w:r>
              <w:rPr>
                <w:rFonts w:ascii="Calibri" w:hAnsi="Calibri"/>
                <w:sz w:val="18"/>
              </w:rPr>
              <w:t>SUPP-02</w:t>
            </w:r>
          </w:p>
        </w:tc>
        <w:tc>
          <w:tcPr>
            <w:tcW w:type="dxa" w:w="6480"/>
            <w:shd w:val="clear" w:color="auto" w:fill="F4F7FC"/>
          </w:tcPr>
          <w:p>
            <w:pPr>
              <w:spacing w:before="20" w:after="20"/>
            </w:pPr>
            <w:r>
              <w:rPr>
                <w:rFonts w:ascii="Calibri" w:hAnsi="Calibri"/>
                <w:sz w:val="18"/>
              </w:rPr>
              <w:t>Teardown Inspection Report (TIR)</w:t>
            </w:r>
          </w:p>
        </w:tc>
        <w:tc>
          <w:tcPr>
            <w:tcW w:type="dxa" w:w="1008"/>
            <w:shd w:val="clear" w:color="auto" w:fill="F4F7FC"/>
          </w:tcPr>
          <w:p>
            <w:pPr>
              <w:spacing w:before="20" w:after="20"/>
            </w:pPr>
            <w:r>
              <w:rPr>
                <w:rFonts w:ascii="Calibri" w:hAnsi="Calibri"/>
                <w:sz w:val="18"/>
              </w:rPr>
              <w:t>32</w:t>
            </w:r>
          </w:p>
        </w:tc>
      </w:tr>
      <w:tr>
        <w:tc>
          <w:tcPr>
            <w:tcW w:type="dxa" w:w="1152"/>
            <w:shd w:val="clear" w:color="auto" w:fill="FFFFFF"/>
          </w:tcPr>
          <w:p>
            <w:pPr>
              <w:spacing w:before="20" w:after="20"/>
            </w:pPr>
            <w:r>
              <w:rPr>
                <w:rFonts w:ascii="Calibri" w:hAnsi="Calibri"/>
                <w:sz w:val="18"/>
              </w:rPr>
              <w:t>SUPP-03</w:t>
            </w:r>
          </w:p>
        </w:tc>
        <w:tc>
          <w:tcPr>
            <w:tcW w:type="dxa" w:w="6480"/>
            <w:shd w:val="clear" w:color="auto" w:fill="FFFFFF"/>
          </w:tcPr>
          <w:p>
            <w:pPr>
              <w:spacing w:before="20" w:after="20"/>
            </w:pPr>
            <w:r>
              <w:rPr>
                <w:rFonts w:ascii="Calibri" w:hAnsi="Calibri"/>
                <w:sz w:val="18"/>
              </w:rPr>
              <w:t>Build-Up Inspection Report (BIR)</w:t>
            </w:r>
          </w:p>
        </w:tc>
        <w:tc>
          <w:tcPr>
            <w:tcW w:type="dxa" w:w="1008"/>
            <w:shd w:val="clear" w:color="auto" w:fill="FFFFFF"/>
          </w:tcPr>
          <w:p>
            <w:pPr>
              <w:spacing w:before="20" w:after="20"/>
            </w:pPr>
            <w:r>
              <w:rPr>
                <w:rFonts w:ascii="Calibri" w:hAnsi="Calibri"/>
                <w:sz w:val="18"/>
              </w:rPr>
              <w:t>28</w:t>
            </w:r>
          </w:p>
        </w:tc>
      </w:tr>
      <w:tr>
        <w:tc>
          <w:tcPr>
            <w:tcW w:type="dxa" w:w="1152"/>
            <w:shd w:val="clear" w:color="auto" w:fill="F4F7FC"/>
          </w:tcPr>
          <w:p>
            <w:pPr>
              <w:spacing w:before="20" w:after="20"/>
            </w:pPr>
            <w:r>
              <w:rPr>
                <w:rFonts w:ascii="Calibri" w:hAnsi="Calibri"/>
                <w:sz w:val="18"/>
              </w:rPr>
              <w:t>SUPP-04</w:t>
            </w:r>
          </w:p>
        </w:tc>
        <w:tc>
          <w:tcPr>
            <w:tcW w:type="dxa" w:w="6480"/>
            <w:shd w:val="clear" w:color="auto" w:fill="F4F7FC"/>
          </w:tcPr>
          <w:p>
            <w:pPr>
              <w:spacing w:before="20" w:after="20"/>
            </w:pPr>
            <w:r>
              <w:rPr>
                <w:rFonts w:ascii="Calibri" w:hAnsi="Calibri"/>
                <w:sz w:val="18"/>
              </w:rPr>
              <w:t>Performance Test Cell Run Report — Runs 1, 2, 3</w:t>
            </w:r>
          </w:p>
        </w:tc>
        <w:tc>
          <w:tcPr>
            <w:tcW w:type="dxa" w:w="1008"/>
            <w:shd w:val="clear" w:color="auto" w:fill="F4F7FC"/>
          </w:tcPr>
          <w:p>
            <w:pPr>
              <w:spacing w:before="20" w:after="20"/>
            </w:pPr>
            <w:r>
              <w:rPr>
                <w:rFonts w:ascii="Calibri" w:hAnsi="Calibri"/>
                <w:sz w:val="18"/>
              </w:rPr>
              <w:t>18</w:t>
            </w:r>
          </w:p>
        </w:tc>
      </w:tr>
      <w:tr>
        <w:tc>
          <w:tcPr>
            <w:tcW w:type="dxa" w:w="1152"/>
            <w:shd w:val="clear" w:color="auto" w:fill="FFFFFF"/>
          </w:tcPr>
          <w:p>
            <w:pPr>
              <w:spacing w:before="20" w:after="20"/>
            </w:pPr>
            <w:r>
              <w:rPr>
                <w:rFonts w:ascii="Calibri" w:hAnsi="Calibri"/>
                <w:sz w:val="18"/>
              </w:rPr>
              <w:t>SUPP-05</w:t>
            </w:r>
          </w:p>
        </w:tc>
        <w:tc>
          <w:tcPr>
            <w:tcW w:type="dxa" w:w="6480"/>
            <w:shd w:val="clear" w:color="auto" w:fill="FFFFFF"/>
          </w:tcPr>
          <w:p>
            <w:pPr>
              <w:spacing w:before="20" w:after="20"/>
            </w:pPr>
            <w:r>
              <w:rPr>
                <w:rFonts w:ascii="Calibri" w:hAnsi="Calibri"/>
                <w:sz w:val="18"/>
              </w:rPr>
              <w:t>EASA Form 1 / FAA 8130-3 for all replaced parts</w:t>
            </w:r>
          </w:p>
        </w:tc>
        <w:tc>
          <w:tcPr>
            <w:tcW w:type="dxa" w:w="1008"/>
            <w:shd w:val="clear" w:color="auto" w:fill="FFFFFF"/>
          </w:tcPr>
          <w:p>
            <w:pPr>
              <w:spacing w:before="20" w:after="20"/>
            </w:pPr>
            <w:r>
              <w:rPr>
                <w:rFonts w:ascii="Calibri" w:hAnsi="Calibri"/>
                <w:sz w:val="18"/>
              </w:rPr>
              <w:t>31</w:t>
            </w:r>
          </w:p>
        </w:tc>
      </w:tr>
      <w:tr>
        <w:tc>
          <w:tcPr>
            <w:tcW w:type="dxa" w:w="1152"/>
            <w:shd w:val="clear" w:color="auto" w:fill="F4F7FC"/>
          </w:tcPr>
          <w:p>
            <w:pPr>
              <w:spacing w:before="20" w:after="20"/>
            </w:pPr>
            <w:r>
              <w:rPr>
                <w:rFonts w:ascii="Calibri" w:hAnsi="Calibri"/>
                <w:sz w:val="18"/>
              </w:rPr>
              <w:t>SUPP-06</w:t>
            </w:r>
          </w:p>
        </w:tc>
        <w:tc>
          <w:tcPr>
            <w:tcW w:type="dxa" w:w="6480"/>
            <w:shd w:val="clear" w:color="auto" w:fill="F4F7FC"/>
          </w:tcPr>
          <w:p>
            <w:pPr>
              <w:spacing w:before="20" w:after="20"/>
            </w:pPr>
            <w:r>
              <w:rPr>
                <w:rFonts w:ascii="Calibri" w:hAnsi="Calibri"/>
                <w:sz w:val="18"/>
              </w:rPr>
              <w:t>Parts traceability back-to-birth documentation</w:t>
            </w:r>
          </w:p>
        </w:tc>
        <w:tc>
          <w:tcPr>
            <w:tcW w:type="dxa" w:w="1008"/>
            <w:shd w:val="clear" w:color="auto" w:fill="F4F7FC"/>
          </w:tcPr>
          <w:p>
            <w:pPr>
              <w:spacing w:before="20" w:after="20"/>
            </w:pPr>
            <w:r>
              <w:rPr>
                <w:rFonts w:ascii="Calibri" w:hAnsi="Calibri"/>
                <w:sz w:val="18"/>
              </w:rPr>
              <w:t>22</w:t>
            </w:r>
          </w:p>
        </w:tc>
      </w:tr>
      <w:tr>
        <w:tc>
          <w:tcPr>
            <w:tcW w:type="dxa" w:w="1152"/>
            <w:shd w:val="clear" w:color="auto" w:fill="FFFFFF"/>
          </w:tcPr>
          <w:p>
            <w:pPr>
              <w:spacing w:before="20" w:after="20"/>
            </w:pPr>
            <w:r>
              <w:rPr>
                <w:rFonts w:ascii="Calibri" w:hAnsi="Calibri"/>
                <w:sz w:val="18"/>
              </w:rPr>
              <w:t>SUPP-07</w:t>
            </w:r>
          </w:p>
        </w:tc>
        <w:tc>
          <w:tcPr>
            <w:tcW w:type="dxa" w:w="6480"/>
            <w:shd w:val="clear" w:color="auto" w:fill="FFFFFF"/>
          </w:tcPr>
          <w:p>
            <w:pPr>
              <w:spacing w:before="20" w:after="20"/>
            </w:pPr>
            <w:r>
              <w:rPr>
                <w:rFonts w:ascii="Calibri" w:hAnsi="Calibri"/>
                <w:sz w:val="18"/>
              </w:rPr>
              <w:t>Updated LLP tracking sheet (post-PRSV)</w:t>
            </w:r>
          </w:p>
        </w:tc>
        <w:tc>
          <w:tcPr>
            <w:tcW w:type="dxa" w:w="1008"/>
            <w:shd w:val="clear" w:color="auto" w:fill="FFFFFF"/>
          </w:tcPr>
          <w:p>
            <w:pPr>
              <w:spacing w:before="20" w:after="20"/>
            </w:pPr>
            <w:r>
              <w:rPr>
                <w:rFonts w:ascii="Calibri" w:hAnsi="Calibri"/>
                <w:sz w:val="18"/>
              </w:rPr>
              <w:t>4</w:t>
            </w:r>
          </w:p>
        </w:tc>
      </w:tr>
      <w:tr>
        <w:tc>
          <w:tcPr>
            <w:tcW w:type="dxa" w:w="1152"/>
            <w:shd w:val="clear" w:color="auto" w:fill="F4F7FC"/>
          </w:tcPr>
          <w:p>
            <w:pPr>
              <w:spacing w:before="20" w:after="20"/>
            </w:pPr>
            <w:r>
              <w:rPr>
                <w:rFonts w:ascii="Calibri" w:hAnsi="Calibri"/>
                <w:sz w:val="18"/>
              </w:rPr>
              <w:t>SUPP-08</w:t>
            </w:r>
          </w:p>
        </w:tc>
        <w:tc>
          <w:tcPr>
            <w:tcW w:type="dxa" w:w="6480"/>
            <w:shd w:val="clear" w:color="auto" w:fill="F4F7FC"/>
          </w:tcPr>
          <w:p>
            <w:pPr>
              <w:spacing w:before="20" w:after="20"/>
            </w:pPr>
            <w:r>
              <w:rPr>
                <w:rFonts w:ascii="Calibri" w:hAnsi="Calibri"/>
                <w:sz w:val="18"/>
              </w:rPr>
              <w:t>Updated Engine Logbook pages</w:t>
            </w:r>
          </w:p>
        </w:tc>
        <w:tc>
          <w:tcPr>
            <w:tcW w:type="dxa" w:w="1008"/>
            <w:shd w:val="clear" w:color="auto" w:fill="F4F7FC"/>
          </w:tcPr>
          <w:p>
            <w:pPr>
              <w:spacing w:before="20" w:after="20"/>
            </w:pPr>
            <w:r>
              <w:rPr>
                <w:rFonts w:ascii="Calibri" w:hAnsi="Calibri"/>
                <w:sz w:val="18"/>
              </w:rPr>
              <w:t>8</w:t>
            </w:r>
          </w:p>
        </w:tc>
      </w:tr>
      <w:tr>
        <w:tc>
          <w:tcPr>
            <w:tcW w:type="dxa" w:w="1152"/>
            <w:shd w:val="clear" w:color="auto" w:fill="FFFFFF"/>
          </w:tcPr>
          <w:p>
            <w:pPr>
              <w:spacing w:before="20" w:after="20"/>
            </w:pPr>
            <w:r>
              <w:rPr>
                <w:rFonts w:ascii="Calibri" w:hAnsi="Calibri"/>
                <w:sz w:val="18"/>
              </w:rPr>
              <w:t>SUPP-09</w:t>
            </w:r>
          </w:p>
        </w:tc>
        <w:tc>
          <w:tcPr>
            <w:tcW w:type="dxa" w:w="6480"/>
            <w:shd w:val="clear" w:color="auto" w:fill="FFFFFF"/>
          </w:tcPr>
          <w:p>
            <w:pPr>
              <w:spacing w:before="20" w:after="20"/>
            </w:pPr>
            <w:r>
              <w:rPr>
                <w:rFonts w:ascii="Calibri" w:hAnsi="Calibri"/>
                <w:sz w:val="18"/>
              </w:rPr>
              <w:t>Final Invoice — Lufthansa Technik AG</w:t>
            </w:r>
          </w:p>
        </w:tc>
        <w:tc>
          <w:tcPr>
            <w:tcW w:type="dxa" w:w="1008"/>
            <w:shd w:val="clear" w:color="auto" w:fill="FFFFFF"/>
          </w:tcPr>
          <w:p>
            <w:pPr>
              <w:spacing w:before="20" w:after="20"/>
            </w:pPr>
            <w:r>
              <w:rPr>
                <w:rFonts w:ascii="Calibri" w:hAnsi="Calibri"/>
                <w:sz w:val="18"/>
              </w:rPr>
              <w:t>6</w:t>
            </w:r>
          </w:p>
        </w:tc>
      </w:tr>
      <w:tr>
        <w:tc>
          <w:tcPr>
            <w:tcW w:type="dxa" w:w="1152"/>
            <w:shd w:val="clear" w:color="auto" w:fill="F4F7FC"/>
          </w:tcPr>
          <w:p>
            <w:pPr>
              <w:spacing w:before="20" w:after="20"/>
            </w:pPr>
            <w:r>
              <w:rPr>
                <w:rFonts w:ascii="Calibri" w:hAnsi="Calibri"/>
                <w:sz w:val="18"/>
              </w:rPr>
              <w:t>SUPP-10</w:t>
            </w:r>
          </w:p>
        </w:tc>
        <w:tc>
          <w:tcPr>
            <w:tcW w:type="dxa" w:w="6480"/>
            <w:shd w:val="clear" w:color="auto" w:fill="F4F7FC"/>
          </w:tcPr>
          <w:p>
            <w:pPr>
              <w:spacing w:before="20" w:after="20"/>
            </w:pPr>
            <w:r>
              <w:rPr>
                <w:rFonts w:ascii="Calibri" w:hAnsi="Calibri"/>
                <w:sz w:val="18"/>
              </w:rPr>
              <w:t>Photo documentation (188 photos)</w:t>
            </w:r>
          </w:p>
        </w:tc>
        <w:tc>
          <w:tcPr>
            <w:tcW w:type="dxa" w:w="1008"/>
            <w:shd w:val="clear" w:color="auto" w:fill="F4F7FC"/>
          </w:tcPr>
          <w:p>
            <w:pPr>
              <w:spacing w:before="20" w:after="20"/>
            </w:pPr>
            <w:r>
              <w:rPr>
                <w:rFonts w:ascii="Calibri" w:hAnsi="Calibri"/>
                <w:sz w:val="18"/>
              </w:rPr>
              <w:t>38</w:t>
            </w:r>
          </w:p>
        </w:tc>
      </w:tr>
      <w:tr>
        <w:tc>
          <w:tcPr>
            <w:tcW w:type="dxa" w:w="1152"/>
            <w:shd w:val="clear" w:color="auto" w:fill="FFFFFF"/>
          </w:tcPr>
          <w:p>
            <w:pPr>
              <w:spacing w:before="20" w:after="20"/>
            </w:pPr>
            <w:r>
              <w:rPr>
                <w:rFonts w:ascii="Calibri" w:hAnsi="Calibri"/>
                <w:sz w:val="18"/>
              </w:rPr>
              <w:t>SUPP-11</w:t>
            </w:r>
          </w:p>
        </w:tc>
        <w:tc>
          <w:tcPr>
            <w:tcW w:type="dxa" w:w="6480"/>
            <w:shd w:val="clear" w:color="auto" w:fill="FFFFFF"/>
          </w:tcPr>
          <w:p>
            <w:pPr>
              <w:spacing w:before="20" w:after="20"/>
            </w:pPr>
            <w:r>
              <w:rPr>
                <w:rFonts w:ascii="Calibri" w:hAnsi="Calibri"/>
                <w:sz w:val="18"/>
              </w:rPr>
              <w:t>Pre-PRSV borescope report (Delta TechOps)</w:t>
            </w:r>
          </w:p>
        </w:tc>
        <w:tc>
          <w:tcPr>
            <w:tcW w:type="dxa" w:w="1008"/>
            <w:shd w:val="clear" w:color="auto" w:fill="FFFFFF"/>
          </w:tcPr>
          <w:p>
            <w:pPr>
              <w:spacing w:before="20" w:after="20"/>
            </w:pPr>
            <w:r>
              <w:rPr>
                <w:rFonts w:ascii="Calibri" w:hAnsi="Calibri"/>
                <w:sz w:val="18"/>
              </w:rPr>
              <w:t>14</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CLAIMANT (LESSEE)</w:t>
            </w:r>
          </w:p>
        </w:tc>
        <w:tc>
          <w:tcPr>
            <w:tcW w:type="dxa" w:w="4320"/>
            <w:shd w:val="clear" w:color="auto" w:fill="E8EFF8"/>
          </w:tcPr>
          <w:p>
            <w:r>
              <w:rPr>
                <w:rFonts w:ascii="Calibri" w:hAnsi="Calibri"/>
                <w:b/>
                <w:color w:val="0D2B55"/>
                <w:sz w:val="20"/>
              </w:rPr>
              <w:t>LESSOR (APPROVAL)</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Sarah J. Watkins</w:t>
            </w:r>
          </w:p>
        </w:tc>
        <w:tc>
          <w:tcPr>
            <w:tcW w:type="dxa" w:w="4320"/>
          </w:tcPr>
          <w:p>
            <w:r>
              <w:rPr>
                <w:rFonts w:ascii="Calibri" w:hAnsi="Calibri"/>
                <w:sz w:val="20"/>
              </w:rPr>
              <w:t>Name: Patrick Dunne</w:t>
            </w:r>
          </w:p>
        </w:tc>
      </w:tr>
      <w:tr>
        <w:tc>
          <w:tcPr>
            <w:tcW w:type="dxa" w:w="4320"/>
          </w:tcPr>
          <w:p>
            <w:r>
              <w:rPr>
                <w:rFonts w:ascii="Calibri" w:hAnsi="Calibri"/>
                <w:sz w:val="20"/>
              </w:rPr>
              <w:t>Title: VP Technical Operations</w:t>
            </w:r>
          </w:p>
        </w:tc>
        <w:tc>
          <w:tcPr>
            <w:tcW w:type="dxa" w:w="4320"/>
          </w:tcPr>
          <w:p>
            <w:r>
              <w:rPr>
                <w:rFonts w:ascii="Calibri" w:hAnsi="Calibri"/>
                <w:sz w:val="20"/>
              </w:rPr>
              <w:t>Title: Portfolio Technical Manager</w:t>
            </w:r>
          </w:p>
        </w:tc>
      </w:tr>
      <w:tr>
        <w:tc>
          <w:tcPr>
            <w:tcW w:type="dxa" w:w="4320"/>
          </w:tcPr>
          <w:p>
            <w:r>
              <w:rPr>
                <w:rFonts w:ascii="Calibri" w:hAnsi="Calibri"/>
                <w:sz w:val="20"/>
              </w:rPr>
              <w:t>Date: 2025-04-10</w:t>
            </w:r>
          </w:p>
        </w:tc>
        <w:tc>
          <w:tcPr>
            <w:tcW w:type="dxa" w:w="4320"/>
          </w:tcPr>
          <w:p>
            <w:r>
              <w:rPr>
                <w:rFonts w:ascii="Calibri" w:hAnsi="Calibri"/>
                <w:sz w:val="20"/>
              </w:rPr>
              <w:t>Date: ___________</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Global Wing Finance BV</w:t>
          </w:r>
        </w:p>
      </w:tc>
      <w:tc>
        <w:tcPr>
          <w:tcW w:type="dxa" w:w="3120"/>
        </w:tcPr>
        <w:p>
          <w:pPr>
            <w:jc w:val="center"/>
          </w:pPr>
          <w:r>
            <w:rPr>
              <w:rFonts w:ascii="Calibri" w:hAnsi="Calibri"/>
              <w:color w:val="666666"/>
              <w:sz w:val="16"/>
            </w:rPr>
            <w:t>MAINTENANCE RESERVE CLAIM</w:t>
          </w:r>
        </w:p>
      </w:tc>
      <w:tc>
        <w:tcPr>
          <w:tcW w:type="dxa" w:w="3120"/>
        </w:tcPr>
        <w:p>
          <w:pPr>
            <w:jc w:val="right"/>
          </w:pPr>
          <w:r>
            <w:rPr>
              <w:rFonts w:ascii="Calibri" w:hAnsi="Calibri"/>
              <w:color w:val="666666"/>
              <w:sz w:val="16"/>
            </w:rPr>
            <w:t>MRC-N23456-2025-01</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