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NOTICE OF DEFAULT AND DEMAND FOR REMEDY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NOTICE OF EVENT OF DEFAULT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NOD-N56789-2025-01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Sending Party (Lessor)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Receiving Party (Lessee)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USA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WITHOUT PREJUDICE — STRICTLY CONFIDENTIAL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shd w:val="clear" w:color="auto" w:fill="CC0000"/>
        <w:spacing w:after="240"/>
      </w:pPr>
      <w:r>
        <w:rPr>
          <w:rFonts w:ascii="Calibri" w:hAnsi="Calibri"/>
          <w:b/>
          <w:color w:val="FFFFFF"/>
          <w:sz w:val="20"/>
        </w:rPr>
        <w:t xml:space="preserve">  ⚠  THIS IS A FORMAL NOTICE OF DEFAULT REQUIRING IMMEDIATE ACTION  ⚠  </w:t>
      </w:r>
    </w:p>
    <w:p>
      <w:pPr>
        <w:spacing w:after="100"/>
      </w:pPr>
      <w:r>
        <w:rPr>
          <w:rFonts w:ascii="Calibri" w:hAnsi="Calibri"/>
          <w:i w:val="0"/>
          <w:sz w:val="20"/>
        </w:rPr>
        <w:t>Date: 2025-09-15</w:t>
      </w:r>
    </w:p>
    <w:p>
      <w:pPr>
        <w:spacing w:after="100"/>
      </w:pPr>
      <w:r>
        <w:rPr>
          <w:rFonts w:ascii="Calibri" w:hAnsi="Calibri"/>
          <w:i w:val="0"/>
          <w:sz w:val="20"/>
        </w:rPr>
        <w:t>To: Nordic Skies AS</w:t>
      </w:r>
    </w:p>
    <w:p>
      <w:pPr>
        <w:spacing w:after="100"/>
      </w:pPr>
      <w:r>
        <w:rPr>
          <w:rFonts w:ascii="Calibri" w:hAnsi="Calibri"/>
          <w:i w:val="0"/>
          <w:sz w:val="20"/>
        </w:rPr>
        <w:t>From: Atlas Aircraft Trust</w:t>
      </w:r>
    </w:p>
    <w:p>
      <w:pPr>
        <w:spacing w:after="100"/>
      </w:pPr>
      <w:r>
        <w:rPr>
          <w:rFonts w:ascii="Calibri" w:hAnsi="Calibri"/>
          <w:i w:val="0"/>
          <w:sz w:val="20"/>
        </w:rPr>
        <w:t>Re: Lease Ref. ALA-2025-001 / Boeing 737 MAX 8 MSN 45912 Reg N56789 — NOTICE OF EVENT OF DEFAULT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1. ARREARS OF BASE RENT AND MAINTENANCE RESERVES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Due (USD)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Received (USD)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Outstanding (USD)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Days Overdue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Base Rent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2025-06-01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 MR – Eng 1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2025-06-10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62,400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62,400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 MR – Eng 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2025-06-10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62,010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62,010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MR – Eng 1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2025-06-10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121,250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121,250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MR – Eng 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2025-06-10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120,500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120,500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Jul 2025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Base Rent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2025-07-01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76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Jul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MR Components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2025-07-10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298,400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298,400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Aug 2025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Base Rent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2025-08-01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45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Aug 2025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MR Components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2025-08-10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298,400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298,400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Sep 2025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Base Rent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2025-09-01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510,000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TOTAL ARREARS OF BASE RENT: USD 2,040,000</w:t>
      </w:r>
    </w:p>
    <w:p>
      <w:pPr>
        <w:spacing w:after="100"/>
      </w:pPr>
      <w:r>
        <w:rPr>
          <w:rFonts w:ascii="Calibri" w:hAnsi="Calibri"/>
          <w:i w:val="0"/>
          <w:sz w:val="20"/>
        </w:rPr>
        <w:t>TOTAL ARREARS OF MR: USD 1,234,560 (to be confirmed)</w:t>
      </w:r>
    </w:p>
    <w:p>
      <w:pPr>
        <w:spacing w:after="100"/>
      </w:pPr>
      <w:r>
        <w:rPr>
          <w:rFonts w:ascii="Calibri" w:hAnsi="Calibri"/>
          <w:i w:val="0"/>
          <w:sz w:val="20"/>
        </w:rPr>
        <w:t>LATE PAYMENT INTEREST (SOFR + 4.00%): USD 38,412</w:t>
      </w:r>
    </w:p>
    <w:p>
      <w:pPr>
        <w:spacing w:after="100"/>
      </w:pPr>
      <w:r>
        <w:rPr>
          <w:rFonts w:ascii="Calibri" w:hAnsi="Calibri"/>
          <w:i w:val="0"/>
          <w:sz w:val="20"/>
        </w:rPr>
        <w:t>TOTAL OUTSTANDING: APPROXIMATELY USD 3,312,972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2. INSURANCE DEFAULT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Lessor has been advised that the Hull All Risks policy is subject to cancellation on 30 September 2025 for non-payment of premium (outstanding: USD 842,000). This constitutes an Event of Default per Article 20.1(c). DEMAND: Lessee must provide evidence of reinstatement by 17:00 NY time on 20 September 2025.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3. MAINTENANCE DEFAULT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</w:t>
            </w:r>
          </w:p>
        </w:tc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0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Action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MDEF-01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No.1 EGT margin at 17°C against lease minimum of 20°C — immediate shop visit planning required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Submit engine shop visit plan to Lessor within 10 Business Days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2025-09-29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MDEF-02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A-Check overdue by 12 days (last performed 601 FH ago against 600 FH interval)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Ground Aircraft immediately; perform A-Check; advise completion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Immediately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MDEF-03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 2025-18-004 TCAS II 7.1 upgrade (compliance required 31 Aug 2025) NOT INSTALLED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Comply with AD immediately; provide proof of compliance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Immediately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MDEF-04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 shock strut servicing overdue (interval 500 FH; last at 684 FH ago)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 NLG shock strut service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2025-09-18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4. LESSEE RESPONSE REQUIRED BY 22 SEPTEMBER 2025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Within five (5) Business Days of this Notice, Lessee must:</w:t>
      </w:r>
    </w:p>
    <w:p>
      <w:pPr>
        <w:spacing w:after="100"/>
        <w:ind w:left="432"/>
      </w:pPr>
      <w:r>
        <w:rPr>
          <w:rFonts w:ascii="Calibri" w:hAnsi="Calibri"/>
          <w:i w:val="0"/>
          <w:sz w:val="20"/>
        </w:rPr>
        <w:t>(a)  Pay all outstanding arrears in full together with all accrued interest;</w:t>
      </w:r>
    </w:p>
    <w:p>
      <w:pPr>
        <w:spacing w:after="100"/>
        <w:ind w:left="432"/>
      </w:pPr>
      <w:r>
        <w:rPr>
          <w:rFonts w:ascii="Calibri" w:hAnsi="Calibri"/>
          <w:i w:val="0"/>
          <w:sz w:val="20"/>
        </w:rPr>
        <w:t>(b)  Provide evidence of reinstatement of required insurance coverages;</w:t>
      </w:r>
    </w:p>
    <w:p>
      <w:pPr>
        <w:spacing w:after="100"/>
        <w:ind w:left="432"/>
      </w:pPr>
      <w:r>
        <w:rPr>
          <w:rFonts w:ascii="Calibri" w:hAnsi="Calibri"/>
          <w:i w:val="0"/>
          <w:sz w:val="20"/>
        </w:rPr>
        <w:t>(c)  Provide a written remediation plan for each maintenance default in Section 3; and</w:t>
      </w:r>
    </w:p>
    <w:p>
      <w:pPr>
        <w:spacing w:after="100"/>
        <w:ind w:left="432"/>
      </w:pPr>
      <w:r>
        <w:rPr>
          <w:rFonts w:ascii="Calibri" w:hAnsi="Calibri"/>
          <w:i w:val="0"/>
          <w:sz w:val="20"/>
        </w:rPr>
        <w:t>(d)  Provide a written explanation of the circumstances leading to these Events of Default.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5. RESERVATION OF RIGHTS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Nothing in this Notice constitutes a waiver of any right or remedy. Lessor expressly reserves all rights including: (a) terminate the Lease with immediate effect; (b) repossess the Aircraft; (c) draw upon the Security Deposit; (d) claim all amounts due plus damages for the unexpired Lease Period; and (e) seek any other remedy available at law.</w:t>
      </w:r>
    </w:p>
    <w:p>
      <w:pPr>
        <w:spacing w:after="100"/>
      </w:pPr>
      <w:r>
        <w:rPr>
          <w:rFonts w:ascii="Calibri" w:hAnsi="Calibri"/>
          <w:i w:val="0"/>
          <w:sz w:val="20"/>
        </w:rPr>
      </w:r>
    </w:p>
    <w:p>
      <w:pPr>
        <w:spacing w:after="100"/>
      </w:pPr>
      <w:r>
        <w:rPr>
          <w:rFonts w:ascii="Calibri" w:hAnsi="Calibri"/>
          <w:i w:val="0"/>
          <w:sz w:val="20"/>
        </w:rPr>
        <w:t>For and on behalf of Atlas Aircraft Trust</w:t>
      </w:r>
    </w:p>
    <w:p>
      <w:pPr>
        <w:spacing w:after="100"/>
      </w:pPr>
      <w:r>
        <w:rPr>
          <w:rFonts w:ascii="Calibri" w:hAnsi="Calibri"/>
          <w:i w:val="0"/>
          <w:sz w:val="20"/>
        </w:rPr>
      </w:r>
    </w:p>
    <w:p>
      <w:pPr>
        <w:spacing w:after="100"/>
      </w:pPr>
      <w:r>
        <w:rPr>
          <w:rFonts w:ascii="Calibri" w:hAnsi="Calibri"/>
          <w:i w:val="0"/>
          <w:sz w:val="20"/>
        </w:rPr>
        <w:t>________________________</w:t>
      </w:r>
    </w:p>
    <w:p>
      <w:pPr>
        <w:spacing w:after="100"/>
      </w:pPr>
      <w:r>
        <w:rPr>
          <w:rFonts w:ascii="Calibri" w:hAnsi="Calibri"/>
          <w:i w:val="0"/>
          <w:sz w:val="20"/>
        </w:rPr>
        <w:t>Head of Portfolio Management</w:t>
      </w:r>
    </w:p>
    <w:p>
      <w:pPr>
        <w:spacing w:after="100"/>
      </w:pPr>
      <w:r>
        <w:rPr>
          <w:rFonts w:ascii="Calibri" w:hAnsi="Calibri"/>
          <w:i w:val="0"/>
          <w:sz w:val="20"/>
        </w:rPr>
        <w:t>Atlas Aircraft Trust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Atlas Aircraft Trust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NOTICE OF DEFAULT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NOD-N56789-2025-01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