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AA5F9" w14:textId="3A2A31D3" w:rsidR="00567E92" w:rsidRPr="000A37D4" w:rsidRDefault="00567E92" w:rsidP="00567E92">
      <w:pPr>
        <w:pStyle w:val="KeinLeerraum"/>
        <w:jc w:val="center"/>
        <w:rPr>
          <w:rFonts w:ascii="Times New Roman" w:hAnsi="Times New Roman" w:cs="Times New Roman"/>
          <w:b/>
          <w:smallCaps/>
          <w:sz w:val="28"/>
          <w:szCs w:val="28"/>
          <w:lang w:val="en-US"/>
        </w:rPr>
      </w:pPr>
      <w:r w:rsidRPr="000A37D4">
        <w:rPr>
          <w:rFonts w:ascii="Times New Roman" w:hAnsi="Times New Roman" w:cs="Times New Roman"/>
          <w:b/>
          <w:smallCaps/>
          <w:sz w:val="28"/>
          <w:szCs w:val="28"/>
          <w:lang w:val="en-US"/>
        </w:rPr>
        <w:t>The Family Correspondence of Ferdinand I</w:t>
      </w:r>
    </w:p>
    <w:p w14:paraId="75BE2BA1" w14:textId="4E21CE3B" w:rsidR="00567E92" w:rsidRPr="000A37D4" w:rsidRDefault="000A37D4" w:rsidP="00567E92">
      <w:pPr>
        <w:spacing w:before="120" w:after="1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37D4">
        <w:rPr>
          <w:rFonts w:ascii="Times New Roman" w:hAnsi="Times New Roman" w:cs="Times New Roman"/>
        </w:rPr>
        <w:t xml:space="preserve">Volume 1: </w:t>
      </w:r>
      <w:r w:rsidRPr="000A37D4">
        <w:rPr>
          <w:rFonts w:ascii="Times New Roman" w:hAnsi="Times New Roman" w:cs="Times New Roman"/>
          <w:i/>
        </w:rPr>
        <w:t>Familienkorrespondenz bis 1526</w:t>
      </w:r>
      <w:r w:rsidRPr="000A37D4">
        <w:rPr>
          <w:rFonts w:ascii="Times New Roman" w:hAnsi="Times New Roman" w:cs="Times New Roman"/>
        </w:rPr>
        <w:t xml:space="preserve">. </w:t>
      </w:r>
      <w:proofErr w:type="spellStart"/>
      <w:r w:rsidRPr="000A37D4">
        <w:rPr>
          <w:rFonts w:ascii="Times New Roman" w:hAnsi="Times New Roman" w:cs="Times New Roman"/>
        </w:rPr>
        <w:t>Edited</w:t>
      </w:r>
      <w:proofErr w:type="spellEnd"/>
      <w:r w:rsidRPr="000A37D4">
        <w:rPr>
          <w:rFonts w:ascii="Times New Roman" w:hAnsi="Times New Roman" w:cs="Times New Roman"/>
        </w:rPr>
        <w:t xml:space="preserve"> </w:t>
      </w:r>
      <w:proofErr w:type="spellStart"/>
      <w:r w:rsidRPr="000A37D4">
        <w:rPr>
          <w:rFonts w:ascii="Times New Roman" w:hAnsi="Times New Roman" w:cs="Times New Roman"/>
        </w:rPr>
        <w:t>by</w:t>
      </w:r>
      <w:proofErr w:type="spellEnd"/>
      <w:r w:rsidRPr="000A37D4">
        <w:rPr>
          <w:rFonts w:ascii="Times New Roman" w:hAnsi="Times New Roman" w:cs="Times New Roman"/>
        </w:rPr>
        <w:t xml:space="preserve"> Wilhelm </w:t>
      </w:r>
      <w:r w:rsidRPr="000A37D4">
        <w:rPr>
          <w:rFonts w:ascii="Times New Roman" w:hAnsi="Times New Roman" w:cs="Times New Roman"/>
          <w:smallCaps/>
        </w:rPr>
        <w:t xml:space="preserve">Bauer. </w:t>
      </w:r>
      <w:r w:rsidRPr="000A37D4">
        <w:rPr>
          <w:rFonts w:ascii="Times New Roman" w:hAnsi="Times New Roman" w:cs="Times New Roman"/>
        </w:rPr>
        <w:t xml:space="preserve">Vienna: Holzhausen, 1912 (Volume 11 of </w:t>
      </w:r>
      <w:proofErr w:type="spellStart"/>
      <w:r w:rsidRPr="000A37D4">
        <w:rPr>
          <w:rFonts w:ascii="Times New Roman" w:hAnsi="Times New Roman" w:cs="Times New Roman"/>
        </w:rPr>
        <w:t>the</w:t>
      </w:r>
      <w:proofErr w:type="spellEnd"/>
      <w:r w:rsidRPr="000A37D4">
        <w:rPr>
          <w:rFonts w:ascii="Times New Roman" w:hAnsi="Times New Roman" w:cs="Times New Roman"/>
        </w:rPr>
        <w:t xml:space="preserve"> </w:t>
      </w:r>
      <w:r w:rsidRPr="000A37D4">
        <w:rPr>
          <w:rFonts w:ascii="Times New Roman" w:hAnsi="Times New Roman" w:cs="Times New Roman"/>
          <w:i/>
        </w:rPr>
        <w:t>Veröffentlichungen der Kommission für Neuere Geschichte Österreichs</w:t>
      </w:r>
      <w:r w:rsidRPr="000A37D4">
        <w:rPr>
          <w:rFonts w:ascii="Times New Roman" w:hAnsi="Times New Roman" w:cs="Times New Roman"/>
        </w:rPr>
        <w:t xml:space="preserve">), </w:t>
      </w:r>
      <w:r w:rsidR="00567E92" w:rsidRPr="000A37D4">
        <w:rPr>
          <w:rFonts w:ascii="Times New Roman" w:hAnsi="Times New Roman" w:cs="Times New Roman"/>
          <w:sz w:val="24"/>
          <w:szCs w:val="24"/>
        </w:rPr>
        <w:t xml:space="preserve">pp. </w:t>
      </w:r>
      <w:r w:rsidR="00567E92" w:rsidRPr="000A37D4">
        <w:rPr>
          <w:rFonts w:ascii="Times New Roman" w:hAnsi="Times New Roman" w:cs="Times New Roman"/>
          <w:sz w:val="24"/>
          <w:szCs w:val="24"/>
          <w:lang w:val="en-US"/>
        </w:rPr>
        <w:t>V – VI.</w:t>
      </w:r>
    </w:p>
    <w:p w14:paraId="655D10C0" w14:textId="77777777" w:rsidR="0058292A" w:rsidRPr="000A37D4" w:rsidRDefault="0058292A" w:rsidP="0058292A">
      <w:pPr>
        <w:pStyle w:val="KeinLeerraum"/>
        <w:jc w:val="center"/>
        <w:rPr>
          <w:rFonts w:ascii="Times New Roman" w:hAnsi="Times New Roman" w:cs="Times New Roman"/>
          <w:b/>
          <w:smallCaps/>
          <w:sz w:val="28"/>
          <w:szCs w:val="28"/>
          <w:lang w:val="en-US"/>
        </w:rPr>
      </w:pPr>
      <w:r w:rsidRPr="000A37D4">
        <w:rPr>
          <w:rFonts w:ascii="Times New Roman" w:hAnsi="Times New Roman" w:cs="Times New Roman"/>
          <w:b/>
          <w:smallCaps/>
          <w:sz w:val="28"/>
          <w:szCs w:val="28"/>
          <w:lang w:val="en-US"/>
        </w:rPr>
        <w:t>Foreword</w:t>
      </w:r>
    </w:p>
    <w:p w14:paraId="3E58804C" w14:textId="77777777" w:rsidR="0058292A" w:rsidRPr="00F536AD" w:rsidRDefault="0058292A" w:rsidP="0058292A">
      <w:pPr>
        <w:pStyle w:val="KeinLeerraum"/>
        <w:jc w:val="center"/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F536AD">
        <w:rPr>
          <w:rFonts w:ascii="Times New Roman" w:hAnsi="Times New Roman" w:cs="Times New Roman"/>
          <w:smallCaps/>
          <w:sz w:val="24"/>
          <w:szCs w:val="24"/>
          <w:lang w:val="en-US"/>
        </w:rPr>
        <w:t>[by the</w:t>
      </w:r>
      <w:r w:rsidRPr="00F536AD">
        <w:rPr>
          <w:rFonts w:ascii="Times New Roman" w:hAnsi="Times New Roman" w:cs="Times New Roman"/>
          <w:b/>
          <w:smallCaps/>
          <w:sz w:val="24"/>
          <w:szCs w:val="24"/>
          <w:lang w:val="en-US"/>
        </w:rPr>
        <w:t xml:space="preserve"> </w:t>
      </w:r>
      <w:r w:rsidRPr="00F536AD">
        <w:rPr>
          <w:rFonts w:ascii="Times New Roman" w:hAnsi="Times New Roman" w:cs="Times New Roman"/>
          <w:smallCaps/>
          <w:sz w:val="24"/>
          <w:szCs w:val="24"/>
          <w:lang w:val="en-US"/>
        </w:rPr>
        <w:t>Commission for Modern Austrian History</w:t>
      </w:r>
      <w:r w:rsidRPr="00F536AD">
        <w:rPr>
          <w:rFonts w:ascii="Times New Roman" w:hAnsi="Times New Roman" w:cs="Times New Roman"/>
          <w:b/>
          <w:bCs/>
          <w:smallCaps/>
          <w:sz w:val="24"/>
          <w:szCs w:val="24"/>
          <w:lang w:val="en-US"/>
        </w:rPr>
        <w:t>]</w:t>
      </w:r>
      <w:r w:rsidR="00DA286C" w:rsidRPr="00F536AD">
        <w:rPr>
          <w:rStyle w:val="Funotenzeichen"/>
          <w:rFonts w:ascii="Times New Roman" w:hAnsi="Times New Roman" w:cs="Times New Roman"/>
          <w:b/>
          <w:bCs/>
          <w:smallCaps/>
          <w:sz w:val="24"/>
          <w:szCs w:val="24"/>
          <w:lang w:val="en-US"/>
        </w:rPr>
        <w:footnoteReference w:id="1"/>
      </w:r>
    </w:p>
    <w:p w14:paraId="643EC8B0" w14:textId="77777777" w:rsidR="008D380B" w:rsidRPr="000A37D4" w:rsidRDefault="008D380B" w:rsidP="0058292A">
      <w:pPr>
        <w:pStyle w:val="KeinLeerraum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A5E30D" w14:textId="67652AE4" w:rsidR="0058292A" w:rsidRPr="000A37D4" w:rsidRDefault="008D380B" w:rsidP="0058292A">
      <w:pPr>
        <w:pStyle w:val="KeinLeerraum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present volume establishes a new publishing </w:t>
      </w:r>
      <w:r w:rsidR="00560F1D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>series</w:t>
      </w:r>
      <w:r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of our commission. </w:t>
      </w:r>
      <w:r w:rsidR="00274E60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>On the</w:t>
      </w:r>
      <w:r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23</w:t>
      </w:r>
      <w:r w:rsidRPr="000A37D4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r</w:t>
      </w:r>
      <w:r w:rsidR="0058292A" w:rsidRPr="000A37D4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d</w:t>
      </w:r>
      <w:r w:rsidR="0058292A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of June 1897</w:t>
      </w:r>
      <w:r w:rsidR="00140F15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="0058292A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140F15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during a meeting of Austrian historians seeking the approval from the Imperial and Royal Ministry of Culture and Education to establish the Commission for Modern Austrian History, </w:t>
      </w:r>
      <w:r w:rsidR="0058292A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>the late</w:t>
      </w:r>
      <w:r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Hans von </w:t>
      </w:r>
      <w:proofErr w:type="spellStart"/>
      <w:r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>Zwiedinek</w:t>
      </w:r>
      <w:proofErr w:type="spellEnd"/>
      <w:r w:rsidR="0058292A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declared </w:t>
      </w:r>
      <w:r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that the publishing of correspondences between Austrian statesmen was among the core necessities for the elucidation of modern Austrian history. The newly </w:t>
      </w:r>
      <w:r w:rsidR="0058292A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>founded commission made it its</w:t>
      </w:r>
      <w:r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top priority to publish the correspondence of Austrian emperors and statesmen dating back to 1526 and immediately dedicated their activities to the</w:t>
      </w:r>
      <w:r w:rsidR="00824658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more</w:t>
      </w:r>
      <w:r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general preliminary work, </w:t>
      </w:r>
      <w:r w:rsidR="00824658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>particularly the</w:t>
      </w:r>
      <w:r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assessment of materials located in the large national state and aristocratic archives.</w:t>
      </w:r>
    </w:p>
    <w:p w14:paraId="12043EC5" w14:textId="498519C6" w:rsidR="0058292A" w:rsidRPr="000A37D4" w:rsidRDefault="008D380B" w:rsidP="0076102A">
      <w:pPr>
        <w:pStyle w:val="KeinLeerraum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It </w:t>
      </w:r>
      <w:r w:rsidR="0058292A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was only natural to begin </w:t>
      </w:r>
      <w:r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process</w:t>
      </w:r>
      <w:r w:rsidR="0058292A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with the ruler</w:t>
      </w:r>
      <w:r w:rsidR="00523B5C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>s’</w:t>
      </w:r>
      <w:r w:rsidR="0058292A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>correspondences</w:t>
      </w:r>
      <w:r w:rsidR="00824658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as it is here that the politics of the imperial court take stage. The task at hand was the</w:t>
      </w:r>
      <w:r w:rsidR="00140F15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systematic</w:t>
      </w:r>
      <w:r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arranging of the works for publication in the chronological order of the emperors</w:t>
      </w:r>
      <w:r w:rsidR="00274E60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>therefore beginning with the correspondences of Ferdin</w:t>
      </w:r>
      <w:r w:rsidR="0058292A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I, the first Austrian ruler of the epoch. </w:t>
      </w:r>
      <w:r w:rsidR="00523B5C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>This task was entrusted to Wilhelm Bauer</w:t>
      </w:r>
      <w:r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7E8C543" w14:textId="0EFB524B" w:rsidR="0058292A" w:rsidRPr="000A37D4" w:rsidRDefault="005A2657" w:rsidP="005A2657">
      <w:pPr>
        <w:pStyle w:val="KeinLeerraum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="008D380B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he </w:t>
      </w:r>
      <w:r w:rsidR="00A15A79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preliminary work </w:t>
      </w:r>
      <w:r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>done by</w:t>
      </w:r>
      <w:r w:rsidR="00A15A79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this scholar</w:t>
      </w:r>
      <w:r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="00A15A79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and the </w:t>
      </w:r>
      <w:r w:rsidR="008D380B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survey of </w:t>
      </w:r>
      <w:r w:rsidR="00A15A79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material in </w:t>
      </w:r>
      <w:r w:rsidR="008D380B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Belgian and Italian archives </w:t>
      </w:r>
      <w:r w:rsidR="00A15A79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undertaken </w:t>
      </w:r>
      <w:r w:rsidR="008D380B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by Hans </w:t>
      </w:r>
      <w:proofErr w:type="spellStart"/>
      <w:r w:rsidR="008D380B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>Zwiedinek</w:t>
      </w:r>
      <w:proofErr w:type="spellEnd"/>
      <w:r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8D380B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>yielded such an overwhelming wealth of correspondences that it proved necessary to narrow the scope of res</w:t>
      </w:r>
      <w:r w:rsidR="00560F1D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earch as well as the time range. </w:t>
      </w:r>
      <w:r w:rsidR="008D380B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>It was therefore decided in 1902 to publish first the cor</w:t>
      </w:r>
      <w:r w:rsidR="00A15A79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respondences between the ruler</w:t>
      </w:r>
      <w:r w:rsidR="008D380B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and the members</w:t>
      </w:r>
      <w:r w:rsidR="00A15A79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of his family (Charles V, Mary</w:t>
      </w:r>
      <w:r w:rsidR="008D380B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and Louis II of Hungary, Margaret of Austria), as these have emerged as the most important and productive for that time period. An explicit focus on Charles V’s all-important political correspondences was already ruled out by the commission’s clearly outlined tasks.</w:t>
      </w:r>
    </w:p>
    <w:p w14:paraId="47E46FEF" w14:textId="73E78508" w:rsidR="0058292A" w:rsidRPr="000A37D4" w:rsidRDefault="008D380B" w:rsidP="0076102A">
      <w:pPr>
        <w:pStyle w:val="KeinLeerraum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family correspondences of Ferdinand I will fill an array of volumes, the editing of which shall require a considerable amount of time</w:t>
      </w:r>
      <w:r w:rsidR="00EA587E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>. However, considering the current state of the preliminary work, a somewhat faster pace can be expected, especially for the continuation through the year 1530.</w:t>
      </w:r>
    </w:p>
    <w:p w14:paraId="21A70070" w14:textId="71BAFCE5" w:rsidR="0058292A" w:rsidRPr="000A37D4" w:rsidRDefault="008D380B" w:rsidP="0076102A">
      <w:pPr>
        <w:pStyle w:val="KeinLeerraum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When the available resources </w:t>
      </w:r>
      <w:r w:rsidR="00BD6686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>made it possible</w:t>
      </w:r>
      <w:r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the commission entrusted Viktor </w:t>
      </w:r>
      <w:proofErr w:type="spellStart"/>
      <w:r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>Bibl</w:t>
      </w:r>
      <w:proofErr w:type="spellEnd"/>
      <w:r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1906 with the publication of the family correspondences of Emperor Maximilian II. </w:t>
      </w:r>
      <w:r w:rsidR="00BD6686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>As</w:t>
      </w:r>
      <w:r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the experience gained from the many years of work can</w:t>
      </w:r>
      <w:r w:rsidR="00BD6686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finally</w:t>
      </w:r>
      <w:r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be utilized for our purposes, the first volume </w:t>
      </w:r>
      <w:r w:rsidR="005D2BC6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  <w:r w:rsidR="00532A04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>this</w:t>
      </w:r>
      <w:r w:rsidR="00560F1D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series</w:t>
      </w:r>
      <w:r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might be </w:t>
      </w:r>
      <w:r w:rsidR="00BD6686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>presented</w:t>
      </w:r>
      <w:r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the foreseeable future.</w:t>
      </w:r>
    </w:p>
    <w:p w14:paraId="1EC88FA6" w14:textId="1A85EB28" w:rsidR="008D380B" w:rsidRPr="000A37D4" w:rsidRDefault="008D380B" w:rsidP="00BD6686">
      <w:pPr>
        <w:pStyle w:val="KeinLeerraum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>The guidelines for the gathering and editing</w:t>
      </w:r>
      <w:r w:rsidR="001A59E6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as well as the printing</w:t>
      </w:r>
      <w:r w:rsidR="001A59E6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were determined by the special committee for the publication of correspondences in consultation with Wilhelm Bauer. They are explained in detail by the editor </w:t>
      </w:r>
      <w:r w:rsidR="00BD6686" w:rsidRPr="000A37D4">
        <w:rPr>
          <w:rFonts w:ascii="Times New Roman" w:hAnsi="Times New Roman" w:cs="Times New Roman"/>
          <w:color w:val="000000"/>
          <w:sz w:val="24"/>
          <w:szCs w:val="24"/>
          <w:lang w:val="en-US"/>
        </w:rPr>
        <w:t>of this volume in the introduction.</w:t>
      </w:r>
    </w:p>
    <w:p w14:paraId="0F3B874F" w14:textId="77777777" w:rsidR="008D380B" w:rsidRPr="000A37D4" w:rsidRDefault="008D380B" w:rsidP="0058292A">
      <w:pPr>
        <w:pStyle w:val="KeinLeerraum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F51B77" w14:textId="052246D8" w:rsidR="00D551A1" w:rsidRPr="000A37D4" w:rsidRDefault="00A15A79" w:rsidP="00FA1500">
      <w:pPr>
        <w:pStyle w:val="KeinLeerraum"/>
        <w:jc w:val="both"/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0A37D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0A37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A37D4">
        <w:rPr>
          <w:rFonts w:ascii="Times New Roman" w:hAnsi="Times New Roman" w:cs="Times New Roman"/>
          <w:sz w:val="24"/>
          <w:szCs w:val="24"/>
          <w:lang w:val="en-US"/>
        </w:rPr>
        <w:t>Commission for Modern Austrian History</w:t>
      </w:r>
    </w:p>
    <w:p w14:paraId="6DE9F981" w14:textId="77777777" w:rsidR="00F536AD" w:rsidRPr="000A37D4" w:rsidRDefault="00F536AD">
      <w:pPr>
        <w:pStyle w:val="KeinLeerraum"/>
        <w:jc w:val="both"/>
        <w:rPr>
          <w:rFonts w:ascii="Times New Roman" w:hAnsi="Times New Roman" w:cs="Times New Roman"/>
          <w:smallCaps/>
          <w:sz w:val="24"/>
          <w:szCs w:val="24"/>
          <w:lang w:val="en-US"/>
        </w:rPr>
      </w:pPr>
    </w:p>
    <w:sectPr w:rsidR="00F536AD" w:rsidRPr="000A37D4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5C67EF" w14:textId="77777777" w:rsidR="00FE66CF" w:rsidRDefault="00FE66CF" w:rsidP="00CA52F5">
      <w:pPr>
        <w:spacing w:after="0" w:line="240" w:lineRule="auto"/>
      </w:pPr>
      <w:r>
        <w:separator/>
      </w:r>
    </w:p>
  </w:endnote>
  <w:endnote w:type="continuationSeparator" w:id="0">
    <w:p w14:paraId="1B4967B8" w14:textId="77777777" w:rsidR="00FE66CF" w:rsidRDefault="00FE66CF" w:rsidP="00CA5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2FA55C" w14:textId="77777777" w:rsidR="00FE66CF" w:rsidRDefault="00FE66CF" w:rsidP="00CA52F5">
      <w:pPr>
        <w:spacing w:after="0" w:line="240" w:lineRule="auto"/>
      </w:pPr>
      <w:r>
        <w:separator/>
      </w:r>
    </w:p>
  </w:footnote>
  <w:footnote w:type="continuationSeparator" w:id="0">
    <w:p w14:paraId="49E76C39" w14:textId="77777777" w:rsidR="00FE66CF" w:rsidRDefault="00FE66CF" w:rsidP="00CA52F5">
      <w:pPr>
        <w:spacing w:after="0" w:line="240" w:lineRule="auto"/>
      </w:pPr>
      <w:r>
        <w:continuationSeparator/>
      </w:r>
    </w:p>
  </w:footnote>
  <w:footnote w:id="1">
    <w:p w14:paraId="72A68B74" w14:textId="2F2B59C6" w:rsidR="003B47D4" w:rsidRPr="007657B6" w:rsidRDefault="003B47D4" w:rsidP="007657B6">
      <w:pPr>
        <w:pStyle w:val="Funotentex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657B6">
        <w:rPr>
          <w:rStyle w:val="Funotenzeichen"/>
          <w:rFonts w:ascii="Times New Roman" w:hAnsi="Times New Roman" w:cs="Times New Roman"/>
          <w:sz w:val="22"/>
          <w:szCs w:val="22"/>
        </w:rPr>
        <w:footnoteRef/>
      </w:r>
      <w:r w:rsidRPr="007657B6">
        <w:rPr>
          <w:rFonts w:ascii="Times New Roman" w:hAnsi="Times New Roman" w:cs="Times New Roman"/>
          <w:sz w:val="22"/>
          <w:szCs w:val="22"/>
          <w:lang w:val="en-US"/>
        </w:rPr>
        <w:t xml:space="preserve"> Translated by Tanner Kauffman Gore, Christopher F. Laferl, </w:t>
      </w:r>
      <w:r w:rsidR="00560F1D">
        <w:rPr>
          <w:rFonts w:ascii="Times New Roman" w:hAnsi="Times New Roman" w:cs="Times New Roman"/>
          <w:sz w:val="22"/>
          <w:szCs w:val="22"/>
          <w:lang w:val="en-US"/>
        </w:rPr>
        <w:t>a</w:t>
      </w:r>
      <w:bookmarkStart w:id="0" w:name="_GoBack"/>
      <w:bookmarkEnd w:id="0"/>
      <w:r w:rsidR="00560F1D">
        <w:rPr>
          <w:rFonts w:ascii="Times New Roman" w:hAnsi="Times New Roman" w:cs="Times New Roman"/>
          <w:sz w:val="22"/>
          <w:szCs w:val="22"/>
          <w:lang w:val="en-US"/>
        </w:rPr>
        <w:t xml:space="preserve">nd </w:t>
      </w:r>
      <w:r w:rsidRPr="007657B6">
        <w:rPr>
          <w:rFonts w:ascii="Times New Roman" w:hAnsi="Times New Roman" w:cs="Times New Roman"/>
          <w:sz w:val="22"/>
          <w:szCs w:val="22"/>
          <w:lang w:val="en-US"/>
        </w:rPr>
        <w:t>Michael Doyle Ryan.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C7EDC6" w14:textId="7E0D02C6" w:rsidR="003B47D4" w:rsidRDefault="003B47D4">
    <w:pPr>
      <w:pStyle w:val="Kopfzeile"/>
      <w:jc w:val="right"/>
    </w:pPr>
  </w:p>
  <w:p w14:paraId="47F99524" w14:textId="77777777" w:rsidR="003B47D4" w:rsidRDefault="003B47D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EA744D"/>
    <w:multiLevelType w:val="hybridMultilevel"/>
    <w:tmpl w:val="E916A106"/>
    <w:lvl w:ilvl="0" w:tplc="D696E1CC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/>
      </w:r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181183A"/>
    <w:multiLevelType w:val="hybridMultilevel"/>
    <w:tmpl w:val="5A48E2B0"/>
    <w:lvl w:ilvl="0" w:tplc="ED488F70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/>
      </w:r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C3151CE"/>
    <w:multiLevelType w:val="hybridMultilevel"/>
    <w:tmpl w:val="AC167440"/>
    <w:lvl w:ilvl="0" w:tplc="C45C8A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de-AT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de-AT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4096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s-ES" w:vendorID="64" w:dllVersion="131078" w:nlCheck="1" w:checkStyle="1"/>
  <w:activeWritingStyle w:appName="MSWord" w:lang="de-AT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80B"/>
    <w:rsid w:val="00022BCE"/>
    <w:rsid w:val="00052BC6"/>
    <w:rsid w:val="00064E89"/>
    <w:rsid w:val="000709B8"/>
    <w:rsid w:val="000728FC"/>
    <w:rsid w:val="000A37D4"/>
    <w:rsid w:val="000B58D4"/>
    <w:rsid w:val="000D01B2"/>
    <w:rsid w:val="000D201E"/>
    <w:rsid w:val="00104BB1"/>
    <w:rsid w:val="00140F15"/>
    <w:rsid w:val="00145F8D"/>
    <w:rsid w:val="001A59E6"/>
    <w:rsid w:val="00213D54"/>
    <w:rsid w:val="0021535F"/>
    <w:rsid w:val="00247337"/>
    <w:rsid w:val="002568AB"/>
    <w:rsid w:val="002606D5"/>
    <w:rsid w:val="00274E60"/>
    <w:rsid w:val="0029734E"/>
    <w:rsid w:val="002E5CF0"/>
    <w:rsid w:val="002F651E"/>
    <w:rsid w:val="00344AB8"/>
    <w:rsid w:val="00352E42"/>
    <w:rsid w:val="003608F4"/>
    <w:rsid w:val="00393F1C"/>
    <w:rsid w:val="003B47D4"/>
    <w:rsid w:val="003D5FEF"/>
    <w:rsid w:val="003E70F5"/>
    <w:rsid w:val="003F033B"/>
    <w:rsid w:val="003F1437"/>
    <w:rsid w:val="003F27C6"/>
    <w:rsid w:val="00465B24"/>
    <w:rsid w:val="0049646B"/>
    <w:rsid w:val="004C46B3"/>
    <w:rsid w:val="00514E6E"/>
    <w:rsid w:val="00523B5C"/>
    <w:rsid w:val="00532A04"/>
    <w:rsid w:val="0053557B"/>
    <w:rsid w:val="00542B9B"/>
    <w:rsid w:val="00544E9E"/>
    <w:rsid w:val="00560F1D"/>
    <w:rsid w:val="00567E92"/>
    <w:rsid w:val="0058292A"/>
    <w:rsid w:val="00590C0B"/>
    <w:rsid w:val="005A2657"/>
    <w:rsid w:val="005B4C8E"/>
    <w:rsid w:val="005C402B"/>
    <w:rsid w:val="005D2BC6"/>
    <w:rsid w:val="005D72FF"/>
    <w:rsid w:val="00621EF5"/>
    <w:rsid w:val="00624F6F"/>
    <w:rsid w:val="00626199"/>
    <w:rsid w:val="00626740"/>
    <w:rsid w:val="0063457F"/>
    <w:rsid w:val="00635375"/>
    <w:rsid w:val="00670EAE"/>
    <w:rsid w:val="00672037"/>
    <w:rsid w:val="00686BBB"/>
    <w:rsid w:val="006C42FC"/>
    <w:rsid w:val="006E6CEC"/>
    <w:rsid w:val="006F2307"/>
    <w:rsid w:val="00714463"/>
    <w:rsid w:val="0071592B"/>
    <w:rsid w:val="00733B71"/>
    <w:rsid w:val="0076102A"/>
    <w:rsid w:val="00761CAA"/>
    <w:rsid w:val="007657B6"/>
    <w:rsid w:val="007854DC"/>
    <w:rsid w:val="007D0C63"/>
    <w:rsid w:val="007E1F4B"/>
    <w:rsid w:val="007E37C7"/>
    <w:rsid w:val="007F4900"/>
    <w:rsid w:val="007F7DC2"/>
    <w:rsid w:val="00805048"/>
    <w:rsid w:val="00816CFC"/>
    <w:rsid w:val="00824658"/>
    <w:rsid w:val="008D380B"/>
    <w:rsid w:val="00940C70"/>
    <w:rsid w:val="00941D19"/>
    <w:rsid w:val="00947DDD"/>
    <w:rsid w:val="009A3169"/>
    <w:rsid w:val="009B1A0C"/>
    <w:rsid w:val="00A15A79"/>
    <w:rsid w:val="00AB11DB"/>
    <w:rsid w:val="00AB1C2D"/>
    <w:rsid w:val="00AB47F6"/>
    <w:rsid w:val="00AB5C56"/>
    <w:rsid w:val="00AB79D4"/>
    <w:rsid w:val="00B0391E"/>
    <w:rsid w:val="00B073E9"/>
    <w:rsid w:val="00B100A9"/>
    <w:rsid w:val="00B44E93"/>
    <w:rsid w:val="00B47FA2"/>
    <w:rsid w:val="00B7039D"/>
    <w:rsid w:val="00B87B71"/>
    <w:rsid w:val="00B96B86"/>
    <w:rsid w:val="00BA4208"/>
    <w:rsid w:val="00BB7DF1"/>
    <w:rsid w:val="00BD5090"/>
    <w:rsid w:val="00BD6686"/>
    <w:rsid w:val="00BE73D8"/>
    <w:rsid w:val="00C3268C"/>
    <w:rsid w:val="00C373A3"/>
    <w:rsid w:val="00C413E3"/>
    <w:rsid w:val="00C47A23"/>
    <w:rsid w:val="00C63526"/>
    <w:rsid w:val="00C641B3"/>
    <w:rsid w:val="00C745B3"/>
    <w:rsid w:val="00C86D18"/>
    <w:rsid w:val="00CA52F5"/>
    <w:rsid w:val="00CA6D8B"/>
    <w:rsid w:val="00CA7AD6"/>
    <w:rsid w:val="00CB679C"/>
    <w:rsid w:val="00CC31F9"/>
    <w:rsid w:val="00CC5924"/>
    <w:rsid w:val="00CE23F8"/>
    <w:rsid w:val="00CF73D5"/>
    <w:rsid w:val="00D268DE"/>
    <w:rsid w:val="00D320F8"/>
    <w:rsid w:val="00D41079"/>
    <w:rsid w:val="00D551A1"/>
    <w:rsid w:val="00D65534"/>
    <w:rsid w:val="00D94C38"/>
    <w:rsid w:val="00DA286C"/>
    <w:rsid w:val="00DB7BF6"/>
    <w:rsid w:val="00DF69D3"/>
    <w:rsid w:val="00E02639"/>
    <w:rsid w:val="00E030DC"/>
    <w:rsid w:val="00E24246"/>
    <w:rsid w:val="00E43C29"/>
    <w:rsid w:val="00E966C6"/>
    <w:rsid w:val="00EA302F"/>
    <w:rsid w:val="00EA587E"/>
    <w:rsid w:val="00EC568C"/>
    <w:rsid w:val="00EC791D"/>
    <w:rsid w:val="00EE69CB"/>
    <w:rsid w:val="00F21AE5"/>
    <w:rsid w:val="00F3240A"/>
    <w:rsid w:val="00F34E53"/>
    <w:rsid w:val="00F536AD"/>
    <w:rsid w:val="00F82BEE"/>
    <w:rsid w:val="00FA1500"/>
    <w:rsid w:val="00FB224F"/>
    <w:rsid w:val="00FB2350"/>
    <w:rsid w:val="00FC4EC6"/>
    <w:rsid w:val="00FD1065"/>
    <w:rsid w:val="00FE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CF5FA"/>
  <w15:docId w15:val="{0871470C-74C8-4755-8A5C-A9DC2DA0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5829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D3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st">
    <w:name w:val="st"/>
    <w:basedOn w:val="Absatz-Standardschriftart"/>
    <w:rsid w:val="008D380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3D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3D54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CA52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52F5"/>
  </w:style>
  <w:style w:type="paragraph" w:styleId="Fuzeile">
    <w:name w:val="footer"/>
    <w:basedOn w:val="Standard"/>
    <w:link w:val="FuzeileZchn"/>
    <w:uiPriority w:val="99"/>
    <w:unhideWhenUsed/>
    <w:rsid w:val="00CA52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52F5"/>
  </w:style>
  <w:style w:type="character" w:customStyle="1" w:styleId="berschrift3Zchn">
    <w:name w:val="Überschrift 3 Zchn"/>
    <w:basedOn w:val="Absatz-Standardschriftart"/>
    <w:link w:val="berschrift3"/>
    <w:uiPriority w:val="9"/>
    <w:rsid w:val="0058292A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paragraph" w:styleId="KeinLeerraum">
    <w:name w:val="No Spacing"/>
    <w:uiPriority w:val="1"/>
    <w:qFormat/>
    <w:rsid w:val="0058292A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DA286C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A286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A286C"/>
    <w:rPr>
      <w:vertAlign w:val="superscript"/>
    </w:rPr>
  </w:style>
  <w:style w:type="paragraph" w:styleId="Listenabsatz">
    <w:name w:val="List Paragraph"/>
    <w:basedOn w:val="Standard"/>
    <w:uiPriority w:val="34"/>
    <w:qFormat/>
    <w:rsid w:val="006E6CE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7D0C6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D0C6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D0C6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D0C6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D0C63"/>
    <w:rPr>
      <w:b/>
      <w:bCs/>
      <w:sz w:val="20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7D0C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D6AF0-9891-4D79-946B-7CF2F3979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425</Words>
  <Characters>2683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Gore Tanner Kauffman</dc:creator>
  <cp:lastModifiedBy>Christopher F. Laferl</cp:lastModifiedBy>
  <cp:revision>6</cp:revision>
  <cp:lastPrinted>2018-11-26T21:55:00Z</cp:lastPrinted>
  <dcterms:created xsi:type="dcterms:W3CDTF">2020-02-14T20:10:00Z</dcterms:created>
  <dcterms:modified xsi:type="dcterms:W3CDTF">2020-02-15T14:43:00Z</dcterms:modified>
</cp:coreProperties>
</file>