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Application Design Document (ADD)</w:t>
      </w:r>
    </w:p>
    <w:p>
      <w:pPr>
        <w:jc w:val="center"/>
      </w:pPr>
      <w:r>
        <w:rPr>
          <w:color w:val="666666"/>
          <w:sz w:val="22"/>
        </w:rPr>
        <w:t>Shared Expense Splitting Mobile Application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Document 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2026-04-08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Solution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Shared Expense Splitting Mobile Application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20"/>
              </w:rPr>
              <w:t>Coverage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20"/>
              </w:rPr>
              <w:t>Cross-platform mobile, backend APIs, data model, security, and operations</w:t>
            </w:r>
          </w:p>
        </w:tc>
      </w:tr>
    </w:tbl>
    <w:p/>
    <w:p>
      <w:pPr>
        <w:pStyle w:val="BodyTextCustom"/>
      </w:pPr>
      <w:r>
        <w:rPr>
          <w:b/>
        </w:rPr>
        <w:t xml:space="preserve">Assumption baseline: </w:t>
      </w:r>
      <w:r>
        <w:t>The solution supports secure login, groups, invitations, expense capture, split logic, balances, settlements, and notifications. The initial target stack is Flutter + FastAPI + PostgreSQL, hosted on Azure.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pStyle w:val="BodyTextCustom"/>
      </w:pPr>
      <w:r>
        <w:t>This ADD translates the solution into implementable application components, APIs, screen modules, processing logic, and error-handling behavior.</w:t>
      </w:r>
    </w:p>
    <w:p>
      <w:pPr>
        <w:pStyle w:val="Heading1"/>
      </w:pPr>
      <w:r>
        <w:t>2. Application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Responsibilities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Signup, login, refresh token, logout, secure session handling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User Profile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Display/edit profile basics, device token registration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Groups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group, view group list, invite member, accept invitation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Expenses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Create/edit/delete expense, split validation, history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Balances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Display net receivables/payables and per-group summaries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Settlements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 manual payments and settlement history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Render invitation and expense event notifications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Audit / Support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Expose traceable logs and support diagnostics where permitted</w:t>
            </w:r>
          </w:p>
        </w:tc>
      </w:tr>
    </w:tbl>
    <w:p/>
    <w:p>
      <w:pPr>
        <w:pStyle w:val="Heading1"/>
      </w:pPr>
      <w:r>
        <w:t>3. Mobile App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App Shell --&gt; Authentication Flow</w:t>
              <w:br/>
            </w:r>
            <w:r>
              <w:rPr>
                <w:rFonts w:ascii="Courier New" w:hAnsi="Courier New"/>
                <w:sz w:val="17"/>
              </w:rPr>
              <w:t>App Shell --&gt; Home / Dashboard</w:t>
              <w:br/>
            </w:r>
            <w:r>
              <w:rPr>
                <w:rFonts w:ascii="Courier New" w:hAnsi="Courier New"/>
                <w:sz w:val="17"/>
              </w:rPr>
              <w:t>Home / Dashboard --&gt; Group List Screen</w:t>
              <w:br/>
            </w:r>
            <w:r>
              <w:rPr>
                <w:rFonts w:ascii="Courier New" w:hAnsi="Courier New"/>
                <w:sz w:val="17"/>
              </w:rPr>
              <w:t>Group List Screen --&gt; Group Detail Screen</w:t>
              <w:br/>
            </w:r>
            <w:r>
              <w:rPr>
                <w:rFonts w:ascii="Courier New" w:hAnsi="Courier New"/>
                <w:sz w:val="17"/>
              </w:rPr>
              <w:t>Group Detail Screen --&gt; Expense List Screen</w:t>
              <w:br/>
            </w:r>
            <w:r>
              <w:rPr>
                <w:rFonts w:ascii="Courier New" w:hAnsi="Courier New"/>
                <w:sz w:val="17"/>
              </w:rPr>
              <w:t>Group Detail Screen --&gt; Add Expense Screen</w:t>
              <w:br/>
            </w:r>
            <w:r>
              <w:rPr>
                <w:rFonts w:ascii="Courier New" w:hAnsi="Courier New"/>
                <w:sz w:val="17"/>
              </w:rPr>
              <w:t>Group Detail Screen --&gt; Balances Screen</w:t>
              <w:br/>
            </w:r>
            <w:r>
              <w:rPr>
                <w:rFonts w:ascii="Courier New" w:hAnsi="Courier New"/>
                <w:sz w:val="17"/>
              </w:rPr>
              <w:t>Group Detail Screen --&gt; Settlements Screen</w:t>
              <w:br/>
            </w:r>
            <w:r>
              <w:rPr>
                <w:rFonts w:ascii="Courier New" w:hAnsi="Courier New"/>
                <w:sz w:val="17"/>
              </w:rPr>
              <w:t>Settings Screen --&gt; Logout</w:t>
            </w:r>
          </w:p>
        </w:tc>
      </w:tr>
    </w:tbl>
    <w:p/>
    <w:p>
      <w:pPr>
        <w:pStyle w:val="BodyTextCustom"/>
      </w:pPr>
      <w:r>
        <w:t>Recommended state management is a predictable pattern such as Riverpod or Bloc. API clients should be centralized, token-aware, and retry-safe.</w:t>
      </w:r>
    </w:p>
    <w:p>
      <w:pPr>
        <w:pStyle w:val="Heading1"/>
      </w:pPr>
      <w:r>
        <w:t>4. Backend Application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API Router --&gt; Auth Controller --&gt; Auth Service --&gt; Repository</w:t>
              <w:br/>
            </w:r>
            <w:r>
              <w:rPr>
                <w:rFonts w:ascii="Courier New" w:hAnsi="Courier New"/>
                <w:sz w:val="17"/>
              </w:rPr>
              <w:t>API Router --&gt; Group Controller --&gt; Group Service --&gt; Repository</w:t>
              <w:br/>
            </w:r>
            <w:r>
              <w:rPr>
                <w:rFonts w:ascii="Courier New" w:hAnsi="Courier New"/>
                <w:sz w:val="17"/>
              </w:rPr>
              <w:t>API Router --&gt; Expense Controller --&gt; Expense Service --&gt; Split Validator --&gt; Repository</w:t>
              <w:br/>
            </w:r>
            <w:r>
              <w:rPr>
                <w:rFonts w:ascii="Courier New" w:hAnsi="Courier New"/>
                <w:sz w:val="17"/>
              </w:rPr>
              <w:t>Expense Service --&gt; Balance Calculator</w:t>
              <w:br/>
            </w:r>
            <w:r>
              <w:rPr>
                <w:rFonts w:ascii="Courier New" w:hAnsi="Courier New"/>
                <w:sz w:val="17"/>
              </w:rPr>
              <w:t>API Router --&gt; Settlement Controller --&gt; Settlement Service --&gt; Repository</w:t>
              <w:br/>
            </w:r>
            <w:r>
              <w:rPr>
                <w:rFonts w:ascii="Courier New" w:hAnsi="Courier New"/>
                <w:sz w:val="17"/>
              </w:rPr>
              <w:t>All Services --&gt; Audit Service</w:t>
              <w:br/>
            </w:r>
            <w:r>
              <w:rPr>
                <w:rFonts w:ascii="Courier New" w:hAnsi="Courier New"/>
                <w:sz w:val="17"/>
              </w:rPr>
              <w:t>Notification Service --&gt; Provider Adapter</w:t>
            </w:r>
          </w:p>
        </w:tc>
      </w:tr>
    </w:tbl>
    <w:p/>
    <w:p>
      <w:pPr>
        <w:pStyle w:val="Heading1"/>
      </w:pPr>
      <w:r>
        <w:t>5. API Design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/api/auth/signup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Register account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/api/auth/login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Authenticate and issue tokens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/api/auth/refresh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Refresh access token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/api/groups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group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/api/groups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List user groups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/api/groups/{groupId}/invite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Invite member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/api/groups/{groupId}/expenses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expense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/api/groups/{groupId}/expenses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List expenses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/api/groups/{groupId}/balances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 group balances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/api/groups/{groupId}/settlements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 settlement</w:t>
            </w:r>
          </w:p>
        </w:tc>
      </w:tr>
    </w:tbl>
    <w:p/>
    <w:p>
      <w:pPr>
        <w:pStyle w:val="Heading1"/>
      </w:pPr>
      <w:r>
        <w:t>6. Processing Logic</w:t>
      </w:r>
    </w:p>
    <w:p>
      <w:pPr>
        <w:pStyle w:val="Heading2"/>
      </w:pPr>
      <w:r>
        <w:t>6.1 Expense Validation</w:t>
      </w:r>
    </w:p>
    <w:p>
      <w:pPr>
        <w:pStyle w:val="ListNumber"/>
      </w:pPr>
      <w:r>
        <w:t>Validate access token and group membership.</w:t>
      </w:r>
    </w:p>
    <w:p>
      <w:pPr>
        <w:pStyle w:val="ListNumber"/>
      </w:pPr>
      <w:r>
        <w:t>Validate amount is positive and currency allowed.</w:t>
      </w:r>
    </w:p>
    <w:p>
      <w:pPr>
        <w:pStyle w:val="ListNumber"/>
      </w:pPr>
      <w:r>
        <w:t>Validate participants are active group members.</w:t>
      </w:r>
    </w:p>
    <w:p>
      <w:pPr>
        <w:pStyle w:val="ListNumber"/>
      </w:pPr>
      <w:r>
        <w:t>Validate split model rules: equal, exact, or percentage.</w:t>
      </w:r>
    </w:p>
    <w:p>
      <w:pPr>
        <w:pStyle w:val="ListNumber"/>
      </w:pPr>
      <w:r>
        <w:t>Apply rounding strategy and produce participant shares.</w:t>
      </w:r>
    </w:p>
    <w:p>
      <w:pPr>
        <w:pStyle w:val="ListNumber"/>
      </w:pPr>
      <w:r>
        <w:t>Persist transaction and recompute balances.</w:t>
      </w:r>
    </w:p>
    <w:p>
      <w:pPr>
        <w:pStyle w:val="ListNumber"/>
      </w:pPr>
      <w:r>
        <w:t>Write audit event and send notification event.</w:t>
      </w:r>
    </w:p>
    <w:p>
      <w:pPr>
        <w:pStyle w:val="Heading2"/>
      </w:pPr>
      <w:r>
        <w:t>6.2 Balance Calculation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B"/>
          </w:tcPr>
          <w:p>
            <w:r>
              <w:rPr>
                <w:rFonts w:ascii="Courier New" w:hAnsi="Courier New"/>
                <w:sz w:val="17"/>
              </w:rPr>
              <w:t>expense_participants + payer --&gt; net obligations</w:t>
              <w:br/>
            </w:r>
            <w:r>
              <w:rPr>
                <w:rFonts w:ascii="Courier New" w:hAnsi="Courier New"/>
                <w:sz w:val="17"/>
              </w:rPr>
              <w:t>net obligations --&gt; member pair balances</w:t>
              <w:br/>
            </w:r>
            <w:r>
              <w:rPr>
                <w:rFonts w:ascii="Courier New" w:hAnsi="Courier New"/>
                <w:sz w:val="17"/>
              </w:rPr>
              <w:t>member pair balances - settlements --&gt; final group balances</w:t>
            </w:r>
          </w:p>
        </w:tc>
      </w:tr>
    </w:tbl>
    <w:p/>
    <w:p>
      <w:pPr>
        <w:pStyle w:val="Heading1"/>
      </w:pPr>
      <w:r>
        <w:t>7. UI / Screen Design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Key Elements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Primary Actions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Email, password, error banner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Login, go to signup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Signup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Name, email, password, validation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account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Group List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Groups, balances summary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group, create group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Group Detail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Members, tabs, quick summary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expense, view balances, invite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Add Expense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Title, amount, payer, participants, split mode, date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Save draft, submit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Balances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Who owes whom, group total summary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Open settlement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Settlements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History, amount, member pair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 settlement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Profile, notifications, logout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Update preferences</w:t>
            </w:r>
          </w:p>
        </w:tc>
      </w:tr>
    </w:tbl>
    <w:p/>
    <w:p>
      <w:pPr>
        <w:pStyle w:val="Heading1"/>
      </w:pPr>
      <w:r>
        <w:t>8. Error Handling and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Application Behavior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401 Unauthorized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Attempt refresh once; if refresh fails, return to login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Validation failure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field-level and summary errors without losing entered data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Duplicate submit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Disable repeated taps and attach idempotency key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Conflict on edit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latest version warning and allow user to refresh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Notification send failure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 not fail successful expense creation; retry in background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Partial connectivity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draft retention and retry on reconnect</w:t>
            </w:r>
          </w:p>
        </w:tc>
      </w:tr>
    </w:tbl>
    <w:p/>
    <w:p>
      <w:pPr>
        <w:pStyle w:val="Heading1"/>
      </w:pPr>
      <w:r>
        <w:t>9. Logging and Audit Design</w:t>
      </w:r>
    </w:p>
    <w:p>
      <w:pPr>
        <w:pStyle w:val="ListBullet"/>
      </w:pPr>
      <w:r>
        <w:t>Every API request carries request_id for trace correlation.</w:t>
      </w:r>
    </w:p>
    <w:p>
      <w:pPr>
        <w:pStyle w:val="ListBullet"/>
      </w:pPr>
      <w:r>
        <w:t>Sensitive values such as passwords and raw tokens must never be logged.</w:t>
      </w:r>
    </w:p>
    <w:p>
      <w:pPr>
        <w:pStyle w:val="ListBullet"/>
      </w:pPr>
      <w:r>
        <w:t>Important domain actions produce audit events with before/after snapshots where appropriate.</w:t>
      </w:r>
    </w:p>
    <w:p>
      <w:pPr>
        <w:pStyle w:val="ListBullet"/>
      </w:pPr>
      <w:r>
        <w:t>Client-side logs should be lightweight and privacy-safe.</w:t>
      </w:r>
    </w:p>
    <w:p>
      <w:pPr>
        <w:pStyle w:val="Heading1"/>
      </w:pPr>
      <w:r>
        <w:t>10. Testability Considerations</w:t>
      </w:r>
    </w:p>
    <w:p>
      <w:pPr>
        <w:pStyle w:val="ListBullet"/>
      </w:pPr>
      <w:r>
        <w:t>Use dependency injection for repositories and notification adapters.</w:t>
      </w:r>
    </w:p>
    <w:p>
      <w:pPr>
        <w:pStyle w:val="ListBullet"/>
      </w:pPr>
      <w:r>
        <w:t>Keep split calculation deterministic and unit-testable.</w:t>
      </w:r>
    </w:p>
    <w:p>
      <w:pPr>
        <w:pStyle w:val="ListBullet"/>
      </w:pPr>
      <w:r>
        <w:t>Mock token refresh and provider failures in integration tests.</w:t>
      </w:r>
    </w:p>
    <w:p>
      <w:pPr>
        <w:pStyle w:val="ListBullet"/>
      </w:pPr>
      <w:r>
        <w:t>Automate UI tests for login, create group, add expense, and settlement flows.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ADD | Shared Expense Application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basedOn w:val="Normal"/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