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Data Model Document</w:t>
      </w:r>
    </w:p>
    <w:p>
      <w:pPr>
        <w:jc w:val="center"/>
      </w:pPr>
      <w:r>
        <w:rPr>
          <w:color w:val="666666"/>
          <w:sz w:val="22"/>
        </w:rPr>
        <w:t>Shared Expense Splitting Mobile Application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20"/>
              </w:rPr>
              <w:t>Document date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2026-04-08</w:t>
            </w:r>
          </w:p>
        </w:tc>
      </w:tr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20"/>
              </w:rPr>
              <w:t>Solution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Shared Expense Splitting Mobile Application</w:t>
            </w:r>
          </w:p>
        </w:tc>
      </w:tr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20"/>
              </w:rPr>
              <w:t>Coverage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Cross-platform mobile, backend APIs, data model, security, and operations</w:t>
            </w:r>
          </w:p>
        </w:tc>
      </w:tr>
    </w:tbl>
    <w:p/>
    <w:p>
      <w:pPr>
        <w:pStyle w:val="BodyTextCustom"/>
      </w:pPr>
      <w:r>
        <w:rPr>
          <w:b/>
        </w:rPr>
        <w:t xml:space="preserve">Assumption baseline: </w:t>
      </w:r>
      <w:r>
        <w:t>The solution supports secure login, groups, invitations, expense capture, split logic, balances, settlements, and notifications. The initial target stack is Flutter + FastAPI + PostgreSQL, hosted on Azure.</w:t>
      </w:r>
    </w:p>
    <w:p>
      <w:r>
        <w:br w:type="page"/>
      </w:r>
    </w:p>
    <w:p>
      <w:pPr>
        <w:pStyle w:val="Heading1"/>
      </w:pPr>
      <w:r>
        <w:t>1. Purpose</w:t>
      </w:r>
    </w:p>
    <w:p>
      <w:pPr>
        <w:pStyle w:val="BodyTextCustom"/>
      </w:pPr>
      <w:r>
        <w:t>This document defines the core entities, attributes, relationships, integrity rules, and lifecycle considerations for storing users, groups, expenses, participant shares, settlements, and audit trails.</w:t>
      </w:r>
    </w:p>
    <w:p>
      <w:pPr>
        <w:pStyle w:val="Heading1"/>
      </w:pPr>
      <w:r>
        <w:t>2. Entity Relationship 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7FB"/>
          </w:tcPr>
          <w:p>
            <w:r>
              <w:rPr>
                <w:rFonts w:ascii="Courier New" w:hAnsi="Courier New"/>
                <w:sz w:val="17"/>
              </w:rPr>
              <w:t>users --&gt; group_members</w:t>
              <w:br/>
            </w:r>
            <w:r>
              <w:rPr>
                <w:rFonts w:ascii="Courier New" w:hAnsi="Courier New"/>
                <w:sz w:val="17"/>
              </w:rPr>
              <w:t>groups --&gt; group_members</w:t>
              <w:br/>
            </w:r>
            <w:r>
              <w:rPr>
                <w:rFonts w:ascii="Courier New" w:hAnsi="Courier New"/>
                <w:sz w:val="17"/>
              </w:rPr>
              <w:t>groups --&gt; invitations</w:t>
              <w:br/>
            </w:r>
            <w:r>
              <w:rPr>
                <w:rFonts w:ascii="Courier New" w:hAnsi="Courier New"/>
                <w:sz w:val="17"/>
              </w:rPr>
              <w:t>groups --&gt; expenses</w:t>
              <w:br/>
            </w:r>
            <w:r>
              <w:rPr>
                <w:rFonts w:ascii="Courier New" w:hAnsi="Courier New"/>
                <w:sz w:val="17"/>
              </w:rPr>
              <w:t>expenses --&gt; expense_participants</w:t>
              <w:br/>
            </w:r>
            <w:r>
              <w:rPr>
                <w:rFonts w:ascii="Courier New" w:hAnsi="Courier New"/>
                <w:sz w:val="17"/>
              </w:rPr>
              <w:t>users --&gt; expenses (paid_by_user_id)</w:t>
              <w:br/>
            </w:r>
            <w:r>
              <w:rPr>
                <w:rFonts w:ascii="Courier New" w:hAnsi="Courier New"/>
                <w:sz w:val="17"/>
              </w:rPr>
              <w:t>users --&gt; settlements (from_user_id, to_user_id)</w:t>
              <w:br/>
            </w:r>
            <w:r>
              <w:rPr>
                <w:rFonts w:ascii="Courier New" w:hAnsi="Courier New"/>
                <w:sz w:val="17"/>
              </w:rPr>
              <w:t>groups --&gt; settlements</w:t>
              <w:br/>
            </w:r>
            <w:r>
              <w:rPr>
                <w:rFonts w:ascii="Courier New" w:hAnsi="Courier New"/>
                <w:sz w:val="17"/>
              </w:rPr>
              <w:t>users --&gt; refresh_tokens</w:t>
              <w:br/>
            </w:r>
            <w:r>
              <w:rPr>
                <w:rFonts w:ascii="Courier New" w:hAnsi="Courier New"/>
                <w:sz w:val="17"/>
              </w:rPr>
              <w:t>all major entities --&gt; audit_events</w:t>
            </w:r>
          </w:p>
        </w:tc>
      </w:tr>
    </w:tbl>
    <w:p/>
    <w:p>
      <w:pPr>
        <w:pStyle w:val="Heading1"/>
      </w:pPr>
      <w:r>
        <w:t>3. Core Table Flows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7FB"/>
          </w:tcPr>
          <w:p>
            <w:r>
              <w:rPr>
                <w:rFonts w:ascii="Courier New" w:hAnsi="Courier New"/>
                <w:sz w:val="17"/>
              </w:rPr>
              <w:t>users -&gt; user_id, full_name, email, password_hash, status, created_at, updated_at</w:t>
              <w:br/>
            </w:r>
            <w:r>
              <w:rPr>
                <w:rFonts w:ascii="Courier New" w:hAnsi="Courier New"/>
                <w:sz w:val="17"/>
              </w:rPr>
              <w:t>groups -&gt; group_id, group_name, base_currency, created_by_user_id, group_status</w:t>
              <w:br/>
            </w:r>
            <w:r>
              <w:rPr>
                <w:rFonts w:ascii="Courier New" w:hAnsi="Courier New"/>
                <w:sz w:val="17"/>
              </w:rPr>
              <w:t>group_members -&gt; group_member_id, group_id, user_id, role, membership_status</w:t>
              <w:br/>
            </w:r>
            <w:r>
              <w:rPr>
                <w:rFonts w:ascii="Courier New" w:hAnsi="Courier New"/>
                <w:sz w:val="17"/>
              </w:rPr>
              <w:t>expenses -&gt; expense_id, group_id, paid_by_user_id, total_amount, currency_code, split_type, status, version_no</w:t>
              <w:br/>
            </w:r>
            <w:r>
              <w:rPr>
                <w:rFonts w:ascii="Courier New" w:hAnsi="Courier New"/>
                <w:sz w:val="17"/>
              </w:rPr>
              <w:t>expense_participants -&gt; expense_participant_id, expense_id, user_id, share_amount, share_percentage, settlement_status</w:t>
              <w:br/>
            </w:r>
            <w:r>
              <w:rPr>
                <w:rFonts w:ascii="Courier New" w:hAnsi="Courier New"/>
                <w:sz w:val="17"/>
              </w:rPr>
              <w:t>settlements -&gt; settlement_id, group_id, from_user_id, to_user_id, amount, method, settlement_date</w:t>
              <w:br/>
            </w:r>
            <w:r>
              <w:rPr>
                <w:rFonts w:ascii="Courier New" w:hAnsi="Courier New"/>
                <w:sz w:val="17"/>
              </w:rPr>
              <w:t>refresh_tokens -&gt; refresh_token_id, user_id, token_hash, device_id, expires_at, revoked_at</w:t>
              <w:br/>
            </w:r>
            <w:r>
              <w:rPr>
                <w:rFonts w:ascii="Courier New" w:hAnsi="Courier New"/>
                <w:sz w:val="17"/>
              </w:rPr>
              <w:t>audit_events -&gt; audit_event_id, actor_user_id, entity_type, entity_id, action_type, before_json, after_json, created_at</w:t>
            </w:r>
          </w:p>
        </w:tc>
      </w:tr>
    </w:tbl>
    <w:p/>
    <w:p>
      <w:pPr>
        <w:pStyle w:val="Heading1"/>
      </w:pPr>
      <w:r>
        <w:t>4. Table 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Table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Purpose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Important Columns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users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Stores account identity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email, password_hash, status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groups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Stores shared context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group_name, base_currency, created_by_user_id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group_members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Stores membership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group_id, user_id, role, membership_status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invitations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Stores invite workflow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invited_email, invitation_token, expires_at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expenses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Stores transaction header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paid_by_user_id, total_amount, split_type, version_no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expense_participants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Stores transaction shares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user_id, share_amount, share_percentage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settlements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Stores debt closure events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from_user_id, to_user_id, amount, method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refresh_tokens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Stores token lifecycle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token_hash, device_id, expires_at, revoked_at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audit_events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Stores change trace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actor_user_id, entity_type, action_type, before_json, after_json</w:t>
            </w:r>
          </w:p>
        </w:tc>
      </w:tr>
    </w:tbl>
    <w:p/>
    <w:p>
      <w:pPr>
        <w:pStyle w:val="Heading1"/>
      </w:pPr>
      <w:r>
        <w:t>5. Key Integrity Rules</w:t>
      </w:r>
    </w:p>
    <w:p>
      <w:pPr>
        <w:pStyle w:val="ListNumber"/>
      </w:pPr>
      <w:r>
        <w:t>User email must be unique in normalized form.</w:t>
      </w:r>
    </w:p>
    <w:p>
      <w:pPr>
        <w:pStyle w:val="ListNumber"/>
      </w:pPr>
      <w:r>
        <w:t>There can be only one active membership row per user per group.</w:t>
      </w:r>
    </w:p>
    <w:p>
      <w:pPr>
        <w:pStyle w:val="ListNumber"/>
      </w:pPr>
      <w:r>
        <w:t>Every expense must reference a valid group and a valid payer.</w:t>
      </w:r>
    </w:p>
    <w:p>
      <w:pPr>
        <w:pStyle w:val="ListNumber"/>
      </w:pPr>
      <w:r>
        <w:t>Every expense must have one or more participant rows.</w:t>
      </w:r>
    </w:p>
    <w:p>
      <w:pPr>
        <w:pStyle w:val="ListNumber"/>
      </w:pPr>
      <w:r>
        <w:t>Exact amount split totals must reconcile to the expense total.</w:t>
      </w:r>
    </w:p>
    <w:p>
      <w:pPr>
        <w:pStyle w:val="ListNumber"/>
      </w:pPr>
      <w:r>
        <w:t>Percentage split totals must equal 100.00.</w:t>
      </w:r>
    </w:p>
    <w:p>
      <w:pPr>
        <w:pStyle w:val="ListNumber"/>
      </w:pPr>
      <w:r>
        <w:t>Settlement amounts must be positive.</w:t>
      </w:r>
    </w:p>
    <w:p>
      <w:pPr>
        <w:pStyle w:val="ListNumber"/>
      </w:pPr>
      <w:r>
        <w:t>Expense edits must increment version_no to detect concurrent updates.</w:t>
      </w:r>
    </w:p>
    <w:p>
      <w:pPr>
        <w:pStyle w:val="Heading1"/>
      </w:pPr>
      <w:r>
        <w:t>6. Suggested Detailed Attributes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7"/>
              </w:rPr>
              <w:t>Entity</w:t>
            </w:r>
          </w:p>
        </w:tc>
        <w:tc>
          <w:tcPr>
            <w:tcW w:type="dxa" w:w="496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7"/>
              </w:rPr>
              <w:t>Attributes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users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user_id, full_name, email, password_hash, status, created_at, updated_at, last_login_at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groups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group_id, group_name, base_currency, created_by_user_id, group_status, created_at, updated_at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group_members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group_member_id, group_id, user_id, role, membership_status, joined_at, left_at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invitations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invitation_id, group_id, invited_email, invited_by_user_id, invitation_token, invitation_status, expires_at, accepted_by_user_id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expenses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expense_id, group_id, title, description, paid_by_user_id, total_amount, currency_code, split_type, expense_date, status, version_no, created_at, updated_at, deleted_at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expense_participants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expense_participant_id, expense_id, user_id, share_amount, share_percentage, settlement_status, rounding_adjustment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settlements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settlement_id, group_id, from_user_id, to_user_id, amount, currency_code, settlement_date, method, reference_note, created_by_user_id, created_at</w:t>
            </w:r>
          </w:p>
        </w:tc>
      </w:tr>
    </w:tbl>
    <w:p/>
    <w:p>
      <w:pPr>
        <w:pStyle w:val="Heading1"/>
      </w:pPr>
      <w:r>
        <w:t>7. Derived Balance View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7FB"/>
          </w:tcPr>
          <w:p>
            <w:r>
              <w:rPr>
                <w:rFonts w:ascii="Courier New" w:hAnsi="Courier New"/>
                <w:sz w:val="17"/>
              </w:rPr>
              <w:t>balances_view -&gt; group_id, from_user_id, to_user_id, net_amount, last_recomputed_at</w:t>
            </w:r>
          </w:p>
        </w:tc>
      </w:tr>
    </w:tbl>
    <w:p/>
    <w:p>
      <w:pPr>
        <w:pStyle w:val="BodyTextCustom"/>
      </w:pPr>
      <w:r>
        <w:t>Derived balances should be recomputable from base transactions. A materialized snapshot may be introduced later for performance, but the system of record remains the transactional model.</w:t>
      </w:r>
    </w:p>
    <w:p>
      <w:pPr>
        <w:pStyle w:val="Heading1"/>
      </w:pPr>
      <w:r>
        <w:t>8. Indexing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Table</w:t>
            </w:r>
          </w:p>
        </w:tc>
        <w:tc>
          <w:tcPr>
            <w:tcW w:type="dxa" w:w="496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Suggested Index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users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unique(lower(email))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group_members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unique(group_id, user_id) where membership_status in ('ACTIVE','PENDING')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expenses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index(group_id, expense_date desc), index(paid_by_user_id)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expense_participants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index(expense_id), index(user_id)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settlements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index(group_id, settlement_date desc), index(from_user_id), index(to_user_id)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audit_events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index(entity_type, entity_id), index(created_at desc)</w:t>
            </w:r>
          </w:p>
        </w:tc>
      </w:tr>
    </w:tbl>
    <w:p/>
    <w:p>
      <w:pPr>
        <w:pStyle w:val="Heading1"/>
      </w:pPr>
      <w:r>
        <w:t>9. Edge Cases and Modeling Notes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Case</w:t>
            </w:r>
          </w:p>
        </w:tc>
        <w:tc>
          <w:tcPr>
            <w:tcW w:type="dxa" w:w="496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Model Decision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Rounding mismatch in equal split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Store rounding_adjustment at participant level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User deactivated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Keep historical foreign keys intact; block new actions at service layer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Expense soft deleted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Exclude from active balances but retain for audit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Partial settlement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Allow multiple settlement rows between same member pair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Invite accepted by existing user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Link invitation to existing account by verified email/token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Payer not among participants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Valid and modeled through payer field separate from participant rows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Data Model | Shared Expense Application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55C7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TextCustom">
    <w:name w:val="BodyTextCustom"/>
    <w:basedOn w:val="Normal"/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