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Solution Requirement Document (SRD)</w:t>
      </w:r>
    </w:p>
    <w:p>
      <w:pPr>
        <w:jc w:val="center"/>
      </w:pPr>
      <w:r>
        <w:rPr>
          <w:color w:val="666666"/>
          <w:sz w:val="22"/>
        </w:rPr>
        <w:t>Shared Expense Splitting Mobile Application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2026-04-08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Shared Expense Splitting Mobile Application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Cross-platform mobile, backend APIs, data model, security, and operations</w:t>
            </w:r>
          </w:p>
        </w:tc>
      </w:tr>
    </w:tbl>
    <w:p/>
    <w:p>
      <w:pPr>
        <w:pStyle w:val="BodyTextCustom"/>
      </w:pPr>
      <w:r>
        <w:rPr>
          <w:b/>
        </w:rPr>
        <w:t xml:space="preserve">Assumption baseline: </w:t>
      </w:r>
      <w:r>
        <w:t>The solution supports secure login, groups, invitations, expense capture, split logic, balances, settlements, and notifications. The initial target stack is Flutter + FastAPI + PostgreSQL, hosted on Azure.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pStyle w:val="BodyTextCustom"/>
      </w:pPr>
      <w:r>
        <w:t>This SRD defines implementable solution requirements with identifiers, acceptance criteria, assumptions, and traceable edge-case expectations for delivery teams.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Req ID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Acceptance Criteria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allow user signup using name, email, and password.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 is created only with valid unique email and compliant password.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authenticate a valid user and issue access and refresh tokens.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 credentials return signed tokens and invalid credentials do not.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allow token refresh.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Expired access token can be renewed with a valid refresh token.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allow a user to create a group.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Authenticated user creates group and becomes owner member.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allow a group owner/member with rights to invite another user.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Invite creates pending membership/invitation and sends notification when enabled.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allow a member to add an expense.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Expense persists only when validation passes.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FR-07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support equal, exact, and percentage split methods.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Each split type calculates participant shares correctly and validates totals.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FR-08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compute balances for a group.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returns consistent net balances after expenses and settlements.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FR-09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allow settlement recording.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Recorded settlement changes balances and appears in history.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FR-10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shall provide expense and settlement history.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 can retrieve paginated history for authorized groups.</w:t>
            </w:r>
          </w:p>
        </w:tc>
      </w:tr>
    </w:tbl>
    <w:p/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Req ID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Acceptance Criteria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NFR-01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protected APIs shall require valid authentication.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Unauthorized requests return 401/403 consistently.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NFR-02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Passwords shall be stored only as secure hashes.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plain-text password exists in storage or logs.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NFR-03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Core user transactions should complete within 2 seconds under normal load.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Performance test meets target for standard dataset.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NFR-04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solution shall support horizontal scale-out of the API tier.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Runtime design remains stateless except managed stores.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NFR-05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solution shall write audit logs for security and financial actions.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events exist for login, invite, expense, settlement actions.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NFR-06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solution shall support Android and iPhone clients from one shared product backlog.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Features are behaviorally aligned across both platforms.</w:t>
            </w:r>
          </w:p>
        </w:tc>
      </w:tr>
    </w:tbl>
    <w:p/>
    <w:p>
      <w:pPr>
        <w:pStyle w:val="Heading1"/>
      </w:pPr>
      <w:r>
        <w:t>4. Business Rules and Validation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BR-01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Only active group members can add expenses or settlements in that group.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BR-02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Expense total must be positive and greater than zero.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BR-03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Equal split must allocate full amount across participants with explicit rounding rule.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BR-04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Exact split must match total amount after reconciliation.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BR-05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Percentage split must sum to exactly 100.00.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BR-06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Settlement amount must be greater than zero.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BR-07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Deleted expenses must not remain in active balance computation.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BR-08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Historical records must remain traceable after edit/delete actions.</w:t>
            </w:r>
          </w:p>
        </w:tc>
      </w:tr>
    </w:tbl>
    <w:p/>
    <w:p>
      <w:pPr>
        <w:pStyle w:val="Heading1"/>
      </w:pPr>
      <w:r>
        <w:t>5. Edge Case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Req ID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Required Outcome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ER-01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Duplicate create request after timeout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uses idempotency and creates at most one expense record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ER-02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Concurrent edit to same expense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rejects stale version and asks client to refresh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ER-03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Member removed while still logged in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Protected group actions fail authorization immediately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ER-04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Partial settlement exists and expense is edited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Balances recalculate and settlement history remains intact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ER-05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Invitation expired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Accept action fails with clear retry or re-invite message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ER-06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Token refresh reused after revocation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Refresh is denied and session is terminated</w:t>
            </w:r>
          </w:p>
        </w:tc>
      </w:tr>
    </w:tbl>
    <w:p/>
    <w:p>
      <w:pPr>
        <w:pStyle w:val="Heading1"/>
      </w:pPr>
      <w:r>
        <w:t>6. Solution Assumptions</w:t>
      </w:r>
    </w:p>
    <w:p>
      <w:pPr>
        <w:pStyle w:val="ListBullet"/>
      </w:pPr>
      <w:r>
        <w:t>The first release uses email/password login; MFA and social identity are optional future enhancements.</w:t>
      </w:r>
    </w:p>
    <w:p>
      <w:pPr>
        <w:pStyle w:val="ListBullet"/>
      </w:pPr>
      <w:r>
        <w:t>The backend is designed as a modular monolith for MVP.</w:t>
      </w:r>
    </w:p>
    <w:p>
      <w:pPr>
        <w:pStyle w:val="ListBullet"/>
      </w:pPr>
      <w:r>
        <w:t>Notifications are best-effort and should not block successful core transactions.</w:t>
      </w:r>
    </w:p>
    <w:p>
      <w:pPr>
        <w:pStyle w:val="ListBullet"/>
      </w:pPr>
      <w:r>
        <w:t>A single canonical backend computes balances; clients do not own financial calculations.</w:t>
      </w:r>
    </w:p>
    <w:p>
      <w:pPr>
        <w:pStyle w:val="Heading1"/>
      </w:pPr>
      <w:r>
        <w:t>7. External Dependencies</w:t>
      </w:r>
    </w:p>
    <w:p>
      <w:pPr>
        <w:pStyle w:val="ListBullet"/>
      </w:pPr>
      <w:r>
        <w:t>Push notification credentials for FCM and APNs.</w:t>
      </w:r>
    </w:p>
    <w:p>
      <w:pPr>
        <w:pStyle w:val="ListBullet"/>
      </w:pPr>
      <w:r>
        <w:t>Managed PostgreSQL availability and backup policy.</w:t>
      </w:r>
    </w:p>
    <w:p>
      <w:pPr>
        <w:pStyle w:val="ListBullet"/>
      </w:pPr>
      <w:r>
        <w:t>Cloud secret store and deployment environment readiness.</w:t>
      </w:r>
    </w:p>
    <w:p>
      <w:pPr>
        <w:pStyle w:val="ListBullet"/>
      </w:pPr>
      <w:r>
        <w:t>Mobile app signing credentials and store publishing accounts.</w:t>
      </w:r>
    </w:p>
    <w:p>
      <w:pPr>
        <w:pStyle w:val="Heading1"/>
      </w:pPr>
      <w:r>
        <w:t>8. Traceability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BRD objective --&gt; SRD requirement --&gt; ADD design module --&gt; Architecture component --&gt; Data model entity --&gt; Test case</w:t>
            </w:r>
          </w:p>
        </w:tc>
      </w:tr>
    </w:tbl>
    <w:p/>
    <w:p>
      <w:pPr>
        <w:pStyle w:val="Heading1"/>
      </w:pPr>
      <w:r>
        <w:t>9. Release Recommendation</w:t>
      </w:r>
    </w:p>
    <w:p>
      <w:pPr>
        <w:pStyle w:val="ListBullet"/>
      </w:pPr>
      <w:r>
        <w:t>Phase 1 MVP: signup/login, create group, invite member, add expense, equal split, balances, settlements, notifications.</w:t>
      </w:r>
    </w:p>
    <w:p>
      <w:pPr>
        <w:pStyle w:val="ListBullet"/>
      </w:pPr>
      <w:r>
        <w:t>Phase 2: exact split, percentage split hardening, receipt attachments, recurring expenses, analytics.</w:t>
      </w:r>
    </w:p>
    <w:p>
      <w:pPr>
        <w:pStyle w:val="ListBullet"/>
      </w:pPr>
      <w:r>
        <w:t>Phase 3: payment integration, OCR, support portal, advanced fraud/risk controls.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SRD | Shared Expense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