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5A0808"/>
          <w:sz w:val="40"/>
        </w:rPr>
        <w:t>✠  KNIGHT ASPIRANT SCHOOL PROGRAM  ✠</w:t>
      </w:r>
    </w:p>
    <w:p>
      <w:pPr>
        <w:spacing w:after="40"/>
        <w:jc w:val="center"/>
      </w:pPr>
      <w:r>
        <w:rPr>
          <w:b/>
          <w:color w:val="8B6A10"/>
          <w:sz w:val="26"/>
        </w:rPr>
        <w:t>COMPLETE EXAM ANSWER KEY</w:t>
      </w:r>
    </w:p>
    <w:p>
      <w:pPr>
        <w:spacing w:after="280"/>
        <w:jc w:val="center"/>
      </w:pPr>
      <w:r>
        <w:rPr>
          <w:i/>
          <w:color w:val="7A2020"/>
          <w:sz w:val="18"/>
        </w:rPr>
        <w:t>Knights Templar of Knighthood &amp; Christian Knighthood</w:t>
      </w:r>
    </w:p>
    <w:p>
      <w:pPr>
        <w:spacing w:after="80"/>
      </w:pPr>
      <w:r>
        <w:rPr>
          <w:b/>
          <w:color w:val="5A0808"/>
          <w:sz w:val="20"/>
        </w:rPr>
        <w:t>QUICK REFERENCE — ALL CORRECT ANSWERS</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1008"/>
            <w:shd w:val="clear" w:color="auto" w:fill="5A0808"/>
          </w:tcPr>
          <w:p>
            <w:pPr>
              <w:jc w:val="center"/>
            </w:pPr>
            <w:r>
              <w:rPr>
                <w:b/>
                <w:color w:val="FFF0C8"/>
                <w:sz w:val="18"/>
              </w:rPr>
              <w:t>Week</w:t>
            </w:r>
          </w:p>
        </w:tc>
        <w:tc>
          <w:tcPr>
            <w:tcW w:type="dxa" w:w="648"/>
            <w:shd w:val="clear" w:color="auto" w:fill="5A0808"/>
          </w:tcPr>
          <w:p>
            <w:pPr>
              <w:jc w:val="center"/>
            </w:pPr>
            <w:r>
              <w:rPr>
                <w:b/>
                <w:color w:val="FFF0C8"/>
                <w:sz w:val="18"/>
              </w:rPr>
              <w:t>Q1</w:t>
            </w:r>
          </w:p>
        </w:tc>
        <w:tc>
          <w:tcPr>
            <w:tcW w:type="dxa" w:w="648"/>
            <w:shd w:val="clear" w:color="auto" w:fill="5A0808"/>
          </w:tcPr>
          <w:p>
            <w:pPr>
              <w:jc w:val="center"/>
            </w:pPr>
            <w:r>
              <w:rPr>
                <w:b/>
                <w:color w:val="FFF0C8"/>
                <w:sz w:val="18"/>
              </w:rPr>
              <w:t>Q2</w:t>
            </w:r>
          </w:p>
        </w:tc>
        <w:tc>
          <w:tcPr>
            <w:tcW w:type="dxa" w:w="648"/>
            <w:shd w:val="clear" w:color="auto" w:fill="5A0808"/>
          </w:tcPr>
          <w:p>
            <w:pPr>
              <w:jc w:val="center"/>
            </w:pPr>
            <w:r>
              <w:rPr>
                <w:b/>
                <w:color w:val="FFF0C8"/>
                <w:sz w:val="18"/>
              </w:rPr>
              <w:t>Q3</w:t>
            </w:r>
          </w:p>
        </w:tc>
        <w:tc>
          <w:tcPr>
            <w:tcW w:type="dxa" w:w="648"/>
            <w:shd w:val="clear" w:color="auto" w:fill="5A0808"/>
          </w:tcPr>
          <w:p>
            <w:pPr>
              <w:jc w:val="center"/>
            </w:pPr>
            <w:r>
              <w:rPr>
                <w:b/>
                <w:color w:val="FFF0C8"/>
                <w:sz w:val="18"/>
              </w:rPr>
              <w:t>Q4</w:t>
            </w:r>
          </w:p>
        </w:tc>
        <w:tc>
          <w:tcPr>
            <w:tcW w:type="dxa" w:w="648"/>
            <w:shd w:val="clear" w:color="auto" w:fill="5A0808"/>
          </w:tcPr>
          <w:p>
            <w:pPr>
              <w:jc w:val="center"/>
            </w:pPr>
            <w:r>
              <w:rPr>
                <w:b/>
                <w:color w:val="FFF0C8"/>
                <w:sz w:val="18"/>
              </w:rPr>
              <w:t>Q5</w:t>
            </w:r>
          </w:p>
        </w:tc>
        <w:tc>
          <w:tcPr>
            <w:tcW w:type="dxa" w:w="648"/>
            <w:shd w:val="clear" w:color="auto" w:fill="5A0808"/>
          </w:tcPr>
          <w:p>
            <w:pPr>
              <w:jc w:val="center"/>
            </w:pPr>
            <w:r>
              <w:rPr>
                <w:b/>
                <w:color w:val="FFF0C8"/>
                <w:sz w:val="18"/>
              </w:rPr>
              <w:t>Q6</w:t>
            </w:r>
          </w:p>
        </w:tc>
        <w:tc>
          <w:tcPr>
            <w:tcW w:type="dxa" w:w="648"/>
            <w:shd w:val="clear" w:color="auto" w:fill="5A0808"/>
          </w:tcPr>
          <w:p>
            <w:pPr>
              <w:jc w:val="center"/>
            </w:pPr>
            <w:r>
              <w:rPr>
                <w:b/>
                <w:color w:val="FFF0C8"/>
                <w:sz w:val="18"/>
              </w:rPr>
              <w:t>Q7</w:t>
            </w:r>
          </w:p>
        </w:tc>
        <w:tc>
          <w:tcPr>
            <w:tcW w:type="dxa" w:w="648"/>
            <w:shd w:val="clear" w:color="auto" w:fill="5A0808"/>
          </w:tcPr>
          <w:p>
            <w:pPr>
              <w:jc w:val="center"/>
            </w:pPr>
            <w:r>
              <w:rPr>
                <w:b/>
                <w:color w:val="FFF0C8"/>
                <w:sz w:val="18"/>
              </w:rPr>
              <w:t>Q8</w:t>
            </w:r>
          </w:p>
        </w:tc>
        <w:tc>
          <w:tcPr>
            <w:tcW w:type="dxa" w:w="648"/>
            <w:shd w:val="clear" w:color="auto" w:fill="5A0808"/>
          </w:tcPr>
          <w:p>
            <w:pPr>
              <w:jc w:val="center"/>
            </w:pPr>
            <w:r>
              <w:rPr>
                <w:b/>
                <w:color w:val="FFF0C8"/>
                <w:sz w:val="18"/>
              </w:rPr>
              <w:t>Q9</w:t>
            </w:r>
          </w:p>
        </w:tc>
        <w:tc>
          <w:tcPr>
            <w:tcW w:type="dxa" w:w="648"/>
            <w:shd w:val="clear" w:color="auto" w:fill="5A0808"/>
          </w:tcPr>
          <w:p>
            <w:pPr>
              <w:jc w:val="center"/>
            </w:pPr>
            <w:r>
              <w:rPr>
                <w:b/>
                <w:color w:val="FFF0C8"/>
                <w:sz w:val="18"/>
              </w:rPr>
              <w:t>Q10</w:t>
            </w:r>
          </w:p>
        </w:tc>
      </w:tr>
      <w:tr>
        <w:tc>
          <w:tcPr>
            <w:tcW w:type="dxa" w:w="1008"/>
            <w:shd w:val="clear" w:color="auto" w:fill="F5ECD8"/>
          </w:tcPr>
          <w:p>
            <w:pPr>
              <w:jc w:val="center"/>
            </w:pPr>
            <w:r>
              <w:rPr>
                <w:b/>
                <w:color w:val="5A0808"/>
                <w:sz w:val="18"/>
              </w:rPr>
              <w:t>Week 1</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r>
      <w:tr>
        <w:tc>
          <w:tcPr>
            <w:tcW w:type="dxa" w:w="1008"/>
            <w:shd w:val="clear" w:color="auto" w:fill="FFFFFF"/>
          </w:tcPr>
          <w:p>
            <w:pPr>
              <w:jc w:val="center"/>
            </w:pPr>
            <w:r>
              <w:rPr>
                <w:b/>
                <w:color w:val="5A0808"/>
                <w:sz w:val="18"/>
              </w:rPr>
              <w:t>Week 2</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r>
      <w:tr>
        <w:tc>
          <w:tcPr>
            <w:tcW w:type="dxa" w:w="1008"/>
            <w:shd w:val="clear" w:color="auto" w:fill="F5ECD8"/>
          </w:tcPr>
          <w:p>
            <w:pPr>
              <w:jc w:val="center"/>
            </w:pPr>
            <w:r>
              <w:rPr>
                <w:b/>
                <w:color w:val="5A0808"/>
                <w:sz w:val="18"/>
              </w:rPr>
              <w:t>Week 3</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r>
      <w:tr>
        <w:tc>
          <w:tcPr>
            <w:tcW w:type="dxa" w:w="1008"/>
            <w:shd w:val="clear" w:color="auto" w:fill="FFFFFF"/>
          </w:tcPr>
          <w:p>
            <w:pPr>
              <w:jc w:val="center"/>
            </w:pPr>
            <w:r>
              <w:rPr>
                <w:b/>
                <w:color w:val="5A0808"/>
                <w:sz w:val="18"/>
              </w:rPr>
              <w:t>Week 4</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r>
      <w:tr>
        <w:tc>
          <w:tcPr>
            <w:tcW w:type="dxa" w:w="1008"/>
            <w:shd w:val="clear" w:color="auto" w:fill="F5ECD8"/>
          </w:tcPr>
          <w:p>
            <w:pPr>
              <w:jc w:val="center"/>
            </w:pPr>
            <w:r>
              <w:rPr>
                <w:b/>
                <w:color w:val="5A0808"/>
                <w:sz w:val="18"/>
              </w:rPr>
              <w:t>Week 5</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r>
      <w:tr>
        <w:tc>
          <w:tcPr>
            <w:tcW w:type="dxa" w:w="1008"/>
            <w:shd w:val="clear" w:color="auto" w:fill="FFFFFF"/>
          </w:tcPr>
          <w:p>
            <w:pPr>
              <w:jc w:val="center"/>
            </w:pPr>
            <w:r>
              <w:rPr>
                <w:b/>
                <w:color w:val="5A0808"/>
                <w:sz w:val="18"/>
              </w:rPr>
              <w:t>Week 6</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r>
      <w:tr>
        <w:tc>
          <w:tcPr>
            <w:tcW w:type="dxa" w:w="1008"/>
            <w:shd w:val="clear" w:color="auto" w:fill="F5ECD8"/>
          </w:tcPr>
          <w:p>
            <w:pPr>
              <w:jc w:val="center"/>
            </w:pPr>
            <w:r>
              <w:rPr>
                <w:b/>
                <w:color w:val="5A0808"/>
                <w:sz w:val="18"/>
              </w:rPr>
              <w:t>Week 7</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c>
          <w:tcPr>
            <w:tcW w:type="dxa" w:w="648"/>
            <w:shd w:val="clear" w:color="auto" w:fill="F5ECD8"/>
          </w:tcPr>
          <w:p>
            <w:pPr>
              <w:jc w:val="center"/>
            </w:pPr>
            <w:r>
              <w:rPr>
                <w:b w:val="0"/>
                <w:color w:val="101010"/>
                <w:sz w:val="18"/>
              </w:rPr>
              <w:t>B</w:t>
            </w:r>
          </w:p>
        </w:tc>
      </w:tr>
      <w:tr>
        <w:tc>
          <w:tcPr>
            <w:tcW w:type="dxa" w:w="1008"/>
            <w:shd w:val="clear" w:color="auto" w:fill="FFFFFF"/>
          </w:tcPr>
          <w:p>
            <w:pPr>
              <w:jc w:val="center"/>
            </w:pPr>
            <w:r>
              <w:rPr>
                <w:b/>
                <w:color w:val="5A0808"/>
                <w:sz w:val="18"/>
              </w:rPr>
              <w:t>Week 8</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c>
          <w:tcPr>
            <w:tcW w:type="dxa" w:w="648"/>
            <w:shd w:val="clear" w:color="auto" w:fill="FFFFFF"/>
          </w:tcPr>
          <w:p>
            <w:pPr>
              <w:jc w:val="center"/>
            </w:pPr>
            <w:r>
              <w:rPr>
                <w:b w:val="0"/>
                <w:color w:val="101010"/>
                <w:sz w:val="18"/>
              </w:rPr>
              <w:t>B</w:t>
            </w:r>
          </w:p>
        </w:tc>
      </w:tr>
    </w:tbl>
    <w:p>
      <w:pPr>
        <w:spacing w:after="200"/>
      </w:pPr>
    </w:p>
    <w:p>
      <w:pPr>
        <w:spacing w:before="240" w:after="120"/>
        <w:pBdr>
          <w:bottom w:val="single" w:sz="6" w:space="1" w:color="8B6A10"/>
        </w:pBdr>
      </w:pPr>
      <w:r>
        <w:rPr>
          <w:b/>
          <w:color w:val="5A0808"/>
          <w:sz w:val="26"/>
        </w:rPr>
        <w:t>WEEK 1  —  Week 1: The Calling of a Knight Aspirant</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The Knight Aspirant program distinguishes between someone who is 'a member of KTKC' and someone who is answering 'the calling of a knight.' What is the essential distinction?</w:t>
            </w:r>
          </w:p>
        </w:tc>
        <w:tc>
          <w:tcPr>
            <w:tcW w:type="dxa" w:w="2736"/>
            <w:shd w:val="clear" w:color="auto" w:fill="FDF6EC"/>
          </w:tcPr>
          <w:p>
            <w:r/>
            <w:r>
              <w:rPr>
                <w:b/>
                <w:color w:val="5A0808"/>
                <w:sz w:val="20"/>
              </w:rPr>
              <w:t xml:space="preserve">B  </w:t>
            </w:r>
            <w:r>
              <w:rPr>
                <w:color w:val="101010"/>
                <w:sz w:val="18"/>
              </w:rPr>
              <w:t>A knight has undergone a specific interior formation and personal commitment that transforms their relationship to the mission — knighthood is a calling answered, not a title received</w:t>
            </w:r>
          </w:p>
        </w:tc>
        <w:tc>
          <w:tcPr>
            <w:tcW w:type="dxa" w:w="2966"/>
            <w:shd w:val="clear" w:color="auto" w:fill="FDF6EC"/>
          </w:tcPr>
          <w:p>
            <w:r>
              <w:rPr>
                <w:i/>
                <w:color w:val="402810"/>
                <w:sz w:val="17"/>
              </w:rPr>
              <w:t>The calling distinction is interior transformation and personal commitment, not organizational title or quiz scores. This is the foundational premise of the Knight Aspirant program.</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The Knight Aspirant curriculum's first week specifically asks candidates to examine whether they are entering the program for the right reasons. What does 'the right reason' mean in this context?</w:t>
            </w:r>
          </w:p>
        </w:tc>
        <w:tc>
          <w:tcPr>
            <w:tcW w:type="dxa" w:w="2736"/>
            <w:shd w:val="clear" w:color="auto" w:fill="FFFFFF"/>
          </w:tcPr>
          <w:p>
            <w:r/>
            <w:r>
              <w:rPr>
                <w:b/>
                <w:color w:val="5A0808"/>
                <w:sz w:val="20"/>
              </w:rPr>
              <w:t xml:space="preserve">B  </w:t>
            </w:r>
            <w:r>
              <w:rPr>
                <w:color w:val="101010"/>
                <w:sz w:val="18"/>
              </w:rPr>
              <w:t>That the candidate is entering because they genuinely desire the personal transformation and deeper commitment to Christian formation that knighthood requires — not for status, peer pressure, or organizational advancement</w:t>
            </w:r>
          </w:p>
        </w:tc>
        <w:tc>
          <w:tcPr>
            <w:tcW w:type="dxa" w:w="2966"/>
            <w:shd w:val="clear" w:color="auto" w:fill="FFFFFF"/>
          </w:tcPr>
          <w:p>
            <w:r>
              <w:rPr>
                <w:i/>
                <w:color w:val="402810"/>
                <w:sz w:val="17"/>
              </w:rPr>
              <w:t>Genuine desire for transformation — not status, not peer pressure. The formation essay and board review will test this, so the first week requires candidates to honestly examine their actual motivation.</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The Knight Aspirant program includes an essay component that no prior KTKC program has required. Why is the essay specifically appropriate at this level?</w:t>
            </w:r>
          </w:p>
        </w:tc>
        <w:tc>
          <w:tcPr>
            <w:tcW w:type="dxa" w:w="2736"/>
            <w:shd w:val="clear" w:color="auto" w:fill="FDF6EC"/>
          </w:tcPr>
          <w:p>
            <w:r/>
            <w:r>
              <w:rPr>
                <w:b/>
                <w:color w:val="5A0808"/>
                <w:sz w:val="20"/>
              </w:rPr>
              <w:t xml:space="preserve">B  </w:t>
            </w:r>
            <w:r>
              <w:rPr>
                <w:color w:val="101010"/>
                <w:sz w:val="18"/>
              </w:rPr>
              <w:t>Because the essay requires the candidate to make their interior formation journey explicit, reflective, and communicable — the act of writing about formation is itself a formation act that forces deeper self-examination than quizzes alone can produce</w:t>
            </w:r>
          </w:p>
        </w:tc>
        <w:tc>
          <w:tcPr>
            <w:tcW w:type="dxa" w:w="2966"/>
            <w:shd w:val="clear" w:color="auto" w:fill="FDF6EC"/>
          </w:tcPr>
          <w:p>
            <w:r>
              <w:rPr>
                <w:i/>
                <w:color w:val="402810"/>
                <w:sz w:val="17"/>
              </w:rPr>
              <w:t>Writing about interior formation is itself a formation act — it forces articulation that quizzes cannot require. The essay is both a formation tool and an assessment of formation readiness.</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The curriculum describes the Knight Aspirant as standing at a specific threshold. What threshold is that?</w:t>
            </w:r>
          </w:p>
        </w:tc>
        <w:tc>
          <w:tcPr>
            <w:tcW w:type="dxa" w:w="2736"/>
            <w:shd w:val="clear" w:color="auto" w:fill="FFFFFF"/>
          </w:tcPr>
          <w:p>
            <w:r/>
            <w:r>
              <w:rPr>
                <w:b/>
                <w:color w:val="5A0808"/>
                <w:sz w:val="20"/>
              </w:rPr>
              <w:t xml:space="preserve">B  </w:t>
            </w:r>
            <w:r>
              <w:rPr>
                <w:color w:val="101010"/>
                <w:sz w:val="18"/>
              </w:rPr>
              <w:t>The threshold between formation received (Levie through SFC) and formation lived out in fully committed knightly service — the question is whether the formation has produced genuine personal transformation or only organizational compliance</w:t>
            </w:r>
          </w:p>
        </w:tc>
        <w:tc>
          <w:tcPr>
            <w:tcW w:type="dxa" w:w="2966"/>
            <w:shd w:val="clear" w:color="auto" w:fill="FFFFFF"/>
          </w:tcPr>
          <w:p>
            <w:r>
              <w:rPr>
                <w:i/>
                <w:color w:val="402810"/>
                <w:sz w:val="17"/>
              </w:rPr>
              <w:t>Formation received vs. formation lived — the threshold question is whether the prior programs produced genuine transformation. The Knight Aspirant program tests this through personal examination, essay, and board review.</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The Knight Aspirant's four required reading documents (Reading List, Reading Log, Rules and Statutes, Promotion Manual) serve what unified purpose at this stage?</w:t>
            </w:r>
          </w:p>
        </w:tc>
        <w:tc>
          <w:tcPr>
            <w:tcW w:type="dxa" w:w="2736"/>
            <w:shd w:val="clear" w:color="auto" w:fill="FDF6EC"/>
          </w:tcPr>
          <w:p>
            <w:r/>
            <w:r>
              <w:rPr>
                <w:b/>
                <w:color w:val="5A0808"/>
                <w:sz w:val="20"/>
              </w:rPr>
              <w:t xml:space="preserve">B  </w:t>
            </w:r>
            <w:r>
              <w:rPr>
                <w:color w:val="101010"/>
                <w:sz w:val="18"/>
              </w:rPr>
              <w:t>Giving the candidate a complete view of the standards, expectations, reading assignments, and organizational framework within which the Knight Aspirant's personal formation commitment is being made — so the commitment is informed, not impulsive</w:t>
            </w:r>
          </w:p>
        </w:tc>
        <w:tc>
          <w:tcPr>
            <w:tcW w:type="dxa" w:w="2966"/>
            <w:shd w:val="clear" w:color="auto" w:fill="FDF6EC"/>
          </w:tcPr>
          <w:p>
            <w:r>
              <w:rPr>
                <w:i/>
                <w:color w:val="402810"/>
                <w:sz w:val="17"/>
              </w:rPr>
              <w:t>Informed commitment requires full information — reading list, log, organizational standards, and promotion requirements together give the candidate everything needed to make a fully-informed commitment to the program.</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The Knight Aspirant curriculum identifies 'honest self-examination' as the single most important practice throughout the program. Why is honest self-examination more important here than at earlier program levels?</w:t>
            </w:r>
          </w:p>
        </w:tc>
        <w:tc>
          <w:tcPr>
            <w:tcW w:type="dxa" w:w="2736"/>
            <w:shd w:val="clear" w:color="auto" w:fill="FFFFFF"/>
          </w:tcPr>
          <w:p>
            <w:r/>
            <w:r>
              <w:rPr>
                <w:b/>
                <w:color w:val="5A0808"/>
                <w:sz w:val="20"/>
              </w:rPr>
              <w:t xml:space="preserve">B  </w:t>
            </w:r>
            <w:r>
              <w:rPr>
                <w:color w:val="101010"/>
                <w:sz w:val="18"/>
              </w:rPr>
              <w:t>Because the board review includes a lie detection component that makes dishonesty during examination detectable</w:t>
            </w:r>
          </w:p>
        </w:tc>
        <w:tc>
          <w:tcPr>
            <w:tcW w:type="dxa" w:w="2966"/>
            <w:shd w:val="clear" w:color="auto" w:fill="FFFFFF"/>
          </w:tcPr>
          <w:p>
            <w:r>
              <w:rPr>
                <w:i/>
                <w:color w:val="402810"/>
                <w:sz w:val="17"/>
              </w:rPr>
              <w:t>Interior formation requires interior honesty — you can fake quiz answers and organizational compliance without genuine change. Knight Aspirant targets the interior, which means self-deception is the primary risk to be countered.</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The Knight Aspirant program uses the medieval Templar knighting ceremony — the vigil, the prayer, the dubbing — as formation material. What does this historical model teach that the curriculum draws on?</w:t>
            </w:r>
          </w:p>
        </w:tc>
        <w:tc>
          <w:tcPr>
            <w:tcW w:type="dxa" w:w="2736"/>
            <w:shd w:val="clear" w:color="auto" w:fill="FDF6EC"/>
          </w:tcPr>
          <w:p>
            <w:r/>
            <w:r>
              <w:rPr>
                <w:b/>
                <w:color w:val="5A0808"/>
                <w:sz w:val="20"/>
              </w:rPr>
              <w:t xml:space="preserve">B  </w:t>
            </w:r>
            <w:r>
              <w:rPr>
                <w:color w:val="101010"/>
                <w:sz w:val="18"/>
              </w:rPr>
              <w:t>That the transition to knighthood was historically understood as a sacred commitment requiring preparation, examination, prayer, and formal reception — not merely an organizational promotion — and that this depth of intentionality is what the Knight Aspirant program seeks to form in modern candidates</w:t>
            </w:r>
          </w:p>
        </w:tc>
        <w:tc>
          <w:tcPr>
            <w:tcW w:type="dxa" w:w="2966"/>
            <w:shd w:val="clear" w:color="auto" w:fill="FDF6EC"/>
          </w:tcPr>
          <w:p>
            <w:r>
              <w:rPr>
                <w:i/>
                <w:color w:val="402810"/>
                <w:sz w:val="17"/>
              </w:rPr>
              <w:t>The medieval model teaches intentionality and sacred commitment — preparation, examination, prayer, formal reception. The Knight Aspirant program draws on this depth of intentionality even in a modern, non-monastic context.</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The Knight Aspirant's calling is specifically to Christian knighthood rather than organizational membership. In practical terms, what does this distinction mean for daily life?</w:t>
            </w:r>
          </w:p>
        </w:tc>
        <w:tc>
          <w:tcPr>
            <w:tcW w:type="dxa" w:w="2736"/>
            <w:shd w:val="clear" w:color="auto" w:fill="FFFFFF"/>
          </w:tcPr>
          <w:p>
            <w:r/>
            <w:r>
              <w:rPr>
                <w:b/>
                <w:color w:val="5A0808"/>
                <w:sz w:val="20"/>
              </w:rPr>
              <w:t xml:space="preserve">B  </w:t>
            </w:r>
            <w:r>
              <w:rPr>
                <w:color w:val="101010"/>
                <w:sz w:val="18"/>
              </w:rPr>
              <w:t>That a knight's Christian commitments — prayer, virtue, service, witness — are not confined to KTKC chapter activities but extend to every dimension of daily life, making the calling a total orientation rather than a scheduled activity</w:t>
            </w:r>
          </w:p>
        </w:tc>
        <w:tc>
          <w:tcPr>
            <w:tcW w:type="dxa" w:w="2966"/>
            <w:shd w:val="clear" w:color="auto" w:fill="FFFFFF"/>
          </w:tcPr>
          <w:p>
            <w:r>
              <w:rPr>
                <w:i/>
                <w:color w:val="402810"/>
                <w:sz w:val="17"/>
              </w:rPr>
              <w:t>Total orientation vs. scheduled activity — the knight's calling encompasses all of life, not just chapter meeting nights. This is what distinguishes a called knight from a member who attends regularly.</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The Knight Aspirant curriculum's treatment of personal vocation specifically addresses what every candidate must discern about themselves. What is the question each candidate must honestly answer?</w:t>
            </w:r>
          </w:p>
        </w:tc>
        <w:tc>
          <w:tcPr>
            <w:tcW w:type="dxa" w:w="2736"/>
            <w:shd w:val="clear" w:color="auto" w:fill="FDF6EC"/>
          </w:tcPr>
          <w:p>
            <w:r/>
            <w:r>
              <w:rPr>
                <w:b/>
                <w:color w:val="5A0808"/>
                <w:sz w:val="20"/>
              </w:rPr>
              <w:t xml:space="preserve">B  </w:t>
            </w:r>
            <w:r>
              <w:rPr>
                <w:color w:val="101010"/>
                <w:sz w:val="18"/>
              </w:rPr>
              <w:t>Whether they are genuinely called to this specific expression of Christian commitment, or whether they are completing the program primarily out of social momentum, habit, or desire for recognition</w:t>
            </w:r>
          </w:p>
        </w:tc>
        <w:tc>
          <w:tcPr>
            <w:tcW w:type="dxa" w:w="2966"/>
            <w:shd w:val="clear" w:color="auto" w:fill="FDF6EC"/>
          </w:tcPr>
          <w:p>
            <w:r>
              <w:rPr>
                <w:i/>
                <w:color w:val="402810"/>
                <w:sz w:val="17"/>
              </w:rPr>
              <w:t>Genuine calling vs. social momentum — this is the discernment question. The program requires honest examination because completing Knight Aspirant without genuine calling produces a knight in name only.</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The Week 1 integration question for Knight Aspirant candidates is: 'What has the formation journey from Levie through SFC actually produced in you?' The curriculum identifies this as a question about:</w:t>
            </w:r>
          </w:p>
        </w:tc>
        <w:tc>
          <w:tcPr>
            <w:tcW w:type="dxa" w:w="2736"/>
            <w:shd w:val="clear" w:color="auto" w:fill="FFFFFF"/>
          </w:tcPr>
          <w:p>
            <w:r/>
            <w:r>
              <w:rPr>
                <w:b/>
                <w:color w:val="5A0808"/>
                <w:sz w:val="20"/>
              </w:rPr>
              <w:t xml:space="preserve">B  </w:t>
            </w:r>
            <w:r>
              <w:rPr>
                <w:color w:val="101010"/>
                <w:sz w:val="18"/>
              </w:rPr>
              <w:t>Character evidence — whether the journey has produced visible, concrete changes in how the candidate actually lives, serves, relates to others, and understands their faith and calling</w:t>
            </w:r>
          </w:p>
        </w:tc>
        <w:tc>
          <w:tcPr>
            <w:tcW w:type="dxa" w:w="2966"/>
            <w:shd w:val="clear" w:color="auto" w:fill="FFFFFF"/>
          </w:tcPr>
          <w:p>
            <w:r>
              <w:rPr>
                <w:i/>
                <w:color w:val="402810"/>
                <w:sz w:val="17"/>
              </w:rPr>
              <w:t>Character evidence is the question — concrete visible changes in living, not program completion data. This is what the Knight Aspirant formation will examine, and Week 1 requires candidates to begin that examination honestly.</w:t>
            </w:r>
          </w:p>
        </w:tc>
      </w:tr>
    </w:tbl>
    <w:p>
      <w:pPr>
        <w:spacing w:after="80"/>
      </w:pPr>
    </w:p>
    <w:p>
      <w:pPr>
        <w:spacing w:before="240" w:after="120"/>
        <w:pBdr>
          <w:bottom w:val="single" w:sz="6" w:space="1" w:color="8B6A10"/>
        </w:pBdr>
      </w:pPr>
      <w:r>
        <w:rPr>
          <w:b/>
          <w:color w:val="5A0808"/>
          <w:sz w:val="26"/>
        </w:rPr>
        <w:t>WEEK 2  —  Week 2: Prayer, Scripture, and Rule of Life</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A 'rule of life' in the Christian tradition refers to which of the following?</w:t>
            </w:r>
          </w:p>
        </w:tc>
        <w:tc>
          <w:tcPr>
            <w:tcW w:type="dxa" w:w="2736"/>
            <w:shd w:val="clear" w:color="auto" w:fill="FDF6EC"/>
          </w:tcPr>
          <w:p>
            <w:r/>
            <w:r>
              <w:rPr>
                <w:b/>
                <w:color w:val="5A0808"/>
                <w:sz w:val="20"/>
              </w:rPr>
              <w:t xml:space="preserve">B  </w:t>
            </w:r>
            <w:r>
              <w:rPr>
                <w:color w:val="101010"/>
                <w:sz w:val="18"/>
              </w:rPr>
              <w:t>A personal framework of intentional practices — prayer, scripture, service, sabbath, community — that structures the spiritual dimensions of daily life and guards against formation drift</w:t>
            </w:r>
          </w:p>
        </w:tc>
        <w:tc>
          <w:tcPr>
            <w:tcW w:type="dxa" w:w="2966"/>
            <w:shd w:val="clear" w:color="auto" w:fill="FDF6EC"/>
          </w:tcPr>
          <w:p>
            <w:r>
              <w:rPr>
                <w:i/>
                <w:color w:val="402810"/>
                <w:sz w:val="17"/>
              </w:rPr>
              <w:t>A rule of life is a personal formation framework — intentional practices that structure daily spiritual life. The Templars had an institutional Rule; the Knight Aspirant develops a personal rule appropriate to their specific calling and circumstances.</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The Knight Aspirant curriculum teaches that prayer is 'the foundation of the formation,' not one practice among many. What makes prayer foundational rather than simply important?</w:t>
            </w:r>
          </w:p>
        </w:tc>
        <w:tc>
          <w:tcPr>
            <w:tcW w:type="dxa" w:w="2736"/>
            <w:shd w:val="clear" w:color="auto" w:fill="FFFFFF"/>
          </w:tcPr>
          <w:p>
            <w:r/>
            <w:r>
              <w:rPr>
                <w:b/>
                <w:color w:val="5A0808"/>
                <w:sz w:val="20"/>
              </w:rPr>
              <w:t xml:space="preserve">B  </w:t>
            </w:r>
            <w:r>
              <w:rPr>
                <w:color w:val="101010"/>
                <w:sz w:val="18"/>
              </w:rPr>
              <w:t>Prayer is the practice that directly orients the person toward God, making it the source from which all other formation practices draw their meaning and power — without prayer, other practices become self-improvement rather than spiritual formation</w:t>
            </w:r>
          </w:p>
        </w:tc>
        <w:tc>
          <w:tcPr>
            <w:tcW w:type="dxa" w:w="2966"/>
            <w:shd w:val="clear" w:color="auto" w:fill="FFFFFF"/>
          </w:tcPr>
          <w:p>
            <w:r>
              <w:rPr>
                <w:i/>
                <w:color w:val="402810"/>
                <w:sz w:val="17"/>
              </w:rPr>
              <w:t>Prayer as orientation toward God is the foundational insight — without it, all other practices become self-improvement projects rather than responses to divine call. This is why the Knight Aspirant program begins the spiritual formation section with prayer.</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The Templar Rule required specific communal prayer hours (based on the Divine Office). The Knight Aspirant adapts this principle for modern non-monastic life by emphasizing:</w:t>
            </w:r>
          </w:p>
        </w:tc>
        <w:tc>
          <w:tcPr>
            <w:tcW w:type="dxa" w:w="2736"/>
            <w:shd w:val="clear" w:color="auto" w:fill="FDF6EC"/>
          </w:tcPr>
          <w:p>
            <w:r/>
            <w:r>
              <w:rPr>
                <w:b/>
                <w:color w:val="5A0808"/>
                <w:sz w:val="20"/>
              </w:rPr>
              <w:t xml:space="preserve">B  </w:t>
            </w:r>
            <w:r>
              <w:rPr>
                <w:color w:val="101010"/>
                <w:sz w:val="18"/>
              </w:rPr>
              <w:t>That regular, intentional, structured prayer times — whatever form is appropriate to the person's life — fulfill the formation purpose of the Templar prayer discipline even without an identical format</w:t>
            </w:r>
          </w:p>
        </w:tc>
        <w:tc>
          <w:tcPr>
            <w:tcW w:type="dxa" w:w="2966"/>
            <w:shd w:val="clear" w:color="auto" w:fill="FDF6EC"/>
          </w:tcPr>
          <w:p>
            <w:r>
              <w:rPr>
                <w:i/>
                <w:color w:val="402810"/>
                <w:sz w:val="17"/>
              </w:rPr>
              <w:t>The principle transfers even when the specific form cannot — regular, intentional, structured prayer serves the formation purpose of the Templar Divine Office regardless of the specific contemporary form.</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The Knight Aspirant curriculum identifies a specific risk in scripture engagement that must be guarded against at this formation level. What is that risk?</w:t>
            </w:r>
          </w:p>
        </w:tc>
        <w:tc>
          <w:tcPr>
            <w:tcW w:type="dxa" w:w="2736"/>
            <w:shd w:val="clear" w:color="auto" w:fill="FFFFFF"/>
          </w:tcPr>
          <w:p>
            <w:r/>
            <w:r>
              <w:rPr>
                <w:b/>
                <w:color w:val="5A0808"/>
                <w:sz w:val="20"/>
              </w:rPr>
              <w:t xml:space="preserve">B  </w:t>
            </w:r>
            <w:r>
              <w:rPr>
                <w:color w:val="101010"/>
                <w:sz w:val="18"/>
              </w:rPr>
              <w:t>Using scripture primarily as a source of encouraging quotes to affirm decisions already made, rather than allowing it to genuinely challenge, form, and redirect the person's thinking and conduct</w:t>
            </w:r>
          </w:p>
        </w:tc>
        <w:tc>
          <w:tcPr>
            <w:tcW w:type="dxa" w:w="2966"/>
            <w:shd w:val="clear" w:color="auto" w:fill="FFFFFF"/>
          </w:tcPr>
          <w:p>
            <w:r>
              <w:rPr>
                <w:i/>
                <w:color w:val="402810"/>
                <w:sz w:val="17"/>
              </w:rPr>
              <w:t>Scripture as affirmation vs. scripture as formation — using it only to confirm what you already want to do is the specific risk. Knight Aspirant formation requires genuine engagement with scripture as a corrective and formative voice.</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The personal rule of life that Knight Aspirant candidates develop is expected to include what minimum elements according to the curriculum?</w:t>
            </w:r>
          </w:p>
        </w:tc>
        <w:tc>
          <w:tcPr>
            <w:tcW w:type="dxa" w:w="2736"/>
            <w:shd w:val="clear" w:color="auto" w:fill="FDF6EC"/>
          </w:tcPr>
          <w:p>
            <w:r/>
            <w:r>
              <w:rPr>
                <w:b/>
                <w:color w:val="5A0808"/>
                <w:sz w:val="20"/>
              </w:rPr>
              <w:t xml:space="preserve">B  </w:t>
            </w:r>
            <w:r>
              <w:rPr>
                <w:color w:val="101010"/>
                <w:sz w:val="18"/>
              </w:rPr>
              <w:t>Regular practices of prayer, scripture engagement, service, and community — adapted to the candidate's specific life circumstances but genuinely committed to, not merely aspirational</w:t>
            </w:r>
          </w:p>
        </w:tc>
        <w:tc>
          <w:tcPr>
            <w:tcW w:type="dxa" w:w="2966"/>
            <w:shd w:val="clear" w:color="auto" w:fill="FDF6EC"/>
          </w:tcPr>
          <w:p>
            <w:r>
              <w:rPr>
                <w:i/>
                <w:color w:val="402810"/>
                <w:sz w:val="17"/>
              </w:rPr>
              <w:t>Prayer, scripture, service, community — adapted and genuinely committed to. The rule is personal and contextual, not a uniform prescription, but must include these elements as the formation core.</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The curriculum teaches that a rule of life 'guards against formation drift.' What is formation drift and why does it require a rule to guard against it?</w:t>
            </w:r>
          </w:p>
        </w:tc>
        <w:tc>
          <w:tcPr>
            <w:tcW w:type="dxa" w:w="2736"/>
            <w:shd w:val="clear" w:color="auto" w:fill="FFFFFF"/>
          </w:tcPr>
          <w:p>
            <w:r/>
            <w:r>
              <w:rPr>
                <w:b/>
                <w:color w:val="5A0808"/>
                <w:sz w:val="20"/>
              </w:rPr>
              <w:t xml:space="preserve">B  </w:t>
            </w:r>
            <w:r>
              <w:rPr>
                <w:color w:val="101010"/>
                <w:sz w:val="18"/>
              </w:rPr>
              <w:t>Formation drift is the gradual replacement of intentional Christian living by busyness, comfort-seeking, and social convention — a drift that happens without deliberate resistance through structured practice, which is what the rule of life provides</w:t>
            </w:r>
          </w:p>
        </w:tc>
        <w:tc>
          <w:tcPr>
            <w:tcW w:type="dxa" w:w="2966"/>
            <w:shd w:val="clear" w:color="auto" w:fill="FFFFFF"/>
          </w:tcPr>
          <w:p>
            <w:r>
              <w:rPr>
                <w:i/>
                <w:color w:val="402810"/>
                <w:sz w:val="17"/>
              </w:rPr>
              <w:t>Formation drift is gradual displacement of intentional living by the path of least resistance — it happens without active resistance. A rule of life is the intentional structure that guards against this drift. The Templar Rule served this function institutionally; the personal rule serves it individually.</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The Templar Order's communal prayer life served two functions simultaneously. Which correctly identifies both?</w:t>
            </w:r>
          </w:p>
        </w:tc>
        <w:tc>
          <w:tcPr>
            <w:tcW w:type="dxa" w:w="2736"/>
            <w:shd w:val="clear" w:color="auto" w:fill="FDF6EC"/>
          </w:tcPr>
          <w:p>
            <w:r/>
            <w:r>
              <w:rPr>
                <w:b/>
                <w:color w:val="5A0808"/>
                <w:sz w:val="20"/>
              </w:rPr>
              <w:t xml:space="preserve">B  </w:t>
            </w:r>
            <w:r>
              <w:rPr>
                <w:color w:val="101010"/>
                <w:sz w:val="18"/>
              </w:rPr>
              <w:t>It formed brothers individually through the continuous practice of oriented prayer AND formed the community through shared practice that reinforced collective identity and mutual accountability in the formation life</w:t>
            </w:r>
          </w:p>
        </w:tc>
        <w:tc>
          <w:tcPr>
            <w:tcW w:type="dxa" w:w="2966"/>
            <w:shd w:val="clear" w:color="auto" w:fill="FDF6EC"/>
          </w:tcPr>
          <w:p>
            <w:r>
              <w:rPr>
                <w:i/>
                <w:color w:val="402810"/>
                <w:sz w:val="17"/>
              </w:rPr>
              <w:t>Individual formation through practice AND community formation through shared discipline — the dual function of communal prayer. The Knight Aspirant's personal rule of life serves both functions even in a non-communal format: personal formation and community identity through shared commitments.</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The Knight Aspirant who says 'I pray when I feel like it — spontaneous prayer is more authentic than scheduled prayer' is demonstrating what formation error?</w:t>
            </w:r>
          </w:p>
        </w:tc>
        <w:tc>
          <w:tcPr>
            <w:tcW w:type="dxa" w:w="2736"/>
            <w:shd w:val="clear" w:color="auto" w:fill="FFFFFF"/>
          </w:tcPr>
          <w:p>
            <w:r/>
            <w:r>
              <w:rPr>
                <w:b/>
                <w:color w:val="5A0808"/>
                <w:sz w:val="20"/>
              </w:rPr>
              <w:t xml:space="preserve">B  </w:t>
            </w:r>
            <w:r>
              <w:rPr>
                <w:color w:val="101010"/>
                <w:sz w:val="18"/>
              </w:rPr>
              <w:t>Confusing the feeling of prayer with the practice of prayer — formation disciplines are maintained precisely when feelings do not support them, because feelings are unreliable guides to formation fidelity</w:t>
            </w:r>
          </w:p>
        </w:tc>
        <w:tc>
          <w:tcPr>
            <w:tcW w:type="dxa" w:w="2966"/>
            <w:shd w:val="clear" w:color="auto" w:fill="FFFFFF"/>
          </w:tcPr>
          <w:p>
            <w:r>
              <w:rPr>
                <w:i/>
                <w:color w:val="402810"/>
                <w:sz w:val="17"/>
              </w:rPr>
              <w:t>Feelings as the guide to prayer is the formation error — the Templar Rule required prayer whether or not feelings supported it. Formation disciplines are formed through practice, not through following the variable compass of feeling.</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The Knight Aspirant's engagement with scripture is specifically directed toward what formation outcome?</w:t>
            </w:r>
          </w:p>
        </w:tc>
        <w:tc>
          <w:tcPr>
            <w:tcW w:type="dxa" w:w="2736"/>
            <w:shd w:val="clear" w:color="auto" w:fill="FDF6EC"/>
          </w:tcPr>
          <w:p>
            <w:r/>
            <w:r>
              <w:rPr>
                <w:b/>
                <w:color w:val="5A0808"/>
                <w:sz w:val="20"/>
              </w:rPr>
              <w:t xml:space="preserve">B  </w:t>
            </w:r>
            <w:r>
              <w:rPr>
                <w:color w:val="101010"/>
                <w:sz w:val="18"/>
              </w:rPr>
              <w:t>A living relationship with the biblical text in which the candidate's understanding of their calling, their character failures, their service obligations, and their hope are continuously shaped and corrected by what they encounter in sustained reading</w:t>
            </w:r>
          </w:p>
        </w:tc>
        <w:tc>
          <w:tcPr>
            <w:tcW w:type="dxa" w:w="2966"/>
            <w:shd w:val="clear" w:color="auto" w:fill="FDF6EC"/>
          </w:tcPr>
          <w:p>
            <w:r>
              <w:rPr>
                <w:i/>
                <w:color w:val="402810"/>
                <w:sz w:val="17"/>
              </w:rPr>
              <w:t>Living relationship with the text that shapes calling, exposes character failures, clarifies service obligations — this is the formation outcome. Academic competence and memorization are secondary to this living engagement.</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The Week 2 integration question is: 'Does your current life have a structure that could honestly be called a rule of life?' The formation purpose of this question is:</w:t>
            </w:r>
          </w:p>
        </w:tc>
        <w:tc>
          <w:tcPr>
            <w:tcW w:type="dxa" w:w="2736"/>
            <w:shd w:val="clear" w:color="auto" w:fill="FFFFFF"/>
          </w:tcPr>
          <w:p>
            <w:r/>
            <w:r>
              <w:rPr>
                <w:b/>
                <w:color w:val="5A0808"/>
                <w:sz w:val="20"/>
              </w:rPr>
              <w:t xml:space="preserve">B  </w:t>
            </w:r>
            <w:r>
              <w:rPr>
                <w:color w:val="101010"/>
                <w:sz w:val="18"/>
              </w:rPr>
              <w:t>To confront the candidate honestly with the gap between aspiration and practice — since formation requires acknowledging honestly where current life falls short of the formation goal, not claiming to be further along than one is</w:t>
            </w:r>
          </w:p>
        </w:tc>
        <w:tc>
          <w:tcPr>
            <w:tcW w:type="dxa" w:w="2966"/>
            <w:shd w:val="clear" w:color="auto" w:fill="FFFFFF"/>
          </w:tcPr>
          <w:p>
            <w:r>
              <w:rPr>
                <w:i/>
                <w:color w:val="402810"/>
                <w:sz w:val="17"/>
              </w:rPr>
              <w:t>Honest confrontation with the gap — this is the formation purpose. Claiming a rule of life you do not have is self-deception; seeing clearly where the gap is creates the motivation and direction for genuine formation work.</w:t>
            </w:r>
          </w:p>
        </w:tc>
      </w:tr>
    </w:tbl>
    <w:p>
      <w:pPr>
        <w:spacing w:after="80"/>
      </w:pPr>
    </w:p>
    <w:p>
      <w:pPr>
        <w:spacing w:before="240" w:after="120"/>
        <w:pBdr>
          <w:bottom w:val="single" w:sz="6" w:space="1" w:color="8B6A10"/>
        </w:pBdr>
      </w:pPr>
      <w:r>
        <w:rPr>
          <w:b/>
          <w:color w:val="5A0808"/>
          <w:sz w:val="26"/>
        </w:rPr>
        <w:t>WEEK 3  —  Week 3: Virtue, Charity, and Self-Mastery</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The Knight Aspirant curriculum identifies charity (caritas) as the 'center of all virtues.' What does this mean in formation terms?</w:t>
            </w:r>
          </w:p>
        </w:tc>
        <w:tc>
          <w:tcPr>
            <w:tcW w:type="dxa" w:w="2736"/>
            <w:shd w:val="clear" w:color="auto" w:fill="FDF6EC"/>
          </w:tcPr>
          <w:p>
            <w:r/>
            <w:r>
              <w:rPr>
                <w:b/>
                <w:color w:val="5A0808"/>
                <w:sz w:val="20"/>
              </w:rPr>
              <w:t xml:space="preserve">B  </w:t>
            </w:r>
            <w:r>
              <w:rPr>
                <w:color w:val="101010"/>
                <w:sz w:val="18"/>
              </w:rPr>
              <w:t>That all other virtues (courage, humility, justice, temperance) derive their formation value from being ordered toward genuine love of God and neighbor — virtues exercised for self-interest or reputation are not truly virtue in the Christian sense</w:t>
            </w:r>
          </w:p>
        </w:tc>
        <w:tc>
          <w:tcPr>
            <w:tcW w:type="dxa" w:w="2966"/>
            <w:shd w:val="clear" w:color="auto" w:fill="FDF6EC"/>
          </w:tcPr>
          <w:p>
            <w:r>
              <w:rPr>
                <w:i/>
                <w:color w:val="402810"/>
                <w:sz w:val="17"/>
              </w:rPr>
              <w:t>Charity as the center means all virtues are ordered toward love — courage that serves self-reputation rather than neighbor-love is not virtue. This is the Augustinian/Thomistic formation principle the Knight Aspirant curriculum applies.</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Self-mastery as taught in the Knight Aspirant curriculum specifically addresses what dimension of personal life?</w:t>
            </w:r>
          </w:p>
        </w:tc>
        <w:tc>
          <w:tcPr>
            <w:tcW w:type="dxa" w:w="2736"/>
            <w:shd w:val="clear" w:color="auto" w:fill="FFFFFF"/>
          </w:tcPr>
          <w:p>
            <w:r/>
            <w:r>
              <w:rPr>
                <w:b/>
                <w:color w:val="5A0808"/>
                <w:sz w:val="20"/>
              </w:rPr>
              <w:t xml:space="preserve">B  </w:t>
            </w:r>
            <w:r>
              <w:rPr>
                <w:color w:val="101010"/>
                <w:sz w:val="18"/>
              </w:rPr>
              <w:t>The discipline of governing one's appetites, reactions, speech, and desires so that they serve the mission and the neighbor rather than being served — the interior governance that makes external service genuine rather than performative</w:t>
            </w:r>
          </w:p>
        </w:tc>
        <w:tc>
          <w:tcPr>
            <w:tcW w:type="dxa" w:w="2966"/>
            <w:shd w:val="clear" w:color="auto" w:fill="FFFFFF"/>
          </w:tcPr>
          <w:p>
            <w:r>
              <w:rPr>
                <w:i/>
                <w:color w:val="402810"/>
                <w:sz w:val="17"/>
              </w:rPr>
              <w:t>Interior governance — governing appetites, reactions, speech, and desires so they serve rather than rule. This is classical temperance in the Christian virtue tradition, applied to the Knight Aspirant's formation.</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The Knight Aspirant curriculum uses the medieval Templar Rule's regulations on speech (prohibiting boasting, gossip, harsh words) as a formation model. What virtue does this specifically cultivate?</w:t>
            </w:r>
          </w:p>
        </w:tc>
        <w:tc>
          <w:tcPr>
            <w:tcW w:type="dxa" w:w="2736"/>
            <w:shd w:val="clear" w:color="auto" w:fill="FDF6EC"/>
          </w:tcPr>
          <w:p>
            <w:r/>
            <w:r>
              <w:rPr>
                <w:b/>
                <w:color w:val="5A0808"/>
                <w:sz w:val="20"/>
              </w:rPr>
              <w:t xml:space="preserve">B  </w:t>
            </w:r>
            <w:r>
              <w:rPr>
                <w:color w:val="101010"/>
                <w:sz w:val="18"/>
              </w:rPr>
              <w:t>The discipline of speech as an expression of interior governance — what a person says reveals what they are, and disciplined speech is both a symptom and a cause of the interior formation that produces genuine virtue</w:t>
            </w:r>
          </w:p>
        </w:tc>
        <w:tc>
          <w:tcPr>
            <w:tcW w:type="dxa" w:w="2966"/>
            <w:shd w:val="clear" w:color="auto" w:fill="FDF6EC"/>
          </w:tcPr>
          <w:p>
            <w:r>
              <w:rPr>
                <w:i/>
                <w:color w:val="402810"/>
                <w:sz w:val="17"/>
              </w:rPr>
              <w:t>Speech discipline as interior formation expression — what you say reveals who you are. Disciplining speech is both a sign of interior formation and an active means of deepening it. This is the formation insight the curriculum draws from the Templar Rule on speech.</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The formation practice of 'examination of conscience' is introduced in Week 3. What is this practice and why is it specifically valuable at the Knight Aspirant level?</w:t>
            </w:r>
          </w:p>
        </w:tc>
        <w:tc>
          <w:tcPr>
            <w:tcW w:type="dxa" w:w="2736"/>
            <w:shd w:val="clear" w:color="auto" w:fill="FFFFFF"/>
          </w:tcPr>
          <w:p>
            <w:r/>
            <w:r>
              <w:rPr>
                <w:b/>
                <w:color w:val="5A0808"/>
                <w:sz w:val="20"/>
              </w:rPr>
              <w:t xml:space="preserve">B  </w:t>
            </w:r>
            <w:r>
              <w:rPr>
                <w:color w:val="101010"/>
                <w:sz w:val="18"/>
              </w:rPr>
              <w:t>A regular personal review of one's thoughts, words, actions, and omissions against the standard of the rule of life — identifying failures honestly, noting growth, and committing to specific formation adjustments, used because Knight Aspirant requires interior self-knowledge that only disciplined self-examination can develop</w:t>
            </w:r>
          </w:p>
        </w:tc>
        <w:tc>
          <w:tcPr>
            <w:tcW w:type="dxa" w:w="2966"/>
            <w:shd w:val="clear" w:color="auto" w:fill="FFFFFF"/>
          </w:tcPr>
          <w:p>
            <w:r>
              <w:rPr>
                <w:i/>
                <w:color w:val="402810"/>
                <w:sz w:val="17"/>
              </w:rPr>
              <w:t>Regular personal review against the rule of life — examination of conscience is a self-knowledge practice essential to interior formation. Without it, formation becomes assumption rather than engagement.</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The virtue of justice, as applied to the Knight Aspirant, specifically requires which behavior that goes beyond simply obeying rules?</w:t>
            </w:r>
          </w:p>
        </w:tc>
        <w:tc>
          <w:tcPr>
            <w:tcW w:type="dxa" w:w="2736"/>
            <w:shd w:val="clear" w:color="auto" w:fill="FDF6EC"/>
          </w:tcPr>
          <w:p>
            <w:r/>
            <w:r>
              <w:rPr>
                <w:b/>
                <w:color w:val="5A0808"/>
                <w:sz w:val="20"/>
              </w:rPr>
              <w:t xml:space="preserve">B  </w:t>
            </w:r>
            <w:r>
              <w:rPr>
                <w:color w:val="101010"/>
                <w:sz w:val="18"/>
              </w:rPr>
              <w:t>Actively seeking the genuine good of others — giving each person what they are owed in truth, dignity, and relationship — rather than merely avoiding injustice as a passive standard</w:t>
            </w:r>
          </w:p>
        </w:tc>
        <w:tc>
          <w:tcPr>
            <w:tcW w:type="dxa" w:w="2966"/>
            <w:shd w:val="clear" w:color="auto" w:fill="FDF6EC"/>
          </w:tcPr>
          <w:p>
            <w:r>
              <w:rPr>
                <w:i/>
                <w:color w:val="402810"/>
                <w:sz w:val="17"/>
              </w:rPr>
              <w:t>Active seeking of others' genuine good — justice as active virtue, not passive compliance. The Knight Aspirant curriculum applies classical virtue ethics: justice requires active giving, not just avoiding wrong.</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The Knight Aspirant curriculum discusses the relationship between charity and correction. When a knight corrects a brother or sister member, charity requires:</w:t>
            </w:r>
          </w:p>
        </w:tc>
        <w:tc>
          <w:tcPr>
            <w:tcW w:type="dxa" w:w="2736"/>
            <w:shd w:val="clear" w:color="auto" w:fill="FFFFFF"/>
          </w:tcPr>
          <w:p>
            <w:r/>
            <w:r>
              <w:rPr>
                <w:b/>
                <w:color w:val="5A0808"/>
                <w:sz w:val="20"/>
              </w:rPr>
              <w:t xml:space="preserve">B  </w:t>
            </w:r>
            <w:r>
              <w:rPr>
                <w:color w:val="101010"/>
                <w:sz w:val="18"/>
              </w:rPr>
              <w:t>That the correction be delivered with genuine concern for the person's formation and wellbeing — not for the corrector's self-satisfaction, reputation for discernment, or organizational standing — and with enough care that the truth can be received</w:t>
            </w:r>
          </w:p>
        </w:tc>
        <w:tc>
          <w:tcPr>
            <w:tcW w:type="dxa" w:w="2966"/>
            <w:shd w:val="clear" w:color="auto" w:fill="FFFFFF"/>
          </w:tcPr>
          <w:p>
            <w:r>
              <w:rPr>
                <w:i/>
                <w:color w:val="402810"/>
                <w:sz w:val="17"/>
              </w:rPr>
              <w:t>Correction in charity means the corrector's motivation is the other's genuine good, not self-satisfaction. This is the formation test of charitable correction — are you correcting for them, or for yourself?</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Self-mastery specifically includes governance of which dimension of life that the curriculum identifies as uniquely challenging for modern KTKC members?</w:t>
            </w:r>
          </w:p>
        </w:tc>
        <w:tc>
          <w:tcPr>
            <w:tcW w:type="dxa" w:w="2736"/>
            <w:shd w:val="clear" w:color="auto" w:fill="FDF6EC"/>
          </w:tcPr>
          <w:p>
            <w:r/>
            <w:r>
              <w:rPr>
                <w:b/>
                <w:color w:val="5A0808"/>
                <w:sz w:val="20"/>
              </w:rPr>
              <w:t xml:space="preserve">B  </w:t>
            </w:r>
            <w:r>
              <w:rPr>
                <w:color w:val="101010"/>
                <w:sz w:val="18"/>
              </w:rPr>
              <w:t>Digital and social media consumption — the way modern life's constant information-stimulation and image-management undermine the interior silence and attentiveness that genuine virtue requires</w:t>
            </w:r>
          </w:p>
        </w:tc>
        <w:tc>
          <w:tcPr>
            <w:tcW w:type="dxa" w:w="2966"/>
            <w:shd w:val="clear" w:color="auto" w:fill="FDF6EC"/>
          </w:tcPr>
          <w:p>
            <w:r>
              <w:rPr>
                <w:i/>
                <w:color w:val="402810"/>
                <w:sz w:val="17"/>
              </w:rPr>
              <w:t>Digital consumption and image-management as a contemporary self-mastery challenge — the Knight Aspirant curriculum explicitly addresses this as the modern equivalent of the interior noise that monastic disciplines were designed to govern.</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The integration of virtue into 'concrete conduct' means that virtue formation has only occurred when:</w:t>
            </w:r>
          </w:p>
        </w:tc>
        <w:tc>
          <w:tcPr>
            <w:tcW w:type="dxa" w:w="2736"/>
            <w:shd w:val="clear" w:color="auto" w:fill="FFFFFF"/>
          </w:tcPr>
          <w:p>
            <w:r/>
            <w:r>
              <w:rPr>
                <w:b/>
                <w:color w:val="5A0808"/>
                <w:sz w:val="20"/>
              </w:rPr>
              <w:t xml:space="preserve">B  </w:t>
            </w:r>
            <w:r>
              <w:rPr>
                <w:color w:val="101010"/>
                <w:sz w:val="18"/>
              </w:rPr>
              <w:t>The actual behavior of the candidate across daily life — in family, work, community, and KTKC relationships — has changed in specific observable ways that reflect the formation work</w:t>
            </w:r>
          </w:p>
        </w:tc>
        <w:tc>
          <w:tcPr>
            <w:tcW w:type="dxa" w:w="2966"/>
            <w:shd w:val="clear" w:color="auto" w:fill="FFFFFF"/>
          </w:tcPr>
          <w:p>
            <w:r>
              <w:rPr>
                <w:i/>
                <w:color w:val="402810"/>
                <w:sz w:val="17"/>
              </w:rPr>
              <w:t>Concrete conduct change is the test of virtue formation — not knowledge, not intention, but observable behavior change. The Knight Aspirant essay and board review specifically look for this concrete evidence.</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The Knight Aspirant curriculum specifically addresses the danger of 'virtue performance' — the appearance of virtue for social or organizational benefit. What distinguishes genuine virtue from virtue performance?</w:t>
            </w:r>
          </w:p>
        </w:tc>
        <w:tc>
          <w:tcPr>
            <w:tcW w:type="dxa" w:w="2736"/>
            <w:shd w:val="clear" w:color="auto" w:fill="FDF6EC"/>
          </w:tcPr>
          <w:p>
            <w:r/>
            <w:r>
              <w:rPr>
                <w:b/>
                <w:color w:val="5A0808"/>
                <w:sz w:val="20"/>
              </w:rPr>
              <w:t xml:space="preserve">B  </w:t>
            </w:r>
            <w:r>
              <w:rPr>
                <w:color w:val="101010"/>
                <w:sz w:val="18"/>
              </w:rPr>
              <w:t>Genuine virtue is exercised consistently whether or not anyone is observing, because it flows from transformed character rather than from the external motivation of social approval or organizational advancement</w:t>
            </w:r>
          </w:p>
        </w:tc>
        <w:tc>
          <w:tcPr>
            <w:tcW w:type="dxa" w:w="2966"/>
            <w:shd w:val="clear" w:color="auto" w:fill="FDF6EC"/>
          </w:tcPr>
          <w:p>
            <w:r>
              <w:rPr>
                <w:i/>
                <w:color w:val="402810"/>
                <w:sz w:val="17"/>
              </w:rPr>
              <w:t>Consistency regardless of observation is the test — genuine virtue flows from transformed character and requires no audience. Virtue performance collapses without social feedback. This is the formation distinction the Knight Aspirant must be able to apply to themselves honestly.</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The Week 3 formation summary principle is: 'Charity is the form of all virtues.' For the Knight Aspirant candidate preparing for board review, this means they should be able to demonstrate:</w:t>
            </w:r>
          </w:p>
        </w:tc>
        <w:tc>
          <w:tcPr>
            <w:tcW w:type="dxa" w:w="2736"/>
            <w:shd w:val="clear" w:color="auto" w:fill="FFFFFF"/>
          </w:tcPr>
          <w:p>
            <w:r/>
            <w:r>
              <w:rPr>
                <w:b/>
                <w:color w:val="5A0808"/>
                <w:sz w:val="20"/>
              </w:rPr>
              <w:t xml:space="preserve">B  </w:t>
            </w:r>
            <w:r>
              <w:rPr>
                <w:color w:val="101010"/>
                <w:sz w:val="18"/>
              </w:rPr>
              <w:t>That their practice of specific virtues (courage, justice, temperance, humility) can be connected to genuine love of God and neighbor as the motivation — not to self-development, reputation management, or organizational loyalty as the primary driver</w:t>
            </w:r>
          </w:p>
        </w:tc>
        <w:tc>
          <w:tcPr>
            <w:tcW w:type="dxa" w:w="2966"/>
            <w:shd w:val="clear" w:color="auto" w:fill="FFFFFF"/>
          </w:tcPr>
          <w:p>
            <w:r>
              <w:rPr>
                <w:i/>
                <w:color w:val="402810"/>
                <w:sz w:val="17"/>
              </w:rPr>
              <w:t>Virtue motivated by love of God and neighbor — this is the formation evidence the board is looking for. Can the candidate connect their concrete virtue practice to genuine charity as the animating motivation?</w:t>
            </w:r>
          </w:p>
        </w:tc>
      </w:tr>
    </w:tbl>
    <w:p>
      <w:pPr>
        <w:spacing w:after="80"/>
      </w:pPr>
    </w:p>
    <w:p>
      <w:pPr>
        <w:spacing w:before="240" w:after="120"/>
        <w:pBdr>
          <w:bottom w:val="single" w:sz="6" w:space="1" w:color="8B6A10"/>
        </w:pBdr>
      </w:pPr>
      <w:r>
        <w:rPr>
          <w:b/>
          <w:color w:val="5A0808"/>
          <w:sz w:val="26"/>
        </w:rPr>
        <w:t>WEEK 4  —  Week 4: Spiritual Warfare, Brotherhood, and Knight Readiness</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The Knight Aspirant curriculum uses the Templar concept of 'spiritual warfare' in what specific non-military application?</w:t>
            </w:r>
          </w:p>
        </w:tc>
        <w:tc>
          <w:tcPr>
            <w:tcW w:type="dxa" w:w="2736"/>
            <w:shd w:val="clear" w:color="auto" w:fill="FDF6EC"/>
          </w:tcPr>
          <w:p>
            <w:r/>
            <w:r>
              <w:rPr>
                <w:b/>
                <w:color w:val="5A0808"/>
                <w:sz w:val="20"/>
              </w:rPr>
              <w:t xml:space="preserve">B  </w:t>
            </w:r>
            <w:r>
              <w:rPr>
                <w:color w:val="101010"/>
                <w:sz w:val="18"/>
              </w:rPr>
              <w:t>The ongoing interior struggle to govern appetite, resist temptation, maintain virtue, and remain oriented toward God — fought with the 'weapons' of prayer, scripture, community accountability, and disciplined practice rather than physical arms</w:t>
            </w:r>
          </w:p>
        </w:tc>
        <w:tc>
          <w:tcPr>
            <w:tcW w:type="dxa" w:w="2966"/>
            <w:shd w:val="clear" w:color="auto" w:fill="FDF6EC"/>
          </w:tcPr>
          <w:p>
            <w:r>
              <w:rPr>
                <w:i/>
                <w:color w:val="402810"/>
                <w:sz w:val="17"/>
              </w:rPr>
              <w:t>Spiritual warfare in the Knight Aspirant formation is the interior battle for virtue against the pull of vice, apathy, and self-deception — fought with formation practices, not arms. This is the classical Christian understanding of spiritual warfare applied to the KTKC context.</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The Templar Rule's emphasis on brotherhood went beyond simple camaraderie. What specific formation function did Templar brotherhood serve?</w:t>
            </w:r>
          </w:p>
        </w:tc>
        <w:tc>
          <w:tcPr>
            <w:tcW w:type="dxa" w:w="2736"/>
            <w:shd w:val="clear" w:color="auto" w:fill="FFFFFF"/>
          </w:tcPr>
          <w:p>
            <w:r/>
            <w:r>
              <w:rPr>
                <w:b/>
                <w:color w:val="5A0808"/>
                <w:sz w:val="20"/>
              </w:rPr>
              <w:t xml:space="preserve">B  </w:t>
            </w:r>
            <w:r>
              <w:rPr>
                <w:color w:val="101010"/>
                <w:sz w:val="18"/>
              </w:rPr>
              <w:t>Brotherhood created mutual accountability — brothers observed each other's formation, named failures with charity, and supported each other's fidelity to the Rule in ways that no purely individual formation practice could sustain</w:t>
            </w:r>
          </w:p>
        </w:tc>
        <w:tc>
          <w:tcPr>
            <w:tcW w:type="dxa" w:w="2966"/>
            <w:shd w:val="clear" w:color="auto" w:fill="FFFFFF"/>
          </w:tcPr>
          <w:p>
            <w:r>
              <w:rPr>
                <w:i/>
                <w:color w:val="402810"/>
                <w:sz w:val="17"/>
              </w:rPr>
              <w:t>Mutual accountability is the formation function of brotherhood — others see what you cannot see in yourself, and genuine fraternal charity requires naming failures as well as celebrating growth. This is the formation principle the Knight Aspirant community is meant to embody.</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The Knight Aspirant curriculum describes the KTKC brotherhood/sisterhood as 'a community of mutual formation.' What does this phrase mean in practice?</w:t>
            </w:r>
          </w:p>
        </w:tc>
        <w:tc>
          <w:tcPr>
            <w:tcW w:type="dxa" w:w="2736"/>
            <w:shd w:val="clear" w:color="auto" w:fill="FDF6EC"/>
          </w:tcPr>
          <w:p>
            <w:r/>
            <w:r>
              <w:rPr>
                <w:b/>
                <w:color w:val="5A0808"/>
                <w:sz w:val="20"/>
              </w:rPr>
              <w:t xml:space="preserve">B  </w:t>
            </w:r>
            <w:r>
              <w:rPr>
                <w:color w:val="101010"/>
                <w:sz w:val="18"/>
              </w:rPr>
              <w:t>That the community itself is a formation environment — members form each other through consistent witness, honest accountability, shared practice, and the modeling of formation at various stages of the journey</w:t>
            </w:r>
          </w:p>
        </w:tc>
        <w:tc>
          <w:tcPr>
            <w:tcW w:type="dxa" w:w="2966"/>
            <w:shd w:val="clear" w:color="auto" w:fill="FDF6EC"/>
          </w:tcPr>
          <w:p>
            <w:r>
              <w:rPr>
                <w:i/>
                <w:color w:val="402810"/>
                <w:sz w:val="17"/>
              </w:rPr>
              <w:t>Community as formation environment — members form each other. The Knight Aspirant's formation is not only from programs and readings but from the living witness and accountability of the community they belong to.</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'Knight readiness' as assessed in Week 4 is not primarily a knowledge test. What does the Week 4 assessment most directly examine?</w:t>
            </w:r>
          </w:p>
        </w:tc>
        <w:tc>
          <w:tcPr>
            <w:tcW w:type="dxa" w:w="2736"/>
            <w:shd w:val="clear" w:color="auto" w:fill="FFFFFF"/>
          </w:tcPr>
          <w:p>
            <w:r/>
            <w:r>
              <w:rPr>
                <w:b/>
                <w:color w:val="5A0808"/>
                <w:sz w:val="20"/>
              </w:rPr>
              <w:t xml:space="preserve">B  </w:t>
            </w:r>
            <w:r>
              <w:rPr>
                <w:color w:val="101010"/>
                <w:sz w:val="18"/>
              </w:rPr>
              <w:t>Whether the candidate can demonstrate that their formation journey has produced genuine, lasting character change — and whether they are entering the final essay and board review from a place of genuine interior formation rather than organizational momentum</w:t>
            </w:r>
          </w:p>
        </w:tc>
        <w:tc>
          <w:tcPr>
            <w:tcW w:type="dxa" w:w="2966"/>
            <w:shd w:val="clear" w:color="auto" w:fill="FFFFFF"/>
          </w:tcPr>
          <w:p>
            <w:r>
              <w:rPr>
                <w:i/>
                <w:color w:val="402810"/>
                <w:sz w:val="17"/>
              </w:rPr>
              <w:t>Genuine character change and interior formation rather than organizational momentum — this is what Week 4 readiness examines. The essay and board review will test this, but Week 4 is the checkpoint before those assessments.</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The curriculum describes the 'dark night of formation' that some candidates experience during the Knight Aspirant program. What is this experience and what is its formation significance?</w:t>
            </w:r>
          </w:p>
        </w:tc>
        <w:tc>
          <w:tcPr>
            <w:tcW w:type="dxa" w:w="2736"/>
            <w:shd w:val="clear" w:color="auto" w:fill="FDF6EC"/>
          </w:tcPr>
          <w:p>
            <w:r/>
            <w:r>
              <w:rPr>
                <w:b/>
                <w:color w:val="5A0808"/>
                <w:sz w:val="20"/>
              </w:rPr>
              <w:t xml:space="preserve">B  </w:t>
            </w:r>
            <w:r>
              <w:rPr>
                <w:color w:val="101010"/>
                <w:sz w:val="18"/>
              </w:rPr>
              <w:t>A period when prior certainties feel less solid, formation seems not to be working, and the candidate is tempted to abandon the program — which is formation-significant because persisting through this experience develops the kind of faith that is not dependent on feeling, which is the deepest formation outcome</w:t>
            </w:r>
          </w:p>
        </w:tc>
        <w:tc>
          <w:tcPr>
            <w:tcW w:type="dxa" w:w="2966"/>
            <w:shd w:val="clear" w:color="auto" w:fill="FDF6EC"/>
          </w:tcPr>
          <w:p>
            <w:r>
              <w:rPr>
                <w:i/>
                <w:color w:val="402810"/>
                <w:sz w:val="17"/>
              </w:rPr>
              <w:t>The dark night of formation is the experience of formation feeling dry or failing — persisting through it develops faith that is not dependent on spiritual consolation. This is the deepest formation outcome because it is tested by deprivation, not by reward.</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The brotherhood accountability structure in the Knight Aspirant program requires each candidate to have a formation partner. What is the specific role of the formation partner?</w:t>
            </w:r>
          </w:p>
        </w:tc>
        <w:tc>
          <w:tcPr>
            <w:tcW w:type="dxa" w:w="2736"/>
            <w:shd w:val="clear" w:color="auto" w:fill="FFFFFF"/>
          </w:tcPr>
          <w:p>
            <w:r/>
            <w:r>
              <w:rPr>
                <w:b/>
                <w:color w:val="5A0808"/>
                <w:sz w:val="20"/>
              </w:rPr>
              <w:t xml:space="preserve">B  </w:t>
            </w:r>
            <w:r>
              <w:rPr>
                <w:color w:val="101010"/>
                <w:sz w:val="18"/>
              </w:rPr>
              <w:t>To pray for the candidate, honestly reflect back what they observe in the candidate's formation journey, ask the formation questions that the candidate might avoid asking themselves, and support perseverance through the difficult stages of the program</w:t>
            </w:r>
          </w:p>
        </w:tc>
        <w:tc>
          <w:tcPr>
            <w:tcW w:type="dxa" w:w="2966"/>
            <w:shd w:val="clear" w:color="auto" w:fill="FFFFFF"/>
          </w:tcPr>
          <w:p>
            <w:r>
              <w:rPr>
                <w:i/>
                <w:color w:val="402810"/>
                <w:sz w:val="17"/>
              </w:rPr>
              <w:t>Formation partner as honest mirror and support — prayer, honest reflection, difficult questions, perseverance support. This is mutual formation accountability, not monitoring or assistance with requirements.</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The spiritual warfare language of the Templar tradition uses the image of 'weapons of the spirit.' The Knight Aspirant curriculum identifies these 'weapons' as:</w:t>
            </w:r>
          </w:p>
        </w:tc>
        <w:tc>
          <w:tcPr>
            <w:tcW w:type="dxa" w:w="2736"/>
            <w:shd w:val="clear" w:color="auto" w:fill="FDF6EC"/>
          </w:tcPr>
          <w:p>
            <w:r/>
            <w:r>
              <w:rPr>
                <w:b/>
                <w:color w:val="5A0808"/>
                <w:sz w:val="20"/>
              </w:rPr>
              <w:t xml:space="preserve">B  </w:t>
            </w:r>
            <w:r>
              <w:rPr>
                <w:color w:val="101010"/>
                <w:sz w:val="18"/>
              </w:rPr>
              <w:t>Prayer, scripture engagement, community accountability, examination of conscience, service, and the rule of life — the formation practices that specifically target and counteract the interior tendencies (pride, sloth, lust, anger) that undermine Christian knighthood</w:t>
            </w:r>
          </w:p>
        </w:tc>
        <w:tc>
          <w:tcPr>
            <w:tcW w:type="dxa" w:w="2966"/>
            <w:shd w:val="clear" w:color="auto" w:fill="FDF6EC"/>
          </w:tcPr>
          <w:p>
            <w:r>
              <w:rPr>
                <w:i/>
                <w:color w:val="402810"/>
                <w:sz w:val="17"/>
              </w:rPr>
              <w:t>Formation practices as spiritual weapons — prayer, scripture, community, examination, service, rule of life. Each directly counteracts specific interior tendencies that formation must overcome. This is the Knight Aspirant's armory.</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The Knight Aspirant curriculum's emphasis on brotherhood/sisterhood specifically includes what obligation that some candidates find uncomfortable?</w:t>
            </w:r>
          </w:p>
        </w:tc>
        <w:tc>
          <w:tcPr>
            <w:tcW w:type="dxa" w:w="2736"/>
            <w:shd w:val="clear" w:color="auto" w:fill="FFFFFF"/>
          </w:tcPr>
          <w:p>
            <w:r/>
            <w:r>
              <w:rPr>
                <w:b/>
                <w:color w:val="5A0808"/>
                <w:sz w:val="20"/>
              </w:rPr>
              <w:t xml:space="preserve">B  </w:t>
            </w:r>
            <w:r>
              <w:rPr>
                <w:color w:val="101010"/>
                <w:sz w:val="18"/>
              </w:rPr>
              <w:t>The obligation to both give and receive honest fraternal correction — to allow others to speak truth into one's formation, which requires the vulnerability of admitting that others can see formation gaps that one cannot see oneself</w:t>
            </w:r>
          </w:p>
        </w:tc>
        <w:tc>
          <w:tcPr>
            <w:tcW w:type="dxa" w:w="2966"/>
            <w:shd w:val="clear" w:color="auto" w:fill="FFFFFF"/>
          </w:tcPr>
          <w:p>
            <w:r>
              <w:rPr>
                <w:i/>
                <w:color w:val="402810"/>
                <w:sz w:val="17"/>
              </w:rPr>
              <w:t>Receiving honest correction is the uncomfortable obligation — giving correction is relatively easy; receiving it requires genuine humility and the admission that others see what you cannot. This vulnerability is precisely what the brotherhood formation develops.</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The 'final discernment' at the end of Week 4 asks the Knight Aspirant candidate one specific question. What is that question?</w:t>
            </w:r>
          </w:p>
        </w:tc>
        <w:tc>
          <w:tcPr>
            <w:tcW w:type="dxa" w:w="2736"/>
            <w:shd w:val="clear" w:color="auto" w:fill="FDF6EC"/>
          </w:tcPr>
          <w:p>
            <w:r/>
            <w:r>
              <w:rPr>
                <w:b/>
                <w:color w:val="5A0808"/>
                <w:sz w:val="20"/>
              </w:rPr>
              <w:t xml:space="preserve">B  </w:t>
            </w:r>
            <w:r>
              <w:rPr>
                <w:color w:val="101010"/>
                <w:sz w:val="18"/>
              </w:rPr>
              <w:t>'Are you prepared to make the specific, concrete, permanent commitment that knighthood requires — not as an aspiration or intention but as a genuine and lasting reorientation of your life around Christian service, formation, and witness?'</w:t>
            </w:r>
          </w:p>
        </w:tc>
        <w:tc>
          <w:tcPr>
            <w:tcW w:type="dxa" w:w="2966"/>
            <w:shd w:val="clear" w:color="auto" w:fill="FDF6EC"/>
          </w:tcPr>
          <w:p>
            <w:r>
              <w:rPr>
                <w:i/>
                <w:color w:val="402810"/>
                <w:sz w:val="17"/>
              </w:rPr>
              <w:t>Genuine permanent commitment — not aspiration, not intention, but reorientation of life. This is the specific question because knighthood is a commitment, not an achievement. The discernment is about whether the commitment is ready to be made.</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The Knight Aspirant program ends with the essay weeks (Weeks 5–8). The Week 4 preparation for the essay specifically asks candidates to identify:</w:t>
            </w:r>
          </w:p>
        </w:tc>
        <w:tc>
          <w:tcPr>
            <w:tcW w:type="dxa" w:w="2736"/>
            <w:shd w:val="clear" w:color="auto" w:fill="FFFFFF"/>
          </w:tcPr>
          <w:p>
            <w:r/>
            <w:r>
              <w:rPr>
                <w:b/>
                <w:color w:val="5A0808"/>
                <w:sz w:val="20"/>
              </w:rPr>
              <w:t xml:space="preserve">B  </w:t>
            </w:r>
            <w:r>
              <w:rPr>
                <w:color w:val="101010"/>
                <w:sz w:val="18"/>
              </w:rPr>
              <w:t>The specific, concrete, honest evidence from their own formation journey that they will use in the essay — the actual changes in character, practice, understanding, and commitment that have occurred, which require honest identification before they can be honestly written</w:t>
            </w:r>
          </w:p>
        </w:tc>
        <w:tc>
          <w:tcPr>
            <w:tcW w:type="dxa" w:w="2966"/>
            <w:shd w:val="clear" w:color="auto" w:fill="FFFFFF"/>
          </w:tcPr>
          <w:p>
            <w:r>
              <w:rPr>
                <w:i/>
                <w:color w:val="402810"/>
                <w:sz w:val="17"/>
              </w:rPr>
              <w:t>Honest identification of concrete formation evidence — this is the Week 4 essay preparation. You cannot write an honest personal formation essay without first identifying honestly what has and has not changed. This confrontation is itself a formation act.</w:t>
            </w:r>
          </w:p>
        </w:tc>
      </w:tr>
    </w:tbl>
    <w:p>
      <w:pPr>
        <w:spacing w:after="80"/>
      </w:pPr>
    </w:p>
    <w:p>
      <w:pPr>
        <w:spacing w:before="240" w:after="120"/>
        <w:pBdr>
          <w:bottom w:val="single" w:sz="6" w:space="1" w:color="8B6A10"/>
        </w:pBdr>
      </w:pPr>
      <w:r>
        <w:rPr>
          <w:b/>
          <w:color w:val="5A0808"/>
          <w:sz w:val="26"/>
        </w:rPr>
        <w:t>WEEK 5  —  Week 5: Essay Week I — Theme, Thesis, and Evidence</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The Knight Aspirant formation essay is specifically described as a 'personal formation essay,' not a historical or theological essay. This distinction means the essay should primarily contain:</w:t>
            </w:r>
          </w:p>
        </w:tc>
        <w:tc>
          <w:tcPr>
            <w:tcW w:type="dxa" w:w="2736"/>
            <w:shd w:val="clear" w:color="auto" w:fill="FDF6EC"/>
          </w:tcPr>
          <w:p>
            <w:r/>
            <w:r>
              <w:rPr>
                <w:b/>
                <w:color w:val="5A0808"/>
                <w:sz w:val="20"/>
              </w:rPr>
              <w:t xml:space="preserve">B  </w:t>
            </w:r>
            <w:r>
              <w:rPr>
                <w:color w:val="101010"/>
                <w:sz w:val="18"/>
              </w:rPr>
              <w:t>Honest, specific, first-person account of how the Knight Aspirant's formation journey has changed their character, understanding, commitments, and conduct — with concrete examples drawn from their own actual experience</w:t>
            </w:r>
          </w:p>
        </w:tc>
        <w:tc>
          <w:tcPr>
            <w:tcW w:type="dxa" w:w="2966"/>
            <w:shd w:val="clear" w:color="auto" w:fill="FDF6EC"/>
          </w:tcPr>
          <w:p>
            <w:r>
              <w:rPr>
                <w:i/>
                <w:color w:val="402810"/>
                <w:sz w:val="17"/>
              </w:rPr>
              <w:t>Personal, honest, specific, first-person — the essay is about the candidate's actual formation journey, not about Templar history or virtue theory. Historical and theological material supports the personal narrative but does not replace it.</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The essay 'thesis' at the Knight Aspirant level is best described as:</w:t>
            </w:r>
          </w:p>
        </w:tc>
        <w:tc>
          <w:tcPr>
            <w:tcW w:type="dxa" w:w="2736"/>
            <w:shd w:val="clear" w:color="auto" w:fill="FFFFFF"/>
          </w:tcPr>
          <w:p>
            <w:r/>
            <w:r>
              <w:rPr>
                <w:b/>
                <w:color w:val="5A0808"/>
                <w:sz w:val="20"/>
              </w:rPr>
              <w:t xml:space="preserve">B  </w:t>
            </w:r>
            <w:r>
              <w:rPr>
                <w:color w:val="101010"/>
                <w:sz w:val="18"/>
              </w:rPr>
              <w:t>A clear, honest claim about what the candidate's formation journey has specifically produced in their character and life — which the rest of the essay will support with concrete evidence</w:t>
            </w:r>
          </w:p>
        </w:tc>
        <w:tc>
          <w:tcPr>
            <w:tcW w:type="dxa" w:w="2966"/>
            <w:shd w:val="clear" w:color="auto" w:fill="FFFFFF"/>
          </w:tcPr>
          <w:p>
            <w:r>
              <w:rPr>
                <w:i/>
                <w:color w:val="402810"/>
                <w:sz w:val="17"/>
              </w:rPr>
              <w:t>The thesis is a claim about personal formation outcomes, supported by concrete evidence from the journey. Without an honest thesis, the essay becomes a generic treatment that could apply to anyone.</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When gathering 'honest evidence' for the Knight Aspirant essay, the curriculum specifically warns against which common error?</w:t>
            </w:r>
          </w:p>
        </w:tc>
        <w:tc>
          <w:tcPr>
            <w:tcW w:type="dxa" w:w="2736"/>
            <w:shd w:val="clear" w:color="auto" w:fill="FDF6EC"/>
          </w:tcPr>
          <w:p>
            <w:r/>
            <w:r>
              <w:rPr>
                <w:b/>
                <w:color w:val="5A0808"/>
                <w:sz w:val="20"/>
              </w:rPr>
              <w:t xml:space="preserve">B  </w:t>
            </w:r>
            <w:r>
              <w:rPr>
                <w:color w:val="101010"/>
                <w:sz w:val="18"/>
              </w:rPr>
              <w:t>Selecting only positive formation evidence while omitting genuine struggles, failures, and areas of ongoing formation need — producing an essay that presents a completed journey rather than an honest one</w:t>
            </w:r>
          </w:p>
        </w:tc>
        <w:tc>
          <w:tcPr>
            <w:tcW w:type="dxa" w:w="2966"/>
            <w:shd w:val="clear" w:color="auto" w:fill="FDF6EC"/>
          </w:tcPr>
          <w:p>
            <w:r>
              <w:rPr>
                <w:i/>
                <w:color w:val="402810"/>
                <w:sz w:val="17"/>
              </w:rPr>
              <w:t>Presenting a completed journey rather than an honest one — the error of selecting only positive evidence. The board is specifically looking for honest self-knowledge, including acknowledgment of ongoing formation needs. Sanitized essays reveal formation immaturity, not maturity.</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The formation essay's 'theme' is related to but distinct from its 'thesis.' The theme is best described as:</w:t>
            </w:r>
          </w:p>
        </w:tc>
        <w:tc>
          <w:tcPr>
            <w:tcW w:type="dxa" w:w="2736"/>
            <w:shd w:val="clear" w:color="auto" w:fill="FFFFFF"/>
          </w:tcPr>
          <w:p>
            <w:r/>
            <w:r>
              <w:rPr>
                <w:b/>
                <w:color w:val="5A0808"/>
                <w:sz w:val="20"/>
              </w:rPr>
              <w:t xml:space="preserve">B  </w:t>
            </w:r>
            <w:r>
              <w:rPr>
                <w:color w:val="101010"/>
                <w:sz w:val="18"/>
              </w:rPr>
              <w:t>The central formation concept or tension (e.g., 'the gap between who I aspired to be and who I actually was,' or 'the discovery that service is about the other, not about me') that organizes the candidate's formation narrative</w:t>
            </w:r>
          </w:p>
        </w:tc>
        <w:tc>
          <w:tcPr>
            <w:tcW w:type="dxa" w:w="2966"/>
            <w:shd w:val="clear" w:color="auto" w:fill="FFFFFF"/>
          </w:tcPr>
          <w:p>
            <w:r>
              <w:rPr>
                <w:i/>
                <w:color w:val="402810"/>
                <w:sz w:val="17"/>
              </w:rPr>
              <w:t>Theme as organizing formation concept or tension — it names what the journey has been fundamentally about for this specific person. The thesis is the specific claim; the theme is the larger formation movement that gives the essay its coherent narrative arc.</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The essay preparation process in Week 5 requires candidates to review their formation journals from all prior programs. Why is this retrospective review specifically important?</w:t>
            </w:r>
          </w:p>
        </w:tc>
        <w:tc>
          <w:tcPr>
            <w:tcW w:type="dxa" w:w="2736"/>
            <w:shd w:val="clear" w:color="auto" w:fill="FDF6EC"/>
          </w:tcPr>
          <w:p>
            <w:r/>
            <w:r>
              <w:rPr>
                <w:b/>
                <w:color w:val="5A0808"/>
                <w:sz w:val="20"/>
              </w:rPr>
              <w:t xml:space="preserve">B  </w:t>
            </w:r>
            <w:r>
              <w:rPr>
                <w:color w:val="101010"/>
                <w:sz w:val="18"/>
              </w:rPr>
              <w:t>Because formation changes are often gradual and cumulative — looking back across the whole journey reveals patterns, turning points, and evidence of genuine change that are invisible in week-by-week assessment, and this long view is essential for honest essay content</w:t>
            </w:r>
          </w:p>
        </w:tc>
        <w:tc>
          <w:tcPr>
            <w:tcW w:type="dxa" w:w="2966"/>
            <w:shd w:val="clear" w:color="auto" w:fill="FDF6EC"/>
          </w:tcPr>
          <w:p>
            <w:r>
              <w:rPr>
                <w:i/>
                <w:color w:val="402810"/>
                <w:sz w:val="17"/>
              </w:rPr>
              <w:t>Long view reveals patterns invisible in week-by-week assessment — the retrospective reveals the arc of formation, not just the current moment. This is specifically why the essay requires full journey review rather than only current-state reflection.</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A Knight Aspirant candidate says: 'I don't know what to write about — I'm not sure my formation journey has been significant enough to write a whole essay about.' The curriculum's response to this uncertainty is:</w:t>
            </w:r>
          </w:p>
        </w:tc>
        <w:tc>
          <w:tcPr>
            <w:tcW w:type="dxa" w:w="2736"/>
            <w:shd w:val="clear" w:color="auto" w:fill="FFFFFF"/>
          </w:tcPr>
          <w:p>
            <w:r/>
            <w:r>
              <w:rPr>
                <w:b/>
                <w:color w:val="5A0808"/>
                <w:sz w:val="20"/>
              </w:rPr>
              <w:t xml:space="preserve">B  </w:t>
            </w:r>
            <w:r>
              <w:rPr>
                <w:color w:val="101010"/>
                <w:sz w:val="18"/>
              </w:rPr>
              <w:t>To recognize that this uncertainty itself is formation evidence — honest acknowledgment of one's smallness, genuine humility about one's spiritual state, and the difficulty of seeing one's own formation are all formation realities worth exploring honestly in the essay</w:t>
            </w:r>
          </w:p>
        </w:tc>
        <w:tc>
          <w:tcPr>
            <w:tcW w:type="dxa" w:w="2966"/>
            <w:shd w:val="clear" w:color="auto" w:fill="FFFFFF"/>
          </w:tcPr>
          <w:p>
            <w:r>
              <w:rPr>
                <w:i/>
                <w:color w:val="402810"/>
                <w:sz w:val="17"/>
              </w:rPr>
              <w:t>The uncertainty itself is formation evidence — humility, honest self-assessment, the difficulty of seeing growth. These are precisely what the essay is designed to explore. The candidatewho 'doesn't know what to write about' often has more genuine formation content than one who writes with confident self-celebration.</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Week 5 specifically asks candidates to identify which of their prior formation programs had the deepest impact on their personal journey. The purpose of this identification is:</w:t>
            </w:r>
          </w:p>
        </w:tc>
        <w:tc>
          <w:tcPr>
            <w:tcW w:type="dxa" w:w="2736"/>
            <w:shd w:val="clear" w:color="auto" w:fill="FDF6EC"/>
          </w:tcPr>
          <w:p>
            <w:r/>
            <w:r>
              <w:rPr>
                <w:b/>
                <w:color w:val="5A0808"/>
                <w:sz w:val="20"/>
              </w:rPr>
              <w:t xml:space="preserve">B  </w:t>
            </w:r>
            <w:r>
              <w:rPr>
                <w:color w:val="101010"/>
                <w:sz w:val="18"/>
              </w:rPr>
              <w:t>To help the candidate recognize the specific formation inflection points in their journey — the moments and contexts where genuine transformation occurred — which provides the most compelling and honest essay content</w:t>
            </w:r>
          </w:p>
        </w:tc>
        <w:tc>
          <w:tcPr>
            <w:tcW w:type="dxa" w:w="2966"/>
            <w:shd w:val="clear" w:color="auto" w:fill="FDF6EC"/>
          </w:tcPr>
          <w:p>
            <w:r>
              <w:rPr>
                <w:i/>
                <w:color w:val="402810"/>
                <w:sz w:val="17"/>
              </w:rPr>
              <w:t>Formation inflection points — recognizing where transformation actually occurred gives the essay its most honest and compelling content. Generic summary of all programs is less valuable than honest identification of the specific moments that mattered.</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The essay evidence-gathering process in the KTKC Knight Aspirant program is guided by the question: 'Where is God's work most visible in your formation journey?' This question is formulated this way because:</w:t>
            </w:r>
          </w:p>
        </w:tc>
        <w:tc>
          <w:tcPr>
            <w:tcW w:type="dxa" w:w="2736"/>
            <w:shd w:val="clear" w:color="auto" w:fill="FFFFFF"/>
          </w:tcPr>
          <w:p>
            <w:r/>
            <w:r>
              <w:rPr>
                <w:b/>
                <w:color w:val="5A0808"/>
                <w:sz w:val="20"/>
              </w:rPr>
              <w:t xml:space="preserve">B  </w:t>
            </w:r>
            <w:r>
              <w:rPr>
                <w:color w:val="101010"/>
                <w:sz w:val="18"/>
              </w:rPr>
              <w:t>The formation the KTKC seeks is not primarily self-development but response to divine initiative — framing evidence as 'where God's work is visible' orients the essay toward the theological understanding of formation as grace-enabled, not achievement-based</w:t>
            </w:r>
          </w:p>
        </w:tc>
        <w:tc>
          <w:tcPr>
            <w:tcW w:type="dxa" w:w="2966"/>
            <w:shd w:val="clear" w:color="auto" w:fill="FFFFFF"/>
          </w:tcPr>
          <w:p>
            <w:r>
              <w:rPr>
                <w:i/>
                <w:color w:val="402810"/>
                <w:sz w:val="17"/>
              </w:rPr>
              <w:t>Formation as grace-enabled response, not self-achievement — this theological orientation shapes what counts as evidence. The essay that presents formation as the candidate's achievement misunderstands the nature of Christian formation. God's work visible in the journey is the correct frame.</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The thesis development process for the Knight Aspirant essay requires the candidate to answer one honest question before constructing the thesis. What is that question?</w:t>
            </w:r>
          </w:p>
        </w:tc>
        <w:tc>
          <w:tcPr>
            <w:tcW w:type="dxa" w:w="2736"/>
            <w:shd w:val="clear" w:color="auto" w:fill="FDF6EC"/>
          </w:tcPr>
          <w:p>
            <w:r/>
            <w:r>
              <w:rPr>
                <w:b/>
                <w:color w:val="5A0808"/>
                <w:sz w:val="20"/>
              </w:rPr>
              <w:t xml:space="preserve">B  </w:t>
            </w:r>
            <w:r>
              <w:rPr>
                <w:color w:val="101010"/>
                <w:sz w:val="18"/>
              </w:rPr>
              <w:t>'What has genuinely and verifiably changed in how I actually live, serve, and relate to God and others since beginning the KTKC formation journey?'</w:t>
            </w:r>
          </w:p>
        </w:tc>
        <w:tc>
          <w:tcPr>
            <w:tcW w:type="dxa" w:w="2966"/>
            <w:shd w:val="clear" w:color="auto" w:fill="FDF6EC"/>
          </w:tcPr>
          <w:p>
            <w:r>
              <w:rPr>
                <w:i/>
                <w:color w:val="402810"/>
                <w:sz w:val="17"/>
              </w:rPr>
              <w:t>What has genuinely and verifiably changed — this is the foundation of an honest thesis. The thesis must be grounded in actual evidence, not in aspiration or impression management.</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Week 5 concludes by asking the candidate to complete a 'formation inventory' — a structured list of specific formation changes. The inventory is specifically structured to include both changes that are completed and changes that are:</w:t>
            </w:r>
          </w:p>
        </w:tc>
        <w:tc>
          <w:tcPr>
            <w:tcW w:type="dxa" w:w="2736"/>
            <w:shd w:val="clear" w:color="auto" w:fill="FFFFFF"/>
          </w:tcPr>
          <w:p>
            <w:r/>
            <w:r>
              <w:rPr>
                <w:b/>
                <w:color w:val="5A0808"/>
                <w:sz w:val="20"/>
              </w:rPr>
              <w:t xml:space="preserve">B  </w:t>
            </w:r>
            <w:r>
              <w:rPr>
                <w:color w:val="101010"/>
                <w:sz w:val="18"/>
              </w:rPr>
              <w:t>Ongoing and incomplete — genuine formation acknowledges that the journey continues after knighting, that areas of ongoing struggle are part of the honest picture, and that a knight is not a completed saint but a committed pilgrim</w:t>
            </w:r>
          </w:p>
        </w:tc>
        <w:tc>
          <w:tcPr>
            <w:tcW w:type="dxa" w:w="2966"/>
            <w:shd w:val="clear" w:color="auto" w:fill="FFFFFF"/>
          </w:tcPr>
          <w:p>
            <w:r>
              <w:rPr>
                <w:i/>
                <w:color w:val="402810"/>
                <w:sz w:val="17"/>
              </w:rPr>
              <w:t>Ongoing and incomplete — a knight is a committed pilgrim, not a completed saint. The honest essay includes what is still in formation, not only what has been completed. This honest incompleteness is itself a mark of formation maturity.</w:t>
            </w:r>
          </w:p>
        </w:tc>
      </w:tr>
    </w:tbl>
    <w:p>
      <w:pPr>
        <w:spacing w:after="80"/>
      </w:pPr>
    </w:p>
    <w:p>
      <w:pPr>
        <w:spacing w:before="240" w:after="120"/>
        <w:pBdr>
          <w:bottom w:val="single" w:sz="6" w:space="1" w:color="8B6A10"/>
        </w:pBdr>
      </w:pPr>
      <w:r>
        <w:rPr>
          <w:b/>
          <w:color w:val="5A0808"/>
          <w:sz w:val="26"/>
        </w:rPr>
        <w:t>WEEK 6  —  Week 6: Essay Week II — Outline and First Draft</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The essay outline developed in Week 6 structures the formation narrative around what organizing principle?</w:t>
            </w:r>
          </w:p>
        </w:tc>
        <w:tc>
          <w:tcPr>
            <w:tcW w:type="dxa" w:w="2736"/>
            <w:shd w:val="clear" w:color="auto" w:fill="FDF6EC"/>
          </w:tcPr>
          <w:p>
            <w:r/>
            <w:r>
              <w:rPr>
                <w:b/>
                <w:color w:val="5A0808"/>
                <w:sz w:val="20"/>
              </w:rPr>
              <w:t xml:space="preserve">B  </w:t>
            </w:r>
            <w:r>
              <w:rPr>
                <w:color w:val="101010"/>
                <w:sz w:val="18"/>
              </w:rPr>
              <w:t>The movement from formation received (what the journey taught) through formation practiced (how it changed actual conduct) to formation committed (what the knight is specifically committing to going forward)</w:t>
            </w:r>
          </w:p>
        </w:tc>
        <w:tc>
          <w:tcPr>
            <w:tcW w:type="dxa" w:w="2966"/>
            <w:shd w:val="clear" w:color="auto" w:fill="FDF6EC"/>
          </w:tcPr>
          <w:p>
            <w:r>
              <w:rPr>
                <w:i/>
                <w:color w:val="402810"/>
                <w:sz w:val="17"/>
              </w:rPr>
              <w:t>Received → practiced → committed is the formation narrative arc — this structure naturally captures the journey's movement and makes the essay both honest about the past and specific about the future.</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The 'first draft' in Week 6 is specifically called a 'draft for honesty, not a draft for polish.' What does this mean?</w:t>
            </w:r>
          </w:p>
        </w:tc>
        <w:tc>
          <w:tcPr>
            <w:tcW w:type="dxa" w:w="2736"/>
            <w:shd w:val="clear" w:color="auto" w:fill="FFFFFF"/>
          </w:tcPr>
          <w:p>
            <w:r/>
            <w:r>
              <w:rPr>
                <w:b/>
                <w:color w:val="5A0808"/>
                <w:sz w:val="20"/>
              </w:rPr>
              <w:t xml:space="preserve">B  </w:t>
            </w:r>
            <w:r>
              <w:rPr>
                <w:color w:val="101010"/>
                <w:sz w:val="18"/>
              </w:rPr>
              <w:t>That the first draft's primary purpose is to get the honest content on paper without self-censorship or impression management — the draft that is polished before it is honest produces the sanitized essays the board specifically does not value</w:t>
            </w:r>
          </w:p>
        </w:tc>
        <w:tc>
          <w:tcPr>
            <w:tcW w:type="dxa" w:w="2966"/>
            <w:shd w:val="clear" w:color="auto" w:fill="FFFFFF"/>
          </w:tcPr>
          <w:p>
            <w:r>
              <w:rPr>
                <w:i/>
                <w:color w:val="402810"/>
                <w:sz w:val="17"/>
              </w:rPr>
              <w:t>Honest before polished — the first draft reveals what is actually there when the candidate writes without self-censorship. A polished-but-dishonest draft is harder to correct than a rough-but-honest one.</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The Knight Aspirant essay outline includes a section on 'specific commitment going forward.' What makes this section formation-significant rather than merely aspirational?</w:t>
            </w:r>
          </w:p>
        </w:tc>
        <w:tc>
          <w:tcPr>
            <w:tcW w:type="dxa" w:w="2736"/>
            <w:shd w:val="clear" w:color="auto" w:fill="FDF6EC"/>
          </w:tcPr>
          <w:p>
            <w:r/>
            <w:r>
              <w:rPr>
                <w:b/>
                <w:color w:val="5A0808"/>
                <w:sz w:val="20"/>
              </w:rPr>
              <w:t xml:space="preserve">B  </w:t>
            </w:r>
            <w:r>
              <w:rPr>
                <w:color w:val="101010"/>
                <w:sz w:val="18"/>
              </w:rPr>
              <w:t>That the commitments named are specific enough to be held accountable — they name what the knight will actually do, not what they aspire to feel or be, and they can be revisited in the board review to test whether they represent genuine intention or performance</w:t>
            </w:r>
          </w:p>
        </w:tc>
        <w:tc>
          <w:tcPr>
            <w:tcW w:type="dxa" w:w="2966"/>
            <w:shd w:val="clear" w:color="auto" w:fill="FDF6EC"/>
          </w:tcPr>
          <w:p>
            <w:r>
              <w:rPr>
                <w:i/>
                <w:color w:val="402810"/>
                <w:sz w:val="17"/>
              </w:rPr>
              <w:t>Specific enough to be held accountable — the commitment section must name actual conduct, not feelings or aspirations, because the board will test whether these commitments are genuine. Vague commitments signal that formation has not yet reached concreteness.</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The formation narrative in the Knight Aspirant essay must address what the curriculum calls 'the gap.' What is 'the gap' and why must it be addressed?</w:t>
            </w:r>
          </w:p>
        </w:tc>
        <w:tc>
          <w:tcPr>
            <w:tcW w:type="dxa" w:w="2736"/>
            <w:shd w:val="clear" w:color="auto" w:fill="FFFFFF"/>
          </w:tcPr>
          <w:p>
            <w:r/>
            <w:r>
              <w:rPr>
                <w:b/>
                <w:color w:val="5A0808"/>
                <w:sz w:val="20"/>
              </w:rPr>
              <w:t xml:space="preserve">B  </w:t>
            </w:r>
            <w:r>
              <w:rPr>
                <w:color w:val="101010"/>
                <w:sz w:val="18"/>
              </w:rPr>
              <w:t>The gap between who the formation journey called the candidate to be and who they have actually been — the honest acknowledgment of distance between formation ideal and formation reality, which is the most important sign that genuine self-examination has occurred</w:t>
            </w:r>
          </w:p>
        </w:tc>
        <w:tc>
          <w:tcPr>
            <w:tcW w:type="dxa" w:w="2966"/>
            <w:shd w:val="clear" w:color="auto" w:fill="FFFFFF"/>
          </w:tcPr>
          <w:p>
            <w:r>
              <w:rPr>
                <w:i/>
                <w:color w:val="402810"/>
                <w:sz w:val="17"/>
              </w:rPr>
              <w:t>The gap between formation ideal and formation reality — honest acknowledgment that you have not arrived, that the calling exceeds the current reality, that growth is still needed. The board is specifically looking for this honest confrontation because it is the evidence of genuine self-examination.</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Week 6 introduces the concept of 'editorial charity' — the process of revising the first draft. Editorial charity means reviewing the draft and asking:</w:t>
            </w:r>
          </w:p>
        </w:tc>
        <w:tc>
          <w:tcPr>
            <w:tcW w:type="dxa" w:w="2736"/>
            <w:shd w:val="clear" w:color="auto" w:fill="FDF6EC"/>
          </w:tcPr>
          <w:p>
            <w:r/>
            <w:r>
              <w:rPr>
                <w:b/>
                <w:color w:val="5A0808"/>
                <w:sz w:val="20"/>
              </w:rPr>
              <w:t xml:space="preserve">B  </w:t>
            </w:r>
            <w:r>
              <w:rPr>
                <w:color w:val="101010"/>
                <w:sz w:val="18"/>
              </w:rPr>
              <w:t>'Is this honest? Is it specific? Does it name both growth and ongoing formation need? Does it represent the actual person who wrote it, or a curated version?' — revising toward greater honesty and specificity rather than greater impressiveness</w:t>
            </w:r>
          </w:p>
        </w:tc>
        <w:tc>
          <w:tcPr>
            <w:tcW w:type="dxa" w:w="2966"/>
            <w:shd w:val="clear" w:color="auto" w:fill="FDF6EC"/>
          </w:tcPr>
          <w:p>
            <w:r>
              <w:rPr>
                <w:i/>
                <w:color w:val="402810"/>
                <w:sz w:val="17"/>
              </w:rPr>
              <w:t>Revising toward greater honesty and specificity — the editorial charity direction is inward toward truth, not outward toward impression. This reverses the natural tendency of self-presentation, which is the formation challenge of the revision process.</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The formation partner reads the first draft in Week 6 and is specifically asked to respond to what question?</w:t>
            </w:r>
          </w:p>
        </w:tc>
        <w:tc>
          <w:tcPr>
            <w:tcW w:type="dxa" w:w="2736"/>
            <w:shd w:val="clear" w:color="auto" w:fill="FFFFFF"/>
          </w:tcPr>
          <w:p>
            <w:r/>
            <w:r>
              <w:rPr>
                <w:b/>
                <w:color w:val="5A0808"/>
                <w:sz w:val="20"/>
              </w:rPr>
              <w:t xml:space="preserve">B  </w:t>
            </w:r>
            <w:r>
              <w:rPr>
                <w:color w:val="101010"/>
                <w:sz w:val="18"/>
              </w:rPr>
              <w:t>'Is this the person I know? Does this essay honestly represent the formation journey I have witnessed in this candidate, including both the growth and the ongoing struggles?' — providing external perspective that guards against self-flattering presentation</w:t>
            </w:r>
          </w:p>
        </w:tc>
        <w:tc>
          <w:tcPr>
            <w:tcW w:type="dxa" w:w="2966"/>
            <w:shd w:val="clear" w:color="auto" w:fill="FFFFFF"/>
          </w:tcPr>
          <w:p>
            <w:r>
              <w:rPr>
                <w:i/>
                <w:color w:val="402810"/>
                <w:sz w:val="17"/>
              </w:rPr>
              <w:t>Is this the person I know? — the formation partner provides the external perspective that guards against self-flattering presentation. They have witnessed the journey and can identify when the essay drifts from honest representation.</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The Knight Aspirant essay's section on 'what the formation journey has taught about failure' is specifically required because:</w:t>
            </w:r>
          </w:p>
        </w:tc>
        <w:tc>
          <w:tcPr>
            <w:tcW w:type="dxa" w:w="2736"/>
            <w:shd w:val="clear" w:color="auto" w:fill="FDF6EC"/>
          </w:tcPr>
          <w:p>
            <w:r/>
            <w:r>
              <w:rPr>
                <w:b/>
                <w:color w:val="5A0808"/>
                <w:sz w:val="20"/>
              </w:rPr>
              <w:t xml:space="preserve">B  </w:t>
            </w:r>
            <w:r>
              <w:rPr>
                <w:color w:val="101010"/>
                <w:sz w:val="18"/>
              </w:rPr>
              <w:t>Genuine formation understanding includes the insight that failure is itself a formation teacher — how the candidate has responded to formation failures (naming them, learning from them, seeking correction) reveals more about formation depth than their successes do</w:t>
            </w:r>
          </w:p>
        </w:tc>
        <w:tc>
          <w:tcPr>
            <w:tcW w:type="dxa" w:w="2966"/>
            <w:shd w:val="clear" w:color="auto" w:fill="FDF6EC"/>
          </w:tcPr>
          <w:p>
            <w:r>
              <w:rPr>
                <w:i/>
                <w:color w:val="402810"/>
                <w:sz w:val="17"/>
              </w:rPr>
              <w:t>Failure as formation teacher — how the candidate has responded to failures reveals formation depth. An essay that presents only formation successes is both dishonest and shallow; genuine formation understanding includes what has been learned from failures.</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The outline's section on 'community received' requires the candidate to name specific people and relationships that have shaped their formation. Why is this specific naming required?</w:t>
            </w:r>
          </w:p>
        </w:tc>
        <w:tc>
          <w:tcPr>
            <w:tcW w:type="dxa" w:w="2736"/>
            <w:shd w:val="clear" w:color="auto" w:fill="FFFFFF"/>
          </w:tcPr>
          <w:p>
            <w:r/>
            <w:r>
              <w:rPr>
                <w:b/>
                <w:color w:val="5A0808"/>
                <w:sz w:val="20"/>
              </w:rPr>
              <w:t xml:space="preserve">B  </w:t>
            </w:r>
            <w:r>
              <w:rPr>
                <w:color w:val="101010"/>
                <w:sz w:val="18"/>
              </w:rPr>
              <w:t>Because formation is never purely individual — naming the specific people through whom God has worked in the candidate's journey acknowledges the communal character of Christian formation and guards against the self-sufficiency illusion that formation is a solo achievement</w:t>
            </w:r>
          </w:p>
        </w:tc>
        <w:tc>
          <w:tcPr>
            <w:tcW w:type="dxa" w:w="2966"/>
            <w:shd w:val="clear" w:color="auto" w:fill="FFFFFF"/>
          </w:tcPr>
          <w:p>
            <w:r>
              <w:rPr>
                <w:i/>
                <w:color w:val="402810"/>
                <w:sz w:val="17"/>
              </w:rPr>
              <w:t>Communal character of formation — naming specific people acknowledges that formation is received through community, not achieved individually. This acknowledgment is itself a formation act that cultivates the humility and gratitude that genuine formation produces.</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When the Week 6 first draft is complete, the candidate is asked to read it aloud to themselves before sharing with the formation partner. The purpose of reading aloud is:</w:t>
            </w:r>
          </w:p>
        </w:tc>
        <w:tc>
          <w:tcPr>
            <w:tcW w:type="dxa" w:w="2736"/>
            <w:shd w:val="clear" w:color="auto" w:fill="FDF6EC"/>
          </w:tcPr>
          <w:p>
            <w:r/>
            <w:r>
              <w:rPr>
                <w:b/>
                <w:color w:val="5A0808"/>
                <w:sz w:val="20"/>
              </w:rPr>
              <w:t xml:space="preserve">B  </w:t>
            </w:r>
            <w:r>
              <w:rPr>
                <w:color w:val="101010"/>
                <w:sz w:val="18"/>
              </w:rPr>
              <w:t>To hear the essay as another person would hear it — which reveals places where the written self-presentation differs from the spoken self that others know, creating the opportunity for honest revision before anyone else reads it</w:t>
            </w:r>
          </w:p>
        </w:tc>
        <w:tc>
          <w:tcPr>
            <w:tcW w:type="dxa" w:w="2966"/>
            <w:shd w:val="clear" w:color="auto" w:fill="FDF6EC"/>
          </w:tcPr>
          <w:p>
            <w:r>
              <w:rPr>
                <w:i/>
                <w:color w:val="402810"/>
                <w:sz w:val="17"/>
              </w:rPr>
              <w:t>Hearing the essay as others will hear it — reading aloud creates a moment of external perspective before external sharing. The gaps between written self-presentation and actual self become audible in ways that silent reading can miss.</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The completion of the first full draft at the end of Week 6 is described in the curriculum as a 'formation milestone.' Why is a draft — not the finished essay — described as a milestone?</w:t>
            </w:r>
          </w:p>
        </w:tc>
        <w:tc>
          <w:tcPr>
            <w:tcW w:type="dxa" w:w="2736"/>
            <w:shd w:val="clear" w:color="auto" w:fill="FFFFFF"/>
          </w:tcPr>
          <w:p>
            <w:r/>
            <w:r>
              <w:rPr>
                <w:b/>
                <w:color w:val="5A0808"/>
                <w:sz w:val="20"/>
              </w:rPr>
              <w:t xml:space="preserve">B  </w:t>
            </w:r>
            <w:r>
              <w:rPr>
                <w:color w:val="101010"/>
                <w:sz w:val="18"/>
              </w:rPr>
              <w:t>Because getting the honest content on paper for the first time is itself a formation act — the act of articulating one's formation journey honestly externalizes the interior formation work, making it visible, concrete, and available for community engagement in a way that interior formation alone cannot achieve</w:t>
            </w:r>
          </w:p>
        </w:tc>
        <w:tc>
          <w:tcPr>
            <w:tcW w:type="dxa" w:w="2966"/>
            <w:shd w:val="clear" w:color="auto" w:fill="FFFFFF"/>
          </w:tcPr>
          <w:p>
            <w:r>
              <w:rPr>
                <w:i/>
                <w:color w:val="402810"/>
                <w:sz w:val="17"/>
              </w:rPr>
              <w:t>Articulating formation honestly is itself a formation act — externalizing interior work makes it visible, concrete, and available for community engagement. The draft milestone is formation progress, not just administrative completion.</w:t>
            </w:r>
          </w:p>
        </w:tc>
      </w:tr>
    </w:tbl>
    <w:p>
      <w:pPr>
        <w:spacing w:after="80"/>
      </w:pPr>
    </w:p>
    <w:p>
      <w:pPr>
        <w:spacing w:before="240" w:after="120"/>
        <w:pBdr>
          <w:bottom w:val="single" w:sz="6" w:space="1" w:color="8B6A10"/>
        </w:pBdr>
      </w:pPr>
      <w:r>
        <w:rPr>
          <w:b/>
          <w:color w:val="5A0808"/>
          <w:sz w:val="26"/>
        </w:rPr>
        <w:t>WEEK 7  —  Week 7: Essay Week III — Revision, Clarity, and Submission Readiness</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The revision process in Week 7 specifically focuses on what the curriculum calls 'formation clarity.' Formation clarity means:</w:t>
            </w:r>
          </w:p>
        </w:tc>
        <w:tc>
          <w:tcPr>
            <w:tcW w:type="dxa" w:w="2736"/>
            <w:shd w:val="clear" w:color="auto" w:fill="FDF6EC"/>
          </w:tcPr>
          <w:p>
            <w:r/>
            <w:r>
              <w:rPr>
                <w:b/>
                <w:color w:val="5A0808"/>
                <w:sz w:val="20"/>
              </w:rPr>
              <w:t xml:space="preserve">B  </w:t>
            </w:r>
            <w:r>
              <w:rPr>
                <w:color w:val="101010"/>
                <w:sz w:val="18"/>
              </w:rPr>
              <w:t>Revising so that each formation claim in the essay is supported by specific, honest evidence from the candidate's actual journey — eliminating vague generalities and impressionistic assertions that could apply to anyone</w:t>
            </w:r>
          </w:p>
        </w:tc>
        <w:tc>
          <w:tcPr>
            <w:tcW w:type="dxa" w:w="2966"/>
            <w:shd w:val="clear" w:color="auto" w:fill="FDF6EC"/>
          </w:tcPr>
          <w:p>
            <w:r>
              <w:rPr>
                <w:i/>
                <w:color w:val="402810"/>
                <w:sz w:val="17"/>
              </w:rPr>
              <w:t>Specific evidence supporting each formation claim — vague generalities are replaced by concrete specifics. The clarity test: could this paragraph have been written about any Knight Aspirant candidate, or only about this specific person?</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The oral defense preparation in Week 7 requires the candidate to be prepared to answer what type of question from the board?</w:t>
            </w:r>
          </w:p>
        </w:tc>
        <w:tc>
          <w:tcPr>
            <w:tcW w:type="dxa" w:w="2736"/>
            <w:shd w:val="clear" w:color="auto" w:fill="FFFFFF"/>
          </w:tcPr>
          <w:p>
            <w:r/>
            <w:r>
              <w:rPr>
                <w:b/>
                <w:color w:val="5A0808"/>
                <w:sz w:val="20"/>
              </w:rPr>
              <w:t xml:space="preserve">B  </w:t>
            </w:r>
            <w:r>
              <w:rPr>
                <w:color w:val="101010"/>
                <w:sz w:val="18"/>
              </w:rPr>
              <w:t>Questions that probe the honesty and specificity of the essay's formation claims — 'Can you give me a specific example of this change in your life?' or 'What does this commitment mean in concrete practice?' — testing whether the essay represents genuine formation or skilled writing</w:t>
            </w:r>
          </w:p>
        </w:tc>
        <w:tc>
          <w:tcPr>
            <w:tcW w:type="dxa" w:w="2966"/>
            <w:shd w:val="clear" w:color="auto" w:fill="FFFFFF"/>
          </w:tcPr>
          <w:p>
            <w:r>
              <w:rPr>
                <w:i/>
                <w:color w:val="402810"/>
                <w:sz w:val="17"/>
              </w:rPr>
              <w:t>Probing questions that test whether the essay is honest — the board will ask for specifics that reveal whether formation claims are genuine. This is why the essay must be honest: polished essays about formation that hasn't occurred collapse under board questioning.</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The 'submission readiness' checklist in Week 7 includes which item that is specifically different from what most academic submission checklists include?</w:t>
            </w:r>
          </w:p>
        </w:tc>
        <w:tc>
          <w:tcPr>
            <w:tcW w:type="dxa" w:w="2736"/>
            <w:shd w:val="clear" w:color="auto" w:fill="FDF6EC"/>
          </w:tcPr>
          <w:p>
            <w:r/>
            <w:r>
              <w:rPr>
                <w:b/>
                <w:color w:val="5A0808"/>
                <w:sz w:val="20"/>
              </w:rPr>
              <w:t xml:space="preserve">B  </w:t>
            </w:r>
            <w:r>
              <w:rPr>
                <w:color w:val="101010"/>
                <w:sz w:val="18"/>
              </w:rPr>
              <w:t>'Is this essay honest?' — specifically asking whether the submitted essay represents the candidate's actual formation journey, including its failures and ongoing formation needs, rather than an idealized version designed to impress the board</w:t>
            </w:r>
          </w:p>
        </w:tc>
        <w:tc>
          <w:tcPr>
            <w:tcW w:type="dxa" w:w="2966"/>
            <w:shd w:val="clear" w:color="auto" w:fill="FDF6EC"/>
          </w:tcPr>
          <w:p>
            <w:r>
              <w:rPr>
                <w:i/>
                <w:color w:val="402810"/>
                <w:sz w:val="17"/>
              </w:rPr>
              <w:t>'Is this essay honest?' is the formation-specific submission checklist item that academic submission checklists don't include. It acknowledges that the primary risk at submission is dishonesty, not format errors.</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The revision of the 'commitment going forward' section in Week 7 specifically asks the candidate to apply what test to each commitment named?</w:t>
            </w:r>
          </w:p>
        </w:tc>
        <w:tc>
          <w:tcPr>
            <w:tcW w:type="dxa" w:w="2736"/>
            <w:shd w:val="clear" w:color="auto" w:fill="FFFFFF"/>
          </w:tcPr>
          <w:p>
            <w:r/>
            <w:r>
              <w:rPr>
                <w:b/>
                <w:color w:val="5A0808"/>
                <w:sz w:val="20"/>
              </w:rPr>
              <w:t xml:space="preserve">B  </w:t>
            </w:r>
            <w:r>
              <w:rPr>
                <w:color w:val="101010"/>
                <w:sz w:val="18"/>
              </w:rPr>
              <w:t>'Is this commitment specific enough that I could evaluate in one year whether I kept it or failed to keep it?' — vague commitments are revised into specific ones because specificity is the test of genuine intention</w:t>
            </w:r>
          </w:p>
        </w:tc>
        <w:tc>
          <w:tcPr>
            <w:tcW w:type="dxa" w:w="2966"/>
            <w:shd w:val="clear" w:color="auto" w:fill="FFFFFF"/>
          </w:tcPr>
          <w:p>
            <w:r>
              <w:rPr>
                <w:i/>
                <w:color w:val="402810"/>
                <w:sz w:val="17"/>
              </w:rPr>
              <w:t>Specific enough to evaluate whether it was kept — the specificity test. Commitments that cannot be evaluated after one year are aspirations, not commitments. Revision moves aspirations toward specific, accountable intentions.</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The formation partner review in Week 7 focuses on a different question than the Week 6 review. The Week 7 question is:</w:t>
            </w:r>
          </w:p>
        </w:tc>
        <w:tc>
          <w:tcPr>
            <w:tcW w:type="dxa" w:w="2736"/>
            <w:shd w:val="clear" w:color="auto" w:fill="FDF6EC"/>
          </w:tcPr>
          <w:p>
            <w:r/>
            <w:r>
              <w:rPr>
                <w:b/>
                <w:color w:val="5A0808"/>
                <w:sz w:val="20"/>
              </w:rPr>
              <w:t xml:space="preserve">B  </w:t>
            </w:r>
            <w:r>
              <w:rPr>
                <w:color w:val="101010"/>
                <w:sz w:val="18"/>
              </w:rPr>
              <w:t>'After revision, does this essay now more honestly and specifically represent the formation journey you have witnessed? Are there remaining places where the essay is still vague, self-flattering, or incomplete?' — testing whether revision has moved toward greater honesty</w:t>
            </w:r>
          </w:p>
        </w:tc>
        <w:tc>
          <w:tcPr>
            <w:tcW w:type="dxa" w:w="2966"/>
            <w:shd w:val="clear" w:color="auto" w:fill="FDF6EC"/>
          </w:tcPr>
          <w:p>
            <w:r>
              <w:rPr>
                <w:i/>
                <w:color w:val="402810"/>
                <w:sz w:val="17"/>
              </w:rPr>
              <w:t>Whether revision moved toward greater honesty — the formation partner's Week 7 question builds on the Week 6 question and specifically tests whether the revision process has succeeded in its formation purpose.</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The Knight Aspirant curriculum identifies a specific tension in preparing the essay for board review. What is that tension?</w:t>
            </w:r>
          </w:p>
        </w:tc>
        <w:tc>
          <w:tcPr>
            <w:tcW w:type="dxa" w:w="2736"/>
            <w:shd w:val="clear" w:color="auto" w:fill="FFFFFF"/>
          </w:tcPr>
          <w:p>
            <w:r/>
            <w:r>
              <w:rPr>
                <w:b/>
                <w:color w:val="5A0808"/>
                <w:sz w:val="20"/>
              </w:rPr>
              <w:t xml:space="preserve">B  </w:t>
            </w:r>
            <w:r>
              <w:rPr>
                <w:color w:val="101010"/>
                <w:sz w:val="18"/>
              </w:rPr>
              <w:t>The tension between making the essay compelling enough to convey the formation journey effectively AND ensuring that the desire to be compelling does not slide into making the journey sound more dramatic or complete than it actually was</w:t>
            </w:r>
          </w:p>
        </w:tc>
        <w:tc>
          <w:tcPr>
            <w:tcW w:type="dxa" w:w="2966"/>
            <w:shd w:val="clear" w:color="auto" w:fill="FFFFFF"/>
          </w:tcPr>
          <w:p>
            <w:r>
              <w:rPr>
                <w:i/>
                <w:color w:val="402810"/>
                <w:sz w:val="17"/>
              </w:rPr>
              <w:t>Compelling vs. accurate — the desire to tell the formation story well can gradually shade into making it sound better than it was. Revision must guard against this slide by returning to the honesty test even as clarity and effectiveness improve.</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The oral defense preparation asks candidates to identify which question about their essay they most want to avoid answering. The purpose of this exercise is:</w:t>
            </w:r>
          </w:p>
        </w:tc>
        <w:tc>
          <w:tcPr>
            <w:tcW w:type="dxa" w:w="2736"/>
            <w:shd w:val="clear" w:color="auto" w:fill="FDF6EC"/>
          </w:tcPr>
          <w:p>
            <w:r/>
            <w:r>
              <w:rPr>
                <w:b/>
                <w:color w:val="5A0808"/>
                <w:sz w:val="20"/>
              </w:rPr>
              <w:t xml:space="preserve">B  </w:t>
            </w:r>
            <w:r>
              <w:rPr>
                <w:color w:val="101010"/>
                <w:sz w:val="18"/>
              </w:rPr>
              <w:t>Because the question the candidate most wants to avoid is typically the question that points directly to the formation gap or honest struggle that the essay has not yet fully addressed — engaging it before the board asks it is the formation challenge</w:t>
            </w:r>
          </w:p>
        </w:tc>
        <w:tc>
          <w:tcPr>
            <w:tcW w:type="dxa" w:w="2966"/>
            <w:shd w:val="clear" w:color="auto" w:fill="FDF6EC"/>
          </w:tcPr>
          <w:p>
            <w:r>
              <w:rPr>
                <w:i/>
                <w:color w:val="402810"/>
                <w:sz w:val="17"/>
              </w:rPr>
              <w:t>The avoided question points to the unaddressed formation gap — this is the most important preparation exercise because it requires honest engagement with exactly what the candidate has been avoiding. Engaging it before the board asks is more formative than being surprised by it.</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The Knight Aspirant submission is described as an 'act of formation obedience' because:</w:t>
            </w:r>
          </w:p>
        </w:tc>
        <w:tc>
          <w:tcPr>
            <w:tcW w:type="dxa" w:w="2736"/>
            <w:shd w:val="clear" w:color="auto" w:fill="FFFFFF"/>
          </w:tcPr>
          <w:p>
            <w:r/>
            <w:r>
              <w:rPr>
                <w:b/>
                <w:color w:val="5A0808"/>
                <w:sz w:val="20"/>
              </w:rPr>
              <w:t xml:space="preserve">B  </w:t>
            </w:r>
            <w:r>
              <w:rPr>
                <w:color w:val="101010"/>
                <w:sz w:val="18"/>
              </w:rPr>
              <w:t>Submitting the essay means handing the formation narrative to the community for honest engagement — an act of vulnerability and trust that requires the same obedience as accepting correction, since the candidate cannot control how the essay is received</w:t>
            </w:r>
          </w:p>
        </w:tc>
        <w:tc>
          <w:tcPr>
            <w:tcW w:type="dxa" w:w="2966"/>
            <w:shd w:val="clear" w:color="auto" w:fill="FFFFFF"/>
          </w:tcPr>
          <w:p>
            <w:r>
              <w:rPr>
                <w:i/>
                <w:color w:val="402810"/>
                <w:sz w:val="17"/>
              </w:rPr>
              <w:t>Submission as vulnerability and trust — handing the personal formation narrative to the community means accepting that it will be engaged honestly, not protected. This obedience to community engagement is itself a formation act.</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The Week 7 review of the essay's 'community received' section specifically asks: 'Have you thanked the specific people named?' Why is this practical question formation-significant?</w:t>
            </w:r>
          </w:p>
        </w:tc>
        <w:tc>
          <w:tcPr>
            <w:tcW w:type="dxa" w:w="2736"/>
            <w:shd w:val="clear" w:color="auto" w:fill="FDF6EC"/>
          </w:tcPr>
          <w:p>
            <w:r/>
            <w:r>
              <w:rPr>
                <w:b/>
                <w:color w:val="5A0808"/>
                <w:sz w:val="20"/>
              </w:rPr>
              <w:t xml:space="preserve">B  </w:t>
            </w:r>
            <w:r>
              <w:rPr>
                <w:color w:val="101010"/>
                <w:sz w:val="18"/>
              </w:rPr>
              <w:t>Because gratitude is not merely a feeling but a practice — and the act of specifically thanking the people through whom formation was received closes the reflective loop between acknowledging and honoring the communal character of formation</w:t>
            </w:r>
          </w:p>
        </w:tc>
        <w:tc>
          <w:tcPr>
            <w:tcW w:type="dxa" w:w="2966"/>
            <w:shd w:val="clear" w:color="auto" w:fill="FDF6EC"/>
          </w:tcPr>
          <w:p>
            <w:r>
              <w:rPr>
                <w:i/>
                <w:color w:val="402810"/>
                <w:sz w:val="17"/>
              </w:rPr>
              <w:t>Gratitude as formation practice, not feeling — specifically thanking the people named closes the loop between acknowledging and honoring the communal dimension of formation. It is a formation act that the essay itself cannot be.</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At the end of Week 7, the candidate completes a final submission readiness self-assessment. The most important question on that assessment is:</w:t>
            </w:r>
          </w:p>
        </w:tc>
        <w:tc>
          <w:tcPr>
            <w:tcW w:type="dxa" w:w="2736"/>
            <w:shd w:val="clear" w:color="auto" w:fill="FFFFFF"/>
          </w:tcPr>
          <w:p>
            <w:r/>
            <w:r>
              <w:rPr>
                <w:b/>
                <w:color w:val="5A0808"/>
                <w:sz w:val="20"/>
              </w:rPr>
              <w:t xml:space="preserve">B  </w:t>
            </w:r>
            <w:r>
              <w:rPr>
                <w:color w:val="101010"/>
                <w:sz w:val="18"/>
              </w:rPr>
              <w:t>'Is this the most honest document I have ever written about myself — am I prepared to defend every claim in this essay as genuinely representing my actual formation journey, including its gaps and ongoing needs, before people who know me and will ask hard questions?'</w:t>
            </w:r>
          </w:p>
        </w:tc>
        <w:tc>
          <w:tcPr>
            <w:tcW w:type="dxa" w:w="2966"/>
            <w:shd w:val="clear" w:color="auto" w:fill="FFFFFF"/>
          </w:tcPr>
          <w:p>
            <w:r>
              <w:rPr>
                <w:i/>
                <w:color w:val="402810"/>
                <w:sz w:val="17"/>
              </w:rPr>
              <w:t>Most honest document ever written, defensible before people who know me — this is the formation standard for submission readiness. Format and length are secondary to this fundamental question.</w:t>
            </w:r>
          </w:p>
        </w:tc>
      </w:tr>
    </w:tbl>
    <w:p>
      <w:pPr>
        <w:spacing w:after="80"/>
      </w:pPr>
    </w:p>
    <w:p>
      <w:pPr>
        <w:spacing w:before="240" w:after="120"/>
        <w:pBdr>
          <w:bottom w:val="single" w:sz="6" w:space="1" w:color="8B6A10"/>
        </w:pBdr>
      </w:pPr>
      <w:r>
        <w:rPr>
          <w:b/>
          <w:color w:val="5A0808"/>
          <w:sz w:val="26"/>
        </w:rPr>
        <w:t>WEEK 8  —  Week 8: Essay Week IV — Final Submission and Knight Review</w:t>
      </w:r>
    </w:p>
    <w:tbl>
      <w:tblPr>
        <w:tblStyle w:val="TableGrid"/>
        <w:tblW w:type="auto" w:w="0"/>
        <w:tblLook w:firstColumn="1" w:firstRow="1" w:lastColumn="0" w:lastRow="0" w:noHBand="0" w:noVBand="1" w:val="04A0"/>
      </w:tblPr>
      <w:tblGrid>
        <w:gridCol w:w="2340"/>
        <w:gridCol w:w="2340"/>
        <w:gridCol w:w="2340"/>
        <w:gridCol w:w="2340"/>
      </w:tblGrid>
      <w:tr>
        <w:tc>
          <w:tcPr>
            <w:tcW w:type="dxa" w:w="461"/>
            <w:shd w:val="clear" w:color="auto" w:fill="7A2020"/>
          </w:tcPr>
          <w:p>
            <w:pPr>
              <w:jc w:val="center"/>
            </w:pPr>
            <w:r>
              <w:rPr>
                <w:b/>
                <w:color w:val="FFF0C8"/>
                <w:sz w:val="18"/>
              </w:rPr>
              <w:t>#</w:t>
            </w:r>
          </w:p>
        </w:tc>
        <w:tc>
          <w:tcPr>
            <w:tcW w:type="dxa" w:w="3168"/>
            <w:shd w:val="clear" w:color="auto" w:fill="7A2020"/>
          </w:tcPr>
          <w:p>
            <w:pPr>
              <w:jc w:val="center"/>
            </w:pPr>
            <w:r>
              <w:rPr>
                <w:b/>
                <w:color w:val="FFF0C8"/>
                <w:sz w:val="18"/>
              </w:rPr>
              <w:t>Question</w:t>
            </w:r>
          </w:p>
        </w:tc>
        <w:tc>
          <w:tcPr>
            <w:tcW w:type="dxa" w:w="2736"/>
            <w:shd w:val="clear" w:color="auto" w:fill="7A2020"/>
          </w:tcPr>
          <w:p>
            <w:pPr>
              <w:jc w:val="center"/>
            </w:pPr>
            <w:r>
              <w:rPr>
                <w:b/>
                <w:color w:val="FFF0C8"/>
                <w:sz w:val="18"/>
              </w:rPr>
              <w:t>Answer</w:t>
            </w:r>
          </w:p>
        </w:tc>
        <w:tc>
          <w:tcPr>
            <w:tcW w:type="dxa" w:w="2966"/>
            <w:shd w:val="clear" w:color="auto" w:fill="7A2020"/>
          </w:tcPr>
          <w:p>
            <w:pPr>
              <w:jc w:val="center"/>
            </w:pPr>
            <w:r>
              <w:rPr>
                <w:b/>
                <w:color w:val="FFF0C8"/>
                <w:sz w:val="18"/>
              </w:rPr>
              <w:t>Explanation</w:t>
            </w:r>
          </w:p>
        </w:tc>
      </w:tr>
      <w:tr>
        <w:tc>
          <w:tcPr>
            <w:tcW w:type="dxa" w:w="461"/>
            <w:shd w:val="clear" w:color="auto" w:fill="FDF6EC"/>
          </w:tcPr>
          <w:p>
            <w:pPr>
              <w:jc w:val="center"/>
            </w:pPr>
            <w:r>
              <w:rPr>
                <w:b/>
                <w:color w:val="5A0808"/>
                <w:sz w:val="18"/>
              </w:rPr>
              <w:t>Q1</w:t>
            </w:r>
          </w:p>
        </w:tc>
        <w:tc>
          <w:tcPr>
            <w:tcW w:type="dxa" w:w="3168"/>
            <w:shd w:val="clear" w:color="auto" w:fill="FDF6EC"/>
          </w:tcPr>
          <w:p>
            <w:r>
              <w:rPr>
                <w:color w:val="101010"/>
                <w:sz w:val="18"/>
              </w:rPr>
              <w:t>The Knight Aspirant board review assesses the candidate across the same five pillars used at all KTKC promotion levels. At the Knight Aspirant level, which pillar receives the most distinctive emphasis and why?</w:t>
            </w:r>
          </w:p>
        </w:tc>
        <w:tc>
          <w:tcPr>
            <w:tcW w:type="dxa" w:w="2736"/>
            <w:shd w:val="clear" w:color="auto" w:fill="FDF6EC"/>
          </w:tcPr>
          <w:p>
            <w:r/>
            <w:r>
              <w:rPr>
                <w:b/>
                <w:color w:val="5A0808"/>
                <w:sz w:val="20"/>
              </w:rPr>
              <w:t xml:space="preserve">B  </w:t>
            </w:r>
            <w:r>
              <w:rPr>
                <w:color w:val="101010"/>
                <w:sz w:val="18"/>
              </w:rPr>
              <w:t>Character — because the Knight Aspirant program specifically targets interior transformation, and the board review is assessing whether genuine character change has occurred through the formation journey, not only whether knowledge and organizational commitments have been met</w:t>
            </w:r>
          </w:p>
        </w:tc>
        <w:tc>
          <w:tcPr>
            <w:tcW w:type="dxa" w:w="2966"/>
            <w:shd w:val="clear" w:color="auto" w:fill="FDF6EC"/>
          </w:tcPr>
          <w:p>
            <w:r>
              <w:rPr>
                <w:i/>
                <w:color w:val="402810"/>
                <w:sz w:val="17"/>
              </w:rPr>
              <w:t>Character receives the most distinctive emphasis because the Knight Aspirant program is specifically targeting interior transformation. The board is looking for evidence of genuine character change, not just program completion.</w:t>
            </w:r>
          </w:p>
        </w:tc>
      </w:tr>
      <w:tr>
        <w:tc>
          <w:tcPr>
            <w:tcW w:type="dxa" w:w="461"/>
            <w:shd w:val="clear" w:color="auto" w:fill="FFFFFF"/>
          </w:tcPr>
          <w:p>
            <w:pPr>
              <w:jc w:val="center"/>
            </w:pPr>
            <w:r>
              <w:rPr>
                <w:b/>
                <w:color w:val="5A0808"/>
                <w:sz w:val="18"/>
              </w:rPr>
              <w:t>Q2</w:t>
            </w:r>
          </w:p>
        </w:tc>
        <w:tc>
          <w:tcPr>
            <w:tcW w:type="dxa" w:w="3168"/>
            <w:shd w:val="clear" w:color="auto" w:fill="FFFFFF"/>
          </w:tcPr>
          <w:p>
            <w:r>
              <w:rPr>
                <w:color w:val="101010"/>
                <w:sz w:val="18"/>
              </w:rPr>
              <w:t>The final submission of the Knight Aspirant essay is described as 'irreversible.' What formation principle does this irreversibility express?</w:t>
            </w:r>
          </w:p>
        </w:tc>
        <w:tc>
          <w:tcPr>
            <w:tcW w:type="dxa" w:w="2736"/>
            <w:shd w:val="clear" w:color="auto" w:fill="FFFFFF"/>
          </w:tcPr>
          <w:p>
            <w:r/>
            <w:r>
              <w:rPr>
                <w:b/>
                <w:color w:val="5A0808"/>
                <w:sz w:val="20"/>
              </w:rPr>
              <w:t xml:space="preserve">B  </w:t>
            </w:r>
            <w:r>
              <w:rPr>
                <w:color w:val="101010"/>
                <w:sz w:val="18"/>
              </w:rPr>
              <w:t>The commitment being made through the essay cannot be provisional — the act of final submission mirrors the act of commitment itself, which is a point of genuine decision from which one does not retreat without acknowledging failure</w:t>
            </w:r>
          </w:p>
        </w:tc>
        <w:tc>
          <w:tcPr>
            <w:tcW w:type="dxa" w:w="2966"/>
            <w:shd w:val="clear" w:color="auto" w:fill="FFFFFF"/>
          </w:tcPr>
          <w:p>
            <w:r>
              <w:rPr>
                <w:i/>
                <w:color w:val="402810"/>
                <w:sz w:val="17"/>
              </w:rPr>
              <w:t>Submission mirrors commitment — the irreversibility is formatively intentional. It mirrors the knight's commitment, which is also not provisional. This is why the essay revision process is so important — once submitted, it stands.</w:t>
            </w:r>
          </w:p>
        </w:tc>
      </w:tr>
      <w:tr>
        <w:tc>
          <w:tcPr>
            <w:tcW w:type="dxa" w:w="461"/>
            <w:shd w:val="clear" w:color="auto" w:fill="FDF6EC"/>
          </w:tcPr>
          <w:p>
            <w:pPr>
              <w:jc w:val="center"/>
            </w:pPr>
            <w:r>
              <w:rPr>
                <w:b/>
                <w:color w:val="5A0808"/>
                <w:sz w:val="18"/>
              </w:rPr>
              <w:t>Q3</w:t>
            </w:r>
          </w:p>
        </w:tc>
        <w:tc>
          <w:tcPr>
            <w:tcW w:type="dxa" w:w="3168"/>
            <w:shd w:val="clear" w:color="auto" w:fill="FDF6EC"/>
          </w:tcPr>
          <w:p>
            <w:r>
              <w:rPr>
                <w:color w:val="101010"/>
                <w:sz w:val="18"/>
              </w:rPr>
              <w:t>During the board review oral defense, a candidate is asked: 'Your essay claims that you have become more patient through this formation journey. Can you give me a specific example from the last month of patience you would not have had before?' This type of question is testing which aspect of the formation?</w:t>
            </w:r>
          </w:p>
        </w:tc>
        <w:tc>
          <w:tcPr>
            <w:tcW w:type="dxa" w:w="2736"/>
            <w:shd w:val="clear" w:color="auto" w:fill="FDF6EC"/>
          </w:tcPr>
          <w:p>
            <w:r/>
            <w:r>
              <w:rPr>
                <w:b/>
                <w:color w:val="5A0808"/>
                <w:sz w:val="20"/>
              </w:rPr>
              <w:t xml:space="preserve">B  </w:t>
            </w:r>
            <w:r>
              <w:rPr>
                <w:color w:val="101010"/>
                <w:sz w:val="18"/>
              </w:rPr>
              <w:t>Whether the formation claim in the essay corresponds to actual behavioral change in specific, observable, recent circumstances — testing whether the essay represents genuine formation or skilled writing about aspired formation</w:t>
            </w:r>
          </w:p>
        </w:tc>
        <w:tc>
          <w:tcPr>
            <w:tcW w:type="dxa" w:w="2966"/>
            <w:shd w:val="clear" w:color="auto" w:fill="FDF6EC"/>
          </w:tcPr>
          <w:p>
            <w:r>
              <w:rPr>
                <w:i/>
                <w:color w:val="402810"/>
                <w:sz w:val="17"/>
              </w:rPr>
              <w:t>Specific behavioral change in recent observable circumstances — the board question tests whether essay claims correspond to actual life change. This is the formation assessment in action.</w:t>
            </w:r>
          </w:p>
        </w:tc>
      </w:tr>
      <w:tr>
        <w:tc>
          <w:tcPr>
            <w:tcW w:type="dxa" w:w="461"/>
            <w:shd w:val="clear" w:color="auto" w:fill="FFFFFF"/>
          </w:tcPr>
          <w:p>
            <w:pPr>
              <w:jc w:val="center"/>
            </w:pPr>
            <w:r>
              <w:rPr>
                <w:b/>
                <w:color w:val="5A0808"/>
                <w:sz w:val="18"/>
              </w:rPr>
              <w:t>Q4</w:t>
            </w:r>
          </w:p>
        </w:tc>
        <w:tc>
          <w:tcPr>
            <w:tcW w:type="dxa" w:w="3168"/>
            <w:shd w:val="clear" w:color="auto" w:fill="FFFFFF"/>
          </w:tcPr>
          <w:p>
            <w:r>
              <w:rPr>
                <w:color w:val="101010"/>
                <w:sz w:val="18"/>
              </w:rPr>
              <w:t>The 'Knowledge' pillar at the Knight Aspirant board review is assessed differently than at prior levels. At prior levels it assessed historical and organizational knowledge. At Knight Aspirant it specifically assesses:</w:t>
            </w:r>
          </w:p>
        </w:tc>
        <w:tc>
          <w:tcPr>
            <w:tcW w:type="dxa" w:w="2736"/>
            <w:shd w:val="clear" w:color="auto" w:fill="FFFFFF"/>
          </w:tcPr>
          <w:p>
            <w:r/>
            <w:r>
              <w:rPr>
                <w:b/>
                <w:color w:val="5A0808"/>
                <w:sz w:val="20"/>
              </w:rPr>
              <w:t xml:space="preserve">B  </w:t>
            </w:r>
            <w:r>
              <w:rPr>
                <w:color w:val="101010"/>
                <w:sz w:val="18"/>
              </w:rPr>
              <w:t>Formation knowledge — the candidate's ability to articulate what the formation journey has taught them about themselves, about Christian knighthood, and about their specific calling and commitments going forward</w:t>
            </w:r>
          </w:p>
        </w:tc>
        <w:tc>
          <w:tcPr>
            <w:tcW w:type="dxa" w:w="2966"/>
            <w:shd w:val="clear" w:color="auto" w:fill="FFFFFF"/>
          </w:tcPr>
          <w:p>
            <w:r>
              <w:rPr>
                <w:i/>
                <w:color w:val="402810"/>
                <w:sz w:val="17"/>
              </w:rPr>
              <w:t>Formation knowledge at Knight Aspirant — knowledge of what the journey has taught about self, calling, and commitment. This is a different kind of knowledge than historical or organizational data.</w:t>
            </w:r>
          </w:p>
        </w:tc>
      </w:tr>
      <w:tr>
        <w:tc>
          <w:tcPr>
            <w:tcW w:type="dxa" w:w="461"/>
            <w:shd w:val="clear" w:color="auto" w:fill="FDF6EC"/>
          </w:tcPr>
          <w:p>
            <w:pPr>
              <w:jc w:val="center"/>
            </w:pPr>
            <w:r>
              <w:rPr>
                <w:b/>
                <w:color w:val="5A0808"/>
                <w:sz w:val="18"/>
              </w:rPr>
              <w:t>Q5</w:t>
            </w:r>
          </w:p>
        </w:tc>
        <w:tc>
          <w:tcPr>
            <w:tcW w:type="dxa" w:w="3168"/>
            <w:shd w:val="clear" w:color="auto" w:fill="FDF6EC"/>
          </w:tcPr>
          <w:p>
            <w:r>
              <w:rPr>
                <w:color w:val="101010"/>
                <w:sz w:val="18"/>
              </w:rPr>
              <w:t>A board reviewer asks: 'Is there anything your essay didn't say that you wish it had — or anything it said that, reading it now, you wish you could take back?' This question specifically tests which virtue?</w:t>
            </w:r>
          </w:p>
        </w:tc>
        <w:tc>
          <w:tcPr>
            <w:tcW w:type="dxa" w:w="2736"/>
            <w:shd w:val="clear" w:color="auto" w:fill="FDF6EC"/>
          </w:tcPr>
          <w:p>
            <w:r/>
            <w:r>
              <w:rPr>
                <w:b/>
                <w:color w:val="5A0808"/>
                <w:sz w:val="20"/>
              </w:rPr>
              <w:t xml:space="preserve">B  </w:t>
            </w:r>
            <w:r>
              <w:rPr>
                <w:color w:val="101010"/>
                <w:sz w:val="18"/>
              </w:rPr>
              <w:t>Honesty in the moment — whether the candidate is still committed to honest formation self-examination even when the essay is already submitted and cannot be changed, or whether they perform completion and pretend the submitted essay was perfect</w:t>
            </w:r>
          </w:p>
        </w:tc>
        <w:tc>
          <w:tcPr>
            <w:tcW w:type="dxa" w:w="2966"/>
            <w:shd w:val="clear" w:color="auto" w:fill="FDF6EC"/>
          </w:tcPr>
          <w:p>
            <w:r>
              <w:rPr>
                <w:i/>
                <w:color w:val="402810"/>
                <w:sz w:val="17"/>
              </w:rPr>
              <w:t>Honesty in the moment — the question tests whether honest formation examination continues beyond the essay deadline. The candidate who claims the essay was perfect reveals that the essay's honesty was performed rather than genuine.</w:t>
            </w:r>
          </w:p>
        </w:tc>
      </w:tr>
      <w:tr>
        <w:tc>
          <w:tcPr>
            <w:tcW w:type="dxa" w:w="461"/>
            <w:shd w:val="clear" w:color="auto" w:fill="FFFFFF"/>
          </w:tcPr>
          <w:p>
            <w:pPr>
              <w:jc w:val="center"/>
            </w:pPr>
            <w:r>
              <w:rPr>
                <w:b/>
                <w:color w:val="5A0808"/>
                <w:sz w:val="18"/>
              </w:rPr>
              <w:t>Q6</w:t>
            </w:r>
          </w:p>
        </w:tc>
        <w:tc>
          <w:tcPr>
            <w:tcW w:type="dxa" w:w="3168"/>
            <w:shd w:val="clear" w:color="auto" w:fill="FFFFFF"/>
          </w:tcPr>
          <w:p>
            <w:r>
              <w:rPr>
                <w:color w:val="101010"/>
                <w:sz w:val="18"/>
              </w:rPr>
              <w:t>The 'Service' pillar at the Knight Aspirant board review examines service not primarily as documented hours but as:</w:t>
            </w:r>
          </w:p>
        </w:tc>
        <w:tc>
          <w:tcPr>
            <w:tcW w:type="dxa" w:w="2736"/>
            <w:shd w:val="clear" w:color="auto" w:fill="FFFFFF"/>
          </w:tcPr>
          <w:p>
            <w:r/>
            <w:r>
              <w:rPr>
                <w:b/>
                <w:color w:val="5A0808"/>
                <w:sz w:val="20"/>
              </w:rPr>
              <w:t xml:space="preserve">B  </w:t>
            </w:r>
            <w:r>
              <w:rPr>
                <w:color w:val="101010"/>
                <w:sz w:val="18"/>
              </w:rPr>
              <w:t>Whether service has been genuinely other-directed — performed from genuine concern for those served rather than from formation obligation, organizational expectation, or impression management</w:t>
            </w:r>
          </w:p>
        </w:tc>
        <w:tc>
          <w:tcPr>
            <w:tcW w:type="dxa" w:w="2966"/>
            <w:shd w:val="clear" w:color="auto" w:fill="FFFFFF"/>
          </w:tcPr>
          <w:p>
            <w:r>
              <w:rPr>
                <w:i/>
                <w:color w:val="402810"/>
                <w:sz w:val="17"/>
              </w:rPr>
              <w:t>Genuinely other-directed service — the formation test is motivation, not hours. The board looks for evidence that service has been transformed from obligation to genuine charity.</w:t>
            </w:r>
          </w:p>
        </w:tc>
      </w:tr>
      <w:tr>
        <w:tc>
          <w:tcPr>
            <w:tcW w:type="dxa" w:w="461"/>
            <w:shd w:val="clear" w:color="auto" w:fill="FDF6EC"/>
          </w:tcPr>
          <w:p>
            <w:pPr>
              <w:jc w:val="center"/>
            </w:pPr>
            <w:r>
              <w:rPr>
                <w:b/>
                <w:color w:val="5A0808"/>
                <w:sz w:val="18"/>
              </w:rPr>
              <w:t>Q7</w:t>
            </w:r>
          </w:p>
        </w:tc>
        <w:tc>
          <w:tcPr>
            <w:tcW w:type="dxa" w:w="3168"/>
            <w:shd w:val="clear" w:color="auto" w:fill="FDF6EC"/>
          </w:tcPr>
          <w:p>
            <w:r>
              <w:rPr>
                <w:color w:val="101010"/>
                <w:sz w:val="18"/>
              </w:rPr>
              <w:t>At the conclusion of the Knight Aspirant board review, if the board passes the candidate, what specific statement is the candidate asked to make?</w:t>
            </w:r>
          </w:p>
        </w:tc>
        <w:tc>
          <w:tcPr>
            <w:tcW w:type="dxa" w:w="2736"/>
            <w:shd w:val="clear" w:color="auto" w:fill="FDF6EC"/>
          </w:tcPr>
          <w:p>
            <w:r/>
            <w:r>
              <w:rPr>
                <w:b/>
                <w:color w:val="5A0808"/>
                <w:sz w:val="20"/>
              </w:rPr>
              <w:t xml:space="preserve">B  </w:t>
            </w:r>
            <w:r>
              <w:rPr>
                <w:color w:val="101010"/>
                <w:sz w:val="18"/>
              </w:rPr>
              <w:t>A specific, voluntary, first-person statement of the commitments named in their essay — speaking them aloud before the board as the transition from aspiration to committed intention</w:t>
            </w:r>
          </w:p>
        </w:tc>
        <w:tc>
          <w:tcPr>
            <w:tcW w:type="dxa" w:w="2966"/>
            <w:shd w:val="clear" w:color="auto" w:fill="FDF6EC"/>
          </w:tcPr>
          <w:p>
            <w:r>
              <w:rPr>
                <w:i/>
                <w:color w:val="402810"/>
                <w:sz w:val="17"/>
              </w:rPr>
              <w:t>Speaking commitments aloud before the board — the oral statement of commitment closes the formation loop between writing about commitments and making them publicly. It is the moment of transition from Knight Aspirant to Knight.</w:t>
            </w:r>
          </w:p>
        </w:tc>
      </w:tr>
      <w:tr>
        <w:tc>
          <w:tcPr>
            <w:tcW w:type="dxa" w:w="461"/>
            <w:shd w:val="clear" w:color="auto" w:fill="FFFFFF"/>
          </w:tcPr>
          <w:p>
            <w:pPr>
              <w:jc w:val="center"/>
            </w:pPr>
            <w:r>
              <w:rPr>
                <w:b/>
                <w:color w:val="5A0808"/>
                <w:sz w:val="18"/>
              </w:rPr>
              <w:t>Q8</w:t>
            </w:r>
          </w:p>
        </w:tc>
        <w:tc>
          <w:tcPr>
            <w:tcW w:type="dxa" w:w="3168"/>
            <w:shd w:val="clear" w:color="auto" w:fill="FFFFFF"/>
          </w:tcPr>
          <w:p>
            <w:r>
              <w:rPr>
                <w:color w:val="101010"/>
                <w:sz w:val="18"/>
              </w:rPr>
              <w:t>The Knight Aspirant board review's 'Communication' pillar assesses which specific quality at this level?</w:t>
            </w:r>
          </w:p>
        </w:tc>
        <w:tc>
          <w:tcPr>
            <w:tcW w:type="dxa" w:w="2736"/>
            <w:shd w:val="clear" w:color="auto" w:fill="FFFFFF"/>
          </w:tcPr>
          <w:p>
            <w:r/>
            <w:r>
              <w:rPr>
                <w:b/>
                <w:color w:val="5A0808"/>
                <w:sz w:val="20"/>
              </w:rPr>
              <w:t xml:space="preserve">B  </w:t>
            </w:r>
            <w:r>
              <w:rPr>
                <w:color w:val="101010"/>
                <w:sz w:val="18"/>
              </w:rPr>
              <w:t>Whether the candidate can speak about their formation journey with genuine honesty and specificity — articulating formation growth, acknowledging ongoing gaps, and describing commitments in concrete terms — rather than performing completion or defaulting to generic formation language</w:t>
            </w:r>
          </w:p>
        </w:tc>
        <w:tc>
          <w:tcPr>
            <w:tcW w:type="dxa" w:w="2966"/>
            <w:shd w:val="clear" w:color="auto" w:fill="FFFFFF"/>
          </w:tcPr>
          <w:p>
            <w:r>
              <w:rPr>
                <w:i/>
                <w:color w:val="402810"/>
                <w:sz w:val="17"/>
              </w:rPr>
              <w:t>Honest, specific articulation of the formation journey — the Communication pillar at Knight Aspirant tests whether the candidate can speak their formation truth clearly, including both growth and gaps, without performance or generic language.</w:t>
            </w:r>
          </w:p>
        </w:tc>
      </w:tr>
      <w:tr>
        <w:tc>
          <w:tcPr>
            <w:tcW w:type="dxa" w:w="461"/>
            <w:shd w:val="clear" w:color="auto" w:fill="FDF6EC"/>
          </w:tcPr>
          <w:p>
            <w:pPr>
              <w:jc w:val="center"/>
            </w:pPr>
            <w:r>
              <w:rPr>
                <w:b/>
                <w:color w:val="5A0808"/>
                <w:sz w:val="18"/>
              </w:rPr>
              <w:t>Q9</w:t>
            </w:r>
          </w:p>
        </w:tc>
        <w:tc>
          <w:tcPr>
            <w:tcW w:type="dxa" w:w="3168"/>
            <w:shd w:val="clear" w:color="auto" w:fill="FDF6EC"/>
          </w:tcPr>
          <w:p>
            <w:r>
              <w:rPr>
                <w:color w:val="101010"/>
                <w:sz w:val="18"/>
              </w:rPr>
              <w:t>The Knight Aspirant program's final formation principle — the one that all eight weeks have been building toward — is:</w:t>
            </w:r>
          </w:p>
        </w:tc>
        <w:tc>
          <w:tcPr>
            <w:tcW w:type="dxa" w:w="2736"/>
            <w:shd w:val="clear" w:color="auto" w:fill="FDF6EC"/>
          </w:tcPr>
          <w:p>
            <w:r/>
            <w:r>
              <w:rPr>
                <w:b/>
                <w:color w:val="5A0808"/>
                <w:sz w:val="20"/>
              </w:rPr>
              <w:t xml:space="preserve">B  </w:t>
            </w:r>
            <w:r>
              <w:rPr>
                <w:color w:val="101010"/>
                <w:sz w:val="18"/>
              </w:rPr>
              <w:t>That a knight is a person who has been genuinely transformed by the formation journey, has committed specifically to living as a Christian knight in all dimensions of life, and has accepted the accountability of the KTKC community for holding that commitment — and that this transformation, commitment, and accountability together constitute knighthood</w:t>
            </w:r>
          </w:p>
        </w:tc>
        <w:tc>
          <w:tcPr>
            <w:tcW w:type="dxa" w:w="2966"/>
            <w:shd w:val="clear" w:color="auto" w:fill="FDF6EC"/>
          </w:tcPr>
          <w:p>
            <w:r>
              <w:rPr>
                <w:i/>
                <w:color w:val="402810"/>
                <w:sz w:val="17"/>
              </w:rPr>
              <w:t>Transformation, commitment, and accountability together constitute knighthood — not title, not knowledge, not program completion. This is the eight-week synthesis.</w:t>
            </w:r>
          </w:p>
        </w:tc>
      </w:tr>
      <w:tr>
        <w:tc>
          <w:tcPr>
            <w:tcW w:type="dxa" w:w="461"/>
            <w:shd w:val="clear" w:color="auto" w:fill="FFFFFF"/>
          </w:tcPr>
          <w:p>
            <w:pPr>
              <w:jc w:val="center"/>
            </w:pPr>
            <w:r>
              <w:rPr>
                <w:b/>
                <w:color w:val="5A0808"/>
                <w:sz w:val="18"/>
              </w:rPr>
              <w:t>Q10</w:t>
            </w:r>
          </w:p>
        </w:tc>
        <w:tc>
          <w:tcPr>
            <w:tcW w:type="dxa" w:w="3168"/>
            <w:shd w:val="clear" w:color="auto" w:fill="FFFFFF"/>
          </w:tcPr>
          <w:p>
            <w:r>
              <w:rPr>
                <w:color w:val="101010"/>
                <w:sz w:val="18"/>
              </w:rPr>
              <w:t>A candidate who completes all Knight Aspirant requirements but the board determines has not yet undergone sufficient interior formation is:</w:t>
            </w:r>
          </w:p>
        </w:tc>
        <w:tc>
          <w:tcPr>
            <w:tcW w:type="dxa" w:w="2736"/>
            <w:shd w:val="clear" w:color="auto" w:fill="FFFFFF"/>
          </w:tcPr>
          <w:p>
            <w:r/>
            <w:r>
              <w:rPr>
                <w:b/>
                <w:color w:val="5A0808"/>
                <w:sz w:val="20"/>
              </w:rPr>
              <w:t xml:space="preserve">B  </w:t>
            </w:r>
            <w:r>
              <w:rPr>
                <w:color w:val="101010"/>
                <w:sz w:val="18"/>
              </w:rPr>
              <w:t>Asked to continue formation — whether through repeating the program, extending the essay revision period, or undertaking specific formation work identified by the board — with the understanding that promotion will come when genuine formation readiness is demonstrated, not when administrative requirements are met</w:t>
            </w:r>
          </w:p>
        </w:tc>
        <w:tc>
          <w:tcPr>
            <w:tcW w:type="dxa" w:w="2966"/>
            <w:shd w:val="clear" w:color="auto" w:fill="FFFFFF"/>
          </w:tcPr>
          <w:p>
            <w:r>
              <w:rPr>
                <w:i/>
                <w:color w:val="402810"/>
                <w:sz w:val="17"/>
              </w:rPr>
              <w:t>Continue formation until genuine readiness is demonstrated — the program requirements are in service of the formation goal, not ends in themselves. A board that promotes for administrative completion rather than genuine formation has failed the candidate.</w:t>
            </w:r>
          </w:p>
        </w:tc>
      </w:tr>
    </w:tbl>
    <w:p>
      <w:pPr>
        <w:spacing w:after="80"/>
      </w:pPr>
    </w:p>
    <w:p>
      <w:pPr>
        <w:spacing w:before="240"/>
        <w:jc w:val="center"/>
      </w:pPr>
      <w:r>
        <w:rPr>
          <w:i/>
          <w:color w:val="7A2020"/>
          <w:sz w:val="17"/>
        </w:rPr>
        <w:t>✠  Schoolmaster Reference Document — KTKC Knight Aspirant School Program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