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rPr/>
      </w:pPr>
      <w:bookmarkStart w:colFirst="0" w:colLast="0" w:name="_asmbgn5mgb3s" w:id="0"/>
      <w:bookmarkEnd w:id="0"/>
      <w:r w:rsidDel="00000000" w:rsidR="00000000" w:rsidRPr="00000000">
        <w:rPr>
          <w:rtl w:val="0"/>
        </w:rPr>
        <w:t xml:space="preserve">entities </w:t>
      </w:r>
      <w:hyperlink r:id="rId6">
        <w:r w:rsidDel="00000000" w:rsidR="00000000" w:rsidRPr="00000000">
          <w:rPr>
            <w:color w:val="1155cc"/>
            <w:u w:val="single"/>
          </w:rPr>
          <w:drawing>
            <wp:inline distB="114300" distT="114300" distL="114300" distR="114300">
              <wp:extent cx="0" cy="0"/>
              <wp:effectExtent b="0" l="0" r="0" t="0"/>
              <wp:docPr descr="NPM version" id="2" name="image2.png"/>
              <a:graphic>
                <a:graphicData uri="http://schemas.openxmlformats.org/drawingml/2006/picture">
                  <pic:pic>
                    <pic:nvPicPr>
                      <pic:cNvPr descr="NPM version" id="0" name="image2.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8">
        <w:r w:rsidDel="00000000" w:rsidR="00000000" w:rsidRPr="00000000">
          <w:rPr>
            <w:color w:val="1155cc"/>
            <w:u w:val="single"/>
          </w:rPr>
          <w:drawing>
            <wp:inline distB="114300" distT="114300" distL="114300" distR="114300">
              <wp:extent cx="0" cy="0"/>
              <wp:effectExtent b="0" l="0" r="0" t="0"/>
              <wp:docPr descr="Downloads" id="1" name="image1.png"/>
              <a:graphic>
                <a:graphicData uri="http://schemas.openxmlformats.org/drawingml/2006/picture">
                  <pic:pic>
                    <pic:nvPicPr>
                      <pic:cNvPr descr="Downloads" id="0" name="image1.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t xml:space="preserve"> </w:t>
      </w:r>
      <w:hyperlink r:id="rId9">
        <w:r w:rsidDel="00000000" w:rsidR="00000000" w:rsidRPr="00000000">
          <w:rPr>
            <w:color w:val="1155cc"/>
            <w:u w:val="single"/>
          </w:rPr>
          <w:drawing>
            <wp:inline distB="114300" distT="114300" distL="114300" distR="114300">
              <wp:extent cx="0" cy="0"/>
              <wp:effectExtent b="0" l="0" r="0" t="0"/>
              <wp:docPr descr="Node.js CI" id="3" name="image3.png"/>
              <a:graphic>
                <a:graphicData uri="http://schemas.openxmlformats.org/drawingml/2006/picture">
                  <pic:pic>
                    <pic:nvPicPr>
                      <pic:cNvPr descr="Node.js CI" id="0" name="image3.png"/>
                      <pic:cNvPicPr preferRelativeResize="0"/>
                    </pic:nvPicPr>
                    <pic:blipFill>
                      <a:blip r:embed="rId7"/>
                      <a:srcRect b="0" l="0" r="0" t="0"/>
                      <a:stretch>
                        <a:fillRect/>
                      </a:stretch>
                    </pic:blipFill>
                    <pic:spPr>
                      <a:xfrm>
                        <a:off x="0" y="0"/>
                        <a:ext cx="0" cy="0"/>
                      </a:xfrm>
                      <a:prstGeom prst="rect"/>
                      <a:ln/>
                    </pic:spPr>
                  </pic:pic>
                </a:graphicData>
              </a:graphic>
            </wp:inline>
          </w:drawing>
        </w:r>
      </w:hyperlink>
      <w:r w:rsidDel="00000000" w:rsidR="00000000" w:rsidRPr="00000000">
        <w:rPr>
          <w:rtl w:val="0"/>
        </w:rPr>
      </w:r>
    </w:p>
    <w:p w:rsidR="00000000" w:rsidDel="00000000" w:rsidP="00000000" w:rsidRDefault="00000000" w:rsidRPr="00000000" w14:paraId="00000002">
      <w:pPr>
        <w:rPr/>
      </w:pPr>
      <w:r w:rsidDel="00000000" w:rsidR="00000000" w:rsidRPr="00000000">
        <w:rPr>
          <w:rtl w:val="0"/>
        </w:rPr>
        <w:t xml:space="preserve">Encode &amp; decode HTML &amp; XML entities with ease &amp; speed.</w:t>
      </w:r>
    </w:p>
    <w:p w:rsidR="00000000" w:rsidDel="00000000" w:rsidP="00000000" w:rsidRDefault="00000000" w:rsidRPr="00000000" w14:paraId="00000003">
      <w:pPr>
        <w:pStyle w:val="Heading2"/>
        <w:rPr/>
      </w:pPr>
      <w:bookmarkStart w:colFirst="0" w:colLast="0" w:name="_h4eshacxoqu5" w:id="1"/>
      <w:bookmarkEnd w:id="1"/>
      <w:r w:rsidDel="00000000" w:rsidR="00000000" w:rsidRPr="00000000">
        <w:rPr>
          <w:rtl w:val="0"/>
        </w:rPr>
        <w:t xml:space="preserve">Features</w:t>
      </w:r>
    </w:p>
    <w:p w:rsidR="00000000" w:rsidDel="00000000" w:rsidP="00000000" w:rsidRDefault="00000000" w:rsidRPr="00000000" w14:paraId="00000004">
      <w:pPr>
        <w:numPr>
          <w:ilvl w:val="0"/>
          <w:numId w:val="1"/>
        </w:numPr>
        <w:ind w:left="720" w:hanging="360"/>
      </w:pPr>
      <w:r w:rsidDel="00000000" w:rsidR="00000000" w:rsidRPr="00000000">
        <w:rPr>
          <w:rtl w:val="0"/>
        </w:rPr>
        <w:t xml:space="preserve">😇 Tried and true: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is used by many popular libraries; eg. </w:t>
      </w:r>
      <w:hyperlink r:id="rId10">
        <w:r w:rsidDel="00000000" w:rsidR="00000000" w:rsidRPr="00000000">
          <w:rPr>
            <w:rFonts w:ascii="Roboto Mono" w:cs="Roboto Mono" w:eastAsia="Roboto Mono" w:hAnsi="Roboto Mono"/>
            <w:color w:val="1155cc"/>
            <w:u w:val="single"/>
            <w:rtl w:val="0"/>
          </w:rPr>
          <w:t xml:space="preserve">htmlparser2</w:t>
        </w:r>
      </w:hyperlink>
      <w:r w:rsidDel="00000000" w:rsidR="00000000" w:rsidRPr="00000000">
        <w:rPr>
          <w:rtl w:val="0"/>
        </w:rPr>
        <w:t xml:space="preserve">, the official </w:t>
      </w:r>
      <w:hyperlink r:id="rId11">
        <w:r w:rsidDel="00000000" w:rsidR="00000000" w:rsidRPr="00000000">
          <w:rPr>
            <w:color w:val="1155cc"/>
            <w:u w:val="single"/>
            <w:rtl w:val="0"/>
          </w:rPr>
          <w:t xml:space="preserve">AWS SDK</w:t>
        </w:r>
      </w:hyperlink>
      <w:r w:rsidDel="00000000" w:rsidR="00000000" w:rsidRPr="00000000">
        <w:rPr>
          <w:rtl w:val="0"/>
        </w:rPr>
        <w:t xml:space="preserve"> and </w:t>
      </w:r>
      <w:hyperlink r:id="rId12">
        <w:r w:rsidDel="00000000" w:rsidR="00000000" w:rsidRPr="00000000">
          <w:rPr>
            <w:rFonts w:ascii="Roboto Mono" w:cs="Roboto Mono" w:eastAsia="Roboto Mono" w:hAnsi="Roboto Mono"/>
            <w:color w:val="1155cc"/>
            <w:u w:val="single"/>
            <w:rtl w:val="0"/>
          </w:rPr>
          <w:t xml:space="preserve">commonmark</w:t>
        </w:r>
      </w:hyperlink>
      <w:r w:rsidDel="00000000" w:rsidR="00000000" w:rsidRPr="00000000">
        <w:rPr>
          <w:rtl w:val="0"/>
        </w:rPr>
        <w:t xml:space="preserve"> use it to process HTML entities.</w:t>
      </w:r>
    </w:p>
    <w:p w:rsidR="00000000" w:rsidDel="00000000" w:rsidP="00000000" w:rsidRDefault="00000000" w:rsidRPr="00000000" w14:paraId="00000005">
      <w:pPr>
        <w:numPr>
          <w:ilvl w:val="0"/>
          <w:numId w:val="1"/>
        </w:numPr>
        <w:ind w:left="720" w:hanging="360"/>
      </w:pPr>
      <w:r w:rsidDel="00000000" w:rsidR="00000000" w:rsidRPr="00000000">
        <w:rPr>
          <w:rtl w:val="0"/>
        </w:rPr>
        <w:t xml:space="preserve">⚡️ Fast: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is the fastest library for decoding HTML entities (as of April 2022); see </w:t>
      </w:r>
      <w:hyperlink w:anchor="performance">
        <w:r w:rsidDel="00000000" w:rsidR="00000000" w:rsidRPr="00000000">
          <w:rPr>
            <w:color w:val="1155cc"/>
            <w:u w:val="single"/>
            <w:rtl w:val="0"/>
          </w:rPr>
          <w:t xml:space="preserve">performance</w:t>
        </w:r>
      </w:hyperlink>
      <w:r w:rsidDel="00000000" w:rsidR="00000000" w:rsidRPr="00000000">
        <w:rPr>
          <w:rtl w:val="0"/>
        </w:rPr>
        <w:t xml:space="preserve">.</w:t>
      </w:r>
    </w:p>
    <w:p w:rsidR="00000000" w:rsidDel="00000000" w:rsidP="00000000" w:rsidRDefault="00000000" w:rsidRPr="00000000" w14:paraId="00000006">
      <w:pPr>
        <w:numPr>
          <w:ilvl w:val="0"/>
          <w:numId w:val="1"/>
        </w:numPr>
        <w:ind w:left="720" w:hanging="360"/>
      </w:pPr>
      <w:r w:rsidDel="00000000" w:rsidR="00000000" w:rsidRPr="00000000">
        <w:rPr>
          <w:rtl w:val="0"/>
        </w:rPr>
        <w:t xml:space="preserve">🎛 Configurable: Get an output tailored for your needs. You are fine with UTF8? That'll save you some bytes. Prefer to only have ASCII characters? We can do that as well!</w:t>
      </w:r>
    </w:p>
    <w:p w:rsidR="00000000" w:rsidDel="00000000" w:rsidP="00000000" w:rsidRDefault="00000000" w:rsidRPr="00000000" w14:paraId="00000007">
      <w:pPr>
        <w:pStyle w:val="Heading2"/>
        <w:rPr/>
      </w:pPr>
      <w:bookmarkStart w:colFirst="0" w:colLast="0" w:name="_5v1qstrmfowz" w:id="2"/>
      <w:bookmarkEnd w:id="2"/>
      <w:r w:rsidDel="00000000" w:rsidR="00000000" w:rsidRPr="00000000">
        <w:rPr>
          <w:rtl w:val="0"/>
        </w:rPr>
        <w:t xml:space="preserve">How to…</w:t>
      </w:r>
    </w:p>
    <w:p w:rsidR="00000000" w:rsidDel="00000000" w:rsidP="00000000" w:rsidRDefault="00000000" w:rsidRPr="00000000" w14:paraId="00000008">
      <w:pPr>
        <w:pStyle w:val="Heading3"/>
        <w:rPr/>
      </w:pPr>
      <w:bookmarkStart w:colFirst="0" w:colLast="0" w:name="_hjxd6t6i9tna" w:id="3"/>
      <w:bookmarkEnd w:id="3"/>
      <w:r w:rsidDel="00000000" w:rsidR="00000000" w:rsidRPr="00000000">
        <w:rPr>
          <w:rtl w:val="0"/>
        </w:rPr>
        <w:t xml:space="preserve">…install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09">
      <w:pPr>
        <w:rPr/>
      </w:pPr>
      <w:r w:rsidDel="00000000" w:rsidR="00000000" w:rsidRPr="00000000">
        <w:rPr>
          <w:rtl w:val="0"/>
        </w:rPr>
        <w:t xml:space="preserve">npm install entities</w:t>
      </w:r>
    </w:p>
    <w:p w:rsidR="00000000" w:rsidDel="00000000" w:rsidP="00000000" w:rsidRDefault="00000000" w:rsidRPr="00000000" w14:paraId="0000000A">
      <w:pPr>
        <w:pStyle w:val="Heading3"/>
        <w:rPr/>
      </w:pPr>
      <w:bookmarkStart w:colFirst="0" w:colLast="0" w:name="_m11iifuxhdun" w:id="4"/>
      <w:bookmarkEnd w:id="4"/>
      <w:r w:rsidDel="00000000" w:rsidR="00000000" w:rsidRPr="00000000">
        <w:rPr>
          <w:rtl w:val="0"/>
        </w:rPr>
        <w:t xml:space="preserve">…use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0B">
      <w:pPr>
        <w:rPr/>
      </w:pPr>
      <w:r w:rsidDel="00000000" w:rsidR="00000000" w:rsidRPr="00000000">
        <w:rPr>
          <w:rtl w:val="0"/>
        </w:rPr>
        <w:t xml:space="preserve">const entities = require("entities");</w:t>
      </w:r>
    </w:p>
    <w:p w:rsidR="00000000" w:rsidDel="00000000" w:rsidP="00000000" w:rsidRDefault="00000000" w:rsidRPr="00000000" w14:paraId="0000000C">
      <w:pPr>
        <w:rPr/>
      </w:pPr>
      <w:r w:rsidDel="00000000" w:rsidR="00000000" w:rsidRPr="00000000">
        <w:rPr>
          <w:rtl w:val="0"/>
        </w:rPr>
      </w:r>
    </w:p>
    <w:p w:rsidR="00000000" w:rsidDel="00000000" w:rsidP="00000000" w:rsidRDefault="00000000" w:rsidRPr="00000000" w14:paraId="0000000D">
      <w:pPr>
        <w:rPr/>
      </w:pPr>
      <w:r w:rsidDel="00000000" w:rsidR="00000000" w:rsidRPr="00000000">
        <w:rPr>
          <w:rtl w:val="0"/>
        </w:rPr>
        <w:t xml:space="preserve">// Encoding</w:t>
      </w:r>
    </w:p>
    <w:p w:rsidR="00000000" w:rsidDel="00000000" w:rsidP="00000000" w:rsidRDefault="00000000" w:rsidRPr="00000000" w14:paraId="0000000E">
      <w:pPr>
        <w:spacing w:after="0" w:before="0" w:lineRule="auto"/>
        <w:ind w:left="0" w:firstLine="0"/>
        <w:rPr/>
      </w:pPr>
      <w:r w:rsidDel="00000000" w:rsidR="00000000" w:rsidRPr="00000000">
        <w:rPr>
          <w:rtl w:val="0"/>
        </w:rPr>
      </w:r>
    </w:p>
    <w:p w:rsidR="00000000" w:rsidDel="00000000" w:rsidP="00000000" w:rsidRDefault="00000000" w:rsidRPr="00000000" w14:paraId="0000000F">
      <w:pPr>
        <w:rPr/>
      </w:pPr>
      <w:r w:rsidDel="00000000" w:rsidR="00000000" w:rsidRPr="00000000">
        <w:rPr>
          <w:rtl w:val="0"/>
        </w:rPr>
        <w:t xml:space="preserve">entities.escapeUTF8("&amp;#38; ü"); // "&amp;amp;#38; ü"</w:t>
      </w:r>
    </w:p>
    <w:p w:rsidR="00000000" w:rsidDel="00000000" w:rsidP="00000000" w:rsidRDefault="00000000" w:rsidRPr="00000000" w14:paraId="00000010">
      <w:pPr>
        <w:spacing w:after="0" w:before="0" w:lineRule="auto"/>
        <w:ind w:left="0" w:firstLine="0"/>
        <w:rPr/>
      </w:pPr>
      <w:r w:rsidDel="00000000" w:rsidR="00000000" w:rsidRPr="00000000">
        <w:rPr>
          <w:rtl w:val="0"/>
        </w:rPr>
      </w:r>
    </w:p>
    <w:p w:rsidR="00000000" w:rsidDel="00000000" w:rsidP="00000000" w:rsidRDefault="00000000" w:rsidRPr="00000000" w14:paraId="00000011">
      <w:pPr>
        <w:rPr/>
      </w:pPr>
      <w:r w:rsidDel="00000000" w:rsidR="00000000" w:rsidRPr="00000000">
        <w:rPr>
          <w:rtl w:val="0"/>
        </w:rPr>
        <w:t xml:space="preserve">entities.encodeXML("&amp;#38; ü"); // "&amp;amp;#38; &amp;#xfc;"</w:t>
      </w:r>
    </w:p>
    <w:p w:rsidR="00000000" w:rsidDel="00000000" w:rsidP="00000000" w:rsidRDefault="00000000" w:rsidRPr="00000000" w14:paraId="00000012">
      <w:pPr>
        <w:spacing w:after="0" w:before="0" w:lineRule="auto"/>
        <w:ind w:left="0" w:firstLine="0"/>
        <w:rPr/>
      </w:pPr>
      <w:r w:rsidDel="00000000" w:rsidR="00000000" w:rsidRPr="00000000">
        <w:rPr>
          <w:rtl w:val="0"/>
        </w:rPr>
      </w:r>
    </w:p>
    <w:p w:rsidR="00000000" w:rsidDel="00000000" w:rsidP="00000000" w:rsidRDefault="00000000" w:rsidRPr="00000000" w14:paraId="00000013">
      <w:pPr>
        <w:rPr/>
      </w:pPr>
      <w:r w:rsidDel="00000000" w:rsidR="00000000" w:rsidRPr="00000000">
        <w:rPr>
          <w:rtl w:val="0"/>
        </w:rPr>
        <w:t xml:space="preserve">entities.encodeHTML("&amp;#38; ü"); // "&amp;amp;&amp;num;38&amp;semi; &amp;uuml;"</w:t>
      </w:r>
    </w:p>
    <w:p w:rsidR="00000000" w:rsidDel="00000000" w:rsidP="00000000" w:rsidRDefault="00000000" w:rsidRPr="00000000" w14:paraId="00000014">
      <w:pPr>
        <w:rPr/>
      </w:pPr>
      <w:r w:rsidDel="00000000" w:rsidR="00000000" w:rsidRPr="00000000">
        <w:rPr>
          <w:rtl w:val="0"/>
        </w:rPr>
      </w:r>
    </w:p>
    <w:p w:rsidR="00000000" w:rsidDel="00000000" w:rsidP="00000000" w:rsidRDefault="00000000" w:rsidRPr="00000000" w14:paraId="00000015">
      <w:pPr>
        <w:rPr/>
      </w:pPr>
      <w:r w:rsidDel="00000000" w:rsidR="00000000" w:rsidRPr="00000000">
        <w:rPr>
          <w:rtl w:val="0"/>
        </w:rPr>
        <w:t xml:space="preserve">// Decoding</w:t>
      </w:r>
    </w:p>
    <w:p w:rsidR="00000000" w:rsidDel="00000000" w:rsidP="00000000" w:rsidRDefault="00000000" w:rsidRPr="00000000" w14:paraId="00000016">
      <w:pPr>
        <w:spacing w:after="0" w:before="0" w:lineRule="auto"/>
        <w:ind w:left="0" w:firstLine="0"/>
        <w:rPr/>
      </w:pPr>
      <w:r w:rsidDel="00000000" w:rsidR="00000000" w:rsidRPr="00000000">
        <w:rPr>
          <w:rtl w:val="0"/>
        </w:rPr>
      </w:r>
    </w:p>
    <w:p w:rsidR="00000000" w:rsidDel="00000000" w:rsidP="00000000" w:rsidRDefault="00000000" w:rsidRPr="00000000" w14:paraId="00000017">
      <w:pPr>
        <w:rPr/>
      </w:pPr>
      <w:r w:rsidDel="00000000" w:rsidR="00000000" w:rsidRPr="00000000">
        <w:rPr>
          <w:rtl w:val="0"/>
        </w:rPr>
        <w:t xml:space="preserve">entities.decodeXML("asdf &amp;amp; &amp;#xFF; &amp;#xFC; &amp;apos;"); // "asdf &amp; ÿ ü '"</w:t>
      </w:r>
    </w:p>
    <w:p w:rsidR="00000000" w:rsidDel="00000000" w:rsidP="00000000" w:rsidRDefault="00000000" w:rsidRPr="00000000" w14:paraId="00000018">
      <w:pPr>
        <w:spacing w:after="0" w:before="0" w:lineRule="auto"/>
        <w:ind w:left="0" w:firstLine="0"/>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entities.decodeHTML("asdf &amp;amp; &amp;yuml; &amp;uuml; &amp;apos;"); // "asdf &amp; ÿ ü '"</w:t>
      </w:r>
    </w:p>
    <w:p w:rsidR="00000000" w:rsidDel="00000000" w:rsidP="00000000" w:rsidRDefault="00000000" w:rsidRPr="00000000" w14:paraId="0000001A">
      <w:pPr>
        <w:pStyle w:val="Heading2"/>
        <w:rPr/>
      </w:pPr>
      <w:bookmarkStart w:colFirst="0" w:colLast="0" w:name="_osawrs264zj9" w:id="5"/>
      <w:bookmarkEnd w:id="5"/>
      <w:r w:rsidDel="00000000" w:rsidR="00000000" w:rsidRPr="00000000">
        <w:rPr>
          <w:rtl w:val="0"/>
        </w:rPr>
        <w:t xml:space="preserve">Performance</w:t>
      </w:r>
    </w:p>
    <w:p w:rsidR="00000000" w:rsidDel="00000000" w:rsidP="00000000" w:rsidRDefault="00000000" w:rsidRPr="00000000" w14:paraId="0000001B">
      <w:pPr>
        <w:rPr/>
      </w:pPr>
      <w:r w:rsidDel="00000000" w:rsidR="00000000" w:rsidRPr="00000000">
        <w:rPr>
          <w:rtl w:val="0"/>
        </w:rPr>
        <w:t xml:space="preserve">This is how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compares to other libraries on a very basic benchmark (see </w:t>
      </w:r>
      <w:r w:rsidDel="00000000" w:rsidR="00000000" w:rsidRPr="00000000">
        <w:rPr>
          <w:rFonts w:ascii="Roboto Mono" w:cs="Roboto Mono" w:eastAsia="Roboto Mono" w:hAnsi="Roboto Mono"/>
          <w:color w:val="188038"/>
          <w:rtl w:val="0"/>
        </w:rPr>
        <w:t xml:space="preserve">scripts/benchmark.ts</w:t>
      </w:r>
      <w:r w:rsidDel="00000000" w:rsidR="00000000" w:rsidRPr="00000000">
        <w:rPr>
          <w:rtl w:val="0"/>
        </w:rPr>
        <w:t xml:space="preserve">, for 10,000,000 iterations; </w:t>
      </w:r>
      <w:r w:rsidDel="00000000" w:rsidR="00000000" w:rsidRPr="00000000">
        <w:rPr>
          <w:b w:val="1"/>
          <w:bCs w:val="1"/>
          <w:rtl w:val="0"/>
        </w:rPr>
        <w:t xml:space="preserve">lower is better</w:t>
      </w:r>
      <w:r w:rsidDel="00000000" w:rsidR="00000000" w:rsidRPr="00000000">
        <w:rPr>
          <w:rtl w:val="0"/>
        </w:rPr>
        <w:t xml:space="preserve">):</w:t>
      </w:r>
    </w:p>
    <w:p w:rsidR="00000000" w:rsidDel="00000000" w:rsidP="00000000" w:rsidRDefault="00000000" w:rsidRPr="00000000" w14:paraId="0000001C">
      <w:pPr>
        <w:spacing w:after="0" w:before="0" w:lineRule="auto"/>
        <w:ind w:left="0" w:firstLine="0"/>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1"/>
        </w:trPr>
        <w:tc>
          <w:tcPr>
            <w:shd w:fill="auto" w:val="clear"/>
            <w:tcMar>
              <w:top w:w="100.0" w:type="dxa"/>
              <w:left w:w="100.0" w:type="dxa"/>
              <w:bottom w:w="100.0" w:type="dxa"/>
              <w:right w:w="100.0" w:type="dxa"/>
            </w:tcMar>
            <w:vAlign w:val="top"/>
          </w:tcPr>
          <w:p w:rsidR="00000000" w:rsidDel="00000000" w:rsidP="00000000" w:rsidRDefault="00000000" w:rsidRPr="00000000" w14:paraId="0000001D">
            <w:pPr>
              <w:jc w:val="left"/>
              <w:rPr>
                <w:b w:val="1"/>
                <w:bCs w:val="1"/>
              </w:rPr>
            </w:pPr>
            <w:r w:rsidDel="00000000" w:rsidR="00000000" w:rsidRPr="00000000">
              <w:rPr>
                <w:b w:val="1"/>
                <w:bCs w:val="1"/>
                <w:rtl w:val="0"/>
              </w:rPr>
              <w:t xml:space="preserve">Library</w:t>
            </w:r>
          </w:p>
        </w:tc>
        <w:tc>
          <w:tcPr>
            <w:shd w:fill="auto" w:val="clear"/>
            <w:tcMar>
              <w:top w:w="100.0" w:type="dxa"/>
              <w:left w:w="100.0" w:type="dxa"/>
              <w:bottom w:w="100.0" w:type="dxa"/>
              <w:right w:w="100.0" w:type="dxa"/>
            </w:tcMar>
            <w:vAlign w:val="top"/>
          </w:tcPr>
          <w:p w:rsidR="00000000" w:rsidDel="00000000" w:rsidP="00000000" w:rsidRDefault="00000000" w:rsidRPr="00000000" w14:paraId="0000001E">
            <w:pPr>
              <w:jc w:val="left"/>
              <w:rPr>
                <w:b w:val="1"/>
                <w:bCs w:val="1"/>
              </w:rPr>
            </w:pPr>
            <w:r w:rsidDel="00000000" w:rsidR="00000000" w:rsidRPr="00000000">
              <w:rPr>
                <w:b w:val="1"/>
                <w:bCs w:val="1"/>
                <w:rtl w:val="0"/>
              </w:rPr>
              <w:t xml:space="preserve">Version</w:t>
            </w:r>
          </w:p>
        </w:tc>
        <w:tc>
          <w:tcPr>
            <w:shd w:fill="auto" w:val="clear"/>
            <w:tcMar>
              <w:top w:w="100.0" w:type="dxa"/>
              <w:left w:w="100.0" w:type="dxa"/>
              <w:bottom w:w="100.0" w:type="dxa"/>
              <w:right w:w="100.0" w:type="dxa"/>
            </w:tcMar>
            <w:vAlign w:val="top"/>
          </w:tcPr>
          <w:p w:rsidR="00000000" w:rsidDel="00000000" w:rsidP="00000000" w:rsidRDefault="00000000" w:rsidRPr="00000000" w14:paraId="0000001F">
            <w:pPr>
              <w:jc w:val="left"/>
              <w:rPr>
                <w:b w:val="1"/>
                <w:bCs w:val="1"/>
              </w:rPr>
            </w:pPr>
            <w:r w:rsidDel="00000000" w:rsidR="00000000" w:rsidRPr="00000000">
              <w:rPr>
                <w:rFonts w:ascii="Roboto Mono" w:cs="Roboto Mono" w:eastAsia="Roboto Mono" w:hAnsi="Roboto Mono"/>
                <w:b w:val="1"/>
                <w:bCs w:val="1"/>
                <w:color w:val="188038"/>
                <w:rtl w:val="0"/>
              </w:rPr>
              <w:t xml:space="preserve">decode</w:t>
            </w:r>
            <w:r w:rsidDel="00000000" w:rsidR="00000000" w:rsidRPr="00000000">
              <w:rPr>
                <w:b w:val="1"/>
                <w:bCs w:val="1"/>
                <w:rtl w:val="0"/>
              </w:rPr>
              <w:t xml:space="preserve"> perf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0">
            <w:pPr>
              <w:jc w:val="left"/>
              <w:rPr>
                <w:b w:val="1"/>
                <w:bCs w:val="1"/>
              </w:rPr>
            </w:pPr>
            <w:r w:rsidDel="00000000" w:rsidR="00000000" w:rsidRPr="00000000">
              <w:rPr>
                <w:rFonts w:ascii="Roboto Mono" w:cs="Roboto Mono" w:eastAsia="Roboto Mono" w:hAnsi="Roboto Mono"/>
                <w:b w:val="1"/>
                <w:bCs w:val="1"/>
                <w:color w:val="188038"/>
                <w:rtl w:val="0"/>
              </w:rPr>
              <w:t xml:space="preserve">encode</w:t>
            </w:r>
            <w:r w:rsidDel="00000000" w:rsidR="00000000" w:rsidRPr="00000000">
              <w:rPr>
                <w:b w:val="1"/>
                <w:bCs w:val="1"/>
                <w:rtl w:val="0"/>
              </w:rPr>
              <w:t xml:space="preserve"> perf</w:t>
            </w:r>
          </w:p>
        </w:tc>
        <w:tc>
          <w:tcPr>
            <w:shd w:fill="auto" w:val="clear"/>
            <w:tcMar>
              <w:top w:w="100.0" w:type="dxa"/>
              <w:left w:w="100.0" w:type="dxa"/>
              <w:bottom w:w="100.0" w:type="dxa"/>
              <w:right w:w="100.0" w:type="dxa"/>
            </w:tcMar>
            <w:vAlign w:val="top"/>
          </w:tcPr>
          <w:p w:rsidR="00000000" w:rsidDel="00000000" w:rsidP="00000000" w:rsidRDefault="00000000" w:rsidRPr="00000000" w14:paraId="00000021">
            <w:pPr>
              <w:jc w:val="left"/>
              <w:rPr>
                <w:b w:val="1"/>
                <w:bCs w:val="1"/>
              </w:rPr>
            </w:pPr>
            <w:r w:rsidDel="00000000" w:rsidR="00000000" w:rsidRPr="00000000">
              <w:rPr>
                <w:rFonts w:ascii="Roboto Mono" w:cs="Roboto Mono" w:eastAsia="Roboto Mono" w:hAnsi="Roboto Mono"/>
                <w:b w:val="1"/>
                <w:bCs w:val="1"/>
                <w:color w:val="188038"/>
                <w:rtl w:val="0"/>
              </w:rPr>
              <w:t xml:space="preserve">escape</w:t>
            </w:r>
            <w:r w:rsidDel="00000000" w:rsidR="00000000" w:rsidRPr="00000000">
              <w:rPr>
                <w:b w:val="1"/>
                <w:bCs w:val="1"/>
                <w:rtl w:val="0"/>
              </w:rPr>
              <w:t xml:space="preserve"> perf</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2">
            <w:pPr>
              <w:jc w:val="left"/>
              <w:rPr/>
            </w:pPr>
            <w:r w:rsidDel="00000000" w:rsidR="00000000" w:rsidRPr="00000000">
              <w:rPr>
                <w:rtl w:val="0"/>
              </w:rPr>
              <w:t xml:space="preserv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3">
            <w:pPr>
              <w:jc w:val="left"/>
              <w:rPr/>
            </w:pPr>
            <w:r w:rsidDel="00000000" w:rsidR="00000000" w:rsidRPr="00000000">
              <w:rPr>
                <w:rFonts w:ascii="Roboto Mono" w:cs="Roboto Mono" w:eastAsia="Roboto Mono" w:hAnsi="Roboto Mono"/>
                <w:color w:val="188038"/>
                <w:rtl w:val="0"/>
              </w:rPr>
              <w:t xml:space="preserve">3.0.1</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4">
            <w:pPr>
              <w:jc w:val="left"/>
              <w:rPr/>
            </w:pPr>
            <w:r w:rsidDel="00000000" w:rsidR="00000000" w:rsidRPr="00000000">
              <w:rPr>
                <w:rtl w:val="0"/>
              </w:rPr>
              <w:t xml:space="preserve">1.418s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5">
            <w:pPr>
              <w:jc w:val="left"/>
              <w:rPr/>
            </w:pPr>
            <w:r w:rsidDel="00000000" w:rsidR="00000000" w:rsidRPr="00000000">
              <w:rPr>
                <w:rtl w:val="0"/>
              </w:rPr>
              <w:t xml:space="preserve">6.786s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6">
            <w:pPr>
              <w:jc w:val="left"/>
              <w:rPr/>
            </w:pPr>
            <w:r w:rsidDel="00000000" w:rsidR="00000000" w:rsidRPr="00000000">
              <w:rPr>
                <w:rtl w:val="0"/>
              </w:rPr>
              <w:t xml:space="preserve">2.196s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7">
            <w:pPr>
              <w:jc w:val="left"/>
              <w:rPr/>
            </w:pPr>
            <w:r w:rsidDel="00000000" w:rsidR="00000000" w:rsidRPr="00000000">
              <w:rPr>
                <w:rtl w:val="0"/>
              </w:rPr>
              <w:t xml:space="preserve">html-entities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8">
            <w:pPr>
              <w:jc w:val="left"/>
              <w:rPr/>
            </w:pPr>
            <w:r w:rsidDel="00000000" w:rsidR="00000000" w:rsidRPr="00000000">
              <w:rPr>
                <w:rFonts w:ascii="Roboto Mono" w:cs="Roboto Mono" w:eastAsia="Roboto Mono" w:hAnsi="Roboto Mono"/>
                <w:color w:val="188038"/>
                <w:rtl w:val="0"/>
              </w:rPr>
              <w:t xml:space="preserve">2.3.2</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9">
            <w:pPr>
              <w:jc w:val="left"/>
              <w:rPr/>
            </w:pPr>
            <w:r w:rsidDel="00000000" w:rsidR="00000000" w:rsidRPr="00000000">
              <w:rPr>
                <w:rtl w:val="0"/>
              </w:rPr>
              <w:t xml:space="preserve">2.530s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A">
            <w:pPr>
              <w:jc w:val="left"/>
              <w:rPr/>
            </w:pPr>
            <w:r w:rsidDel="00000000" w:rsidR="00000000" w:rsidRPr="00000000">
              <w:rPr>
                <w:rtl w:val="0"/>
              </w:rPr>
              <w:t xml:space="preserve">6.829s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B">
            <w:pPr>
              <w:jc w:val="left"/>
              <w:rPr/>
            </w:pPr>
            <w:r w:rsidDel="00000000" w:rsidR="00000000" w:rsidRPr="00000000">
              <w:rPr>
                <w:rtl w:val="0"/>
              </w:rPr>
              <w:t xml:space="preserve">2.415s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2C">
            <w:pPr>
              <w:jc w:val="left"/>
              <w:rPr/>
            </w:pPr>
            <w:r w:rsidDel="00000000" w:rsidR="00000000" w:rsidRPr="00000000">
              <w:rPr>
                <w:rtl w:val="0"/>
              </w:rPr>
              <w:t xml:space="preserve">he</w:t>
            </w:r>
          </w:p>
        </w:tc>
        <w:tc>
          <w:tcPr>
            <w:shd w:fill="auto" w:val="clear"/>
            <w:tcMar>
              <w:top w:w="100.0" w:type="dxa"/>
              <w:left w:w="100.0" w:type="dxa"/>
              <w:bottom w:w="100.0" w:type="dxa"/>
              <w:right w:w="100.0" w:type="dxa"/>
            </w:tcMar>
            <w:vAlign w:val="top"/>
          </w:tcPr>
          <w:p w:rsidR="00000000" w:rsidDel="00000000" w:rsidP="00000000" w:rsidRDefault="00000000" w:rsidRPr="00000000" w14:paraId="0000002D">
            <w:pPr>
              <w:jc w:val="left"/>
              <w:rPr/>
            </w:pPr>
            <w:r w:rsidDel="00000000" w:rsidR="00000000" w:rsidRPr="00000000">
              <w:rPr>
                <w:rFonts w:ascii="Roboto Mono" w:cs="Roboto Mono" w:eastAsia="Roboto Mono" w:hAnsi="Roboto Mono"/>
                <w:color w:val="188038"/>
                <w:rtl w:val="0"/>
              </w:rPr>
              <w:t xml:space="preserve">1.2.0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2E">
            <w:pPr>
              <w:jc w:val="left"/>
              <w:rPr/>
            </w:pPr>
            <w:r w:rsidDel="00000000" w:rsidR="00000000" w:rsidRPr="00000000">
              <w:rPr>
                <w:rtl w:val="0"/>
              </w:rPr>
              <w:t xml:space="preserve">5.800s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2F">
            <w:pPr>
              <w:jc w:val="left"/>
              <w:rPr/>
            </w:pPr>
            <w:r w:rsidDel="00000000" w:rsidR="00000000" w:rsidRPr="00000000">
              <w:rPr>
                <w:rtl w:val="0"/>
              </w:rPr>
              <w:t xml:space="preserve">24.237s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0">
            <w:pPr>
              <w:jc w:val="left"/>
              <w:rPr/>
            </w:pPr>
            <w:r w:rsidDel="00000000" w:rsidR="00000000" w:rsidRPr="00000000">
              <w:rPr>
                <w:rtl w:val="0"/>
              </w:rPr>
              <w:t xml:space="preserve">3.624s</w:t>
            </w:r>
          </w:p>
        </w:tc>
      </w:tr>
      <w:tr>
        <w:trPr>
          <w:cantSplit w:val="0"/>
          <w:tblHeader w:val="0"/>
        </w:trPr>
        <w:tc>
          <w:tcPr>
            <w:shd w:fill="auto" w:val="clear"/>
            <w:tcMar>
              <w:top w:w="100.0" w:type="dxa"/>
              <w:left w:w="100.0" w:type="dxa"/>
              <w:bottom w:w="100.0" w:type="dxa"/>
              <w:right w:w="100.0" w:type="dxa"/>
            </w:tcMar>
            <w:vAlign w:val="top"/>
          </w:tcPr>
          <w:p w:rsidR="00000000" w:rsidDel="00000000" w:rsidP="00000000" w:rsidRDefault="00000000" w:rsidRPr="00000000" w14:paraId="00000031">
            <w:pPr>
              <w:jc w:val="left"/>
              <w:rPr/>
            </w:pPr>
            <w:r w:rsidDel="00000000" w:rsidR="00000000" w:rsidRPr="00000000">
              <w:rPr>
                <w:rtl w:val="0"/>
              </w:rPr>
              <w:t xml:space="preserve">parse-entities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2">
            <w:pPr>
              <w:jc w:val="left"/>
              <w:rPr/>
            </w:pPr>
            <w:r w:rsidDel="00000000" w:rsidR="00000000" w:rsidRPr="00000000">
              <w:rPr>
                <w:rFonts w:ascii="Roboto Mono" w:cs="Roboto Mono" w:eastAsia="Roboto Mono" w:hAnsi="Roboto Mono"/>
                <w:color w:val="188038"/>
                <w:rtl w:val="0"/>
              </w:rPr>
              <w:t xml:space="preserve">3.0.0</w:t>
            </w:r>
            <w:r w:rsidDel="00000000" w:rsidR="00000000" w:rsidRPr="00000000">
              <w:rPr>
                <w:rtl w:val="0"/>
              </w:rPr>
            </w:r>
          </w:p>
        </w:tc>
        <w:tc>
          <w:tcPr>
            <w:shd w:fill="auto" w:val="clear"/>
            <w:tcMar>
              <w:top w:w="100.0" w:type="dxa"/>
              <w:left w:w="100.0" w:type="dxa"/>
              <w:bottom w:w="100.0" w:type="dxa"/>
              <w:right w:w="100.0" w:type="dxa"/>
            </w:tcMar>
            <w:vAlign w:val="top"/>
          </w:tcPr>
          <w:p w:rsidR="00000000" w:rsidDel="00000000" w:rsidP="00000000" w:rsidRDefault="00000000" w:rsidRPr="00000000" w14:paraId="00000033">
            <w:pPr>
              <w:jc w:val="left"/>
              <w:rPr/>
            </w:pPr>
            <w:r w:rsidDel="00000000" w:rsidR="00000000" w:rsidRPr="00000000">
              <w:rPr>
                <w:rtl w:val="0"/>
              </w:rPr>
              <w:t xml:space="preserve">9.660s</w:t>
            </w:r>
          </w:p>
        </w:tc>
        <w:tc>
          <w:tcPr>
            <w:shd w:fill="auto" w:val="clear"/>
            <w:tcMar>
              <w:top w:w="100.0" w:type="dxa"/>
              <w:left w:w="100.0" w:type="dxa"/>
              <w:bottom w:w="100.0" w:type="dxa"/>
              <w:right w:w="100.0" w:type="dxa"/>
            </w:tcMar>
            <w:vAlign w:val="top"/>
          </w:tcPr>
          <w:p w:rsidR="00000000" w:rsidDel="00000000" w:rsidP="00000000" w:rsidRDefault="00000000" w:rsidRPr="00000000" w14:paraId="00000034">
            <w:pPr>
              <w:jc w:val="left"/>
              <w:rPr/>
            </w:pPr>
            <w:r w:rsidDel="00000000" w:rsidR="00000000" w:rsidRPr="00000000">
              <w:rPr>
                <w:rtl w:val="0"/>
              </w:rPr>
              <w:t xml:space="preserve">N/A</w:t>
            </w:r>
          </w:p>
        </w:tc>
        <w:tc>
          <w:tcPr>
            <w:shd w:fill="auto" w:val="clear"/>
            <w:tcMar>
              <w:top w:w="100.0" w:type="dxa"/>
              <w:left w:w="100.0" w:type="dxa"/>
              <w:bottom w:w="100.0" w:type="dxa"/>
              <w:right w:w="100.0" w:type="dxa"/>
            </w:tcMar>
            <w:vAlign w:val="top"/>
          </w:tcPr>
          <w:p w:rsidR="00000000" w:rsidDel="00000000" w:rsidP="00000000" w:rsidRDefault="00000000" w:rsidRPr="00000000" w14:paraId="00000035">
            <w:pPr>
              <w:jc w:val="left"/>
              <w:rPr/>
            </w:pPr>
            <w:r w:rsidDel="00000000" w:rsidR="00000000" w:rsidRPr="00000000">
              <w:rPr>
                <w:rtl w:val="0"/>
              </w:rPr>
              <w:t xml:space="preserve">N/A</w:t>
            </w:r>
          </w:p>
        </w:tc>
      </w:tr>
    </w:tbl>
    <w:p w:rsidR="00000000" w:rsidDel="00000000" w:rsidP="00000000" w:rsidRDefault="00000000" w:rsidRPr="00000000" w14:paraId="00000036">
      <w:pPr>
        <w:spacing w:after="0" w:before="0" w:lineRule="auto"/>
        <w:ind w:left="0" w:firstLine="0"/>
        <w:rPr/>
      </w:pPr>
      <w:r w:rsidDel="00000000" w:rsidR="00000000" w:rsidRPr="00000000">
        <w:rPr>
          <w:rtl w:val="0"/>
        </w:rPr>
      </w:r>
    </w:p>
    <w:p w:rsidR="00000000" w:rsidDel="00000000" w:rsidP="00000000" w:rsidRDefault="00000000" w:rsidRPr="00000000" w14:paraId="0000003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8">
      <w:pPr>
        <w:pStyle w:val="Heading2"/>
        <w:rPr/>
      </w:pPr>
      <w:bookmarkStart w:colFirst="0" w:colLast="0" w:name="_y4ittv34jwsf" w:id="6"/>
      <w:bookmarkEnd w:id="6"/>
      <w:r w:rsidDel="00000000" w:rsidR="00000000" w:rsidRPr="00000000">
        <w:rPr>
          <w:rtl w:val="0"/>
        </w:rPr>
        <w:t xml:space="preserve">FAQ</w:t>
      </w:r>
    </w:p>
    <w:p w:rsidR="00000000" w:rsidDel="00000000" w:rsidP="00000000" w:rsidRDefault="00000000" w:rsidRPr="00000000" w14:paraId="00000039">
      <w:pPr>
        <w:ind w:left="600" w:right="600" w:firstLine="0"/>
        <w:rPr/>
      </w:pPr>
      <w:r w:rsidDel="00000000" w:rsidR="00000000" w:rsidRPr="00000000">
        <w:rPr>
          <w:rtl w:val="0"/>
        </w:rPr>
        <w:t xml:space="preserve">What methods should I actually use to encode my documents?</w:t>
      </w:r>
    </w:p>
    <w:p w:rsidR="00000000" w:rsidDel="00000000" w:rsidP="00000000" w:rsidRDefault="00000000" w:rsidRPr="00000000" w14:paraId="0000003A">
      <w:pPr>
        <w:spacing w:after="0" w:before="0" w:lineRule="auto"/>
        <w:ind w:left="0" w:firstLine="0"/>
        <w:rPr/>
      </w:pPr>
      <w:r w:rsidDel="00000000" w:rsidR="00000000" w:rsidRPr="00000000">
        <w:rPr>
          <w:rtl w:val="0"/>
        </w:rPr>
      </w:r>
    </w:p>
    <w:p w:rsidR="00000000" w:rsidDel="00000000" w:rsidP="00000000" w:rsidRDefault="00000000" w:rsidRPr="00000000" w14:paraId="0000003B">
      <w:pPr>
        <w:rPr/>
      </w:pPr>
      <w:r w:rsidDel="00000000" w:rsidR="00000000" w:rsidRPr="00000000">
        <w:rPr>
          <w:rtl w:val="0"/>
        </w:rPr>
        <w:t xml:space="preserve">If your target supports UTF-8, the </w:t>
      </w:r>
      <w:r w:rsidDel="00000000" w:rsidR="00000000" w:rsidRPr="00000000">
        <w:rPr>
          <w:rFonts w:ascii="Roboto Mono" w:cs="Roboto Mono" w:eastAsia="Roboto Mono" w:hAnsi="Roboto Mono"/>
          <w:color w:val="188038"/>
          <w:rtl w:val="0"/>
        </w:rPr>
        <w:t xml:space="preserve">escapeUTF8</w:t>
      </w:r>
      <w:r w:rsidDel="00000000" w:rsidR="00000000" w:rsidRPr="00000000">
        <w:rPr>
          <w:rtl w:val="0"/>
        </w:rPr>
        <w:t xml:space="preserve"> method is going to be your best choice. Otherwise, use either </w:t>
      </w:r>
      <w:r w:rsidDel="00000000" w:rsidR="00000000" w:rsidRPr="00000000">
        <w:rPr>
          <w:rFonts w:ascii="Roboto Mono" w:cs="Roboto Mono" w:eastAsia="Roboto Mono" w:hAnsi="Roboto Mono"/>
          <w:color w:val="188038"/>
          <w:rtl w:val="0"/>
        </w:rPr>
        <w:t xml:space="preserve">encodeHTML</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encodeXML</w:t>
      </w:r>
      <w:r w:rsidDel="00000000" w:rsidR="00000000" w:rsidRPr="00000000">
        <w:rPr>
          <w:rtl w:val="0"/>
        </w:rPr>
        <w:t xml:space="preserve"> based on whether you're dealing with an HTML or an XML document.</w:t>
      </w:r>
    </w:p>
    <w:p w:rsidR="00000000" w:rsidDel="00000000" w:rsidP="00000000" w:rsidRDefault="00000000" w:rsidRPr="00000000" w14:paraId="0000003C">
      <w:pPr>
        <w:spacing w:after="0" w:before="0" w:lineRule="auto"/>
        <w:ind w:left="0" w:firstLine="0"/>
        <w:rPr/>
      </w:pPr>
      <w:r w:rsidDel="00000000" w:rsidR="00000000" w:rsidRPr="00000000">
        <w:rPr>
          <w:rtl w:val="0"/>
        </w:rPr>
      </w:r>
    </w:p>
    <w:p w:rsidR="00000000" w:rsidDel="00000000" w:rsidP="00000000" w:rsidRDefault="00000000" w:rsidRPr="00000000" w14:paraId="0000003D">
      <w:pPr>
        <w:rPr/>
      </w:pPr>
      <w:r w:rsidDel="00000000" w:rsidR="00000000" w:rsidRPr="00000000">
        <w:rPr>
          <w:rtl w:val="0"/>
        </w:rPr>
        <w:t xml:space="preserve">You can have a look at the options for the </w:t>
      </w:r>
      <w:r w:rsidDel="00000000" w:rsidR="00000000" w:rsidRPr="00000000">
        <w:rPr>
          <w:rFonts w:ascii="Roboto Mono" w:cs="Roboto Mono" w:eastAsia="Roboto Mono" w:hAnsi="Roboto Mono"/>
          <w:color w:val="188038"/>
          <w:rtl w:val="0"/>
        </w:rPr>
        <w:t xml:space="preserve">encode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decode</w:t>
      </w:r>
      <w:r w:rsidDel="00000000" w:rsidR="00000000" w:rsidRPr="00000000">
        <w:rPr>
          <w:rtl w:val="0"/>
        </w:rPr>
        <w:t xml:space="preserve"> methods to see everything you can configure.</w:t>
      </w:r>
    </w:p>
    <w:p w:rsidR="00000000" w:rsidDel="00000000" w:rsidP="00000000" w:rsidRDefault="00000000" w:rsidRPr="00000000" w14:paraId="0000003E">
      <w:pPr>
        <w:spacing w:after="0" w:before="0" w:lineRule="auto"/>
        <w:ind w:left="0" w:firstLine="0"/>
        <w:rPr/>
      </w:pPr>
      <w:r w:rsidDel="00000000" w:rsidR="00000000" w:rsidRPr="00000000">
        <w:rPr>
          <w:rtl w:val="0"/>
        </w:rPr>
      </w:r>
    </w:p>
    <w:p w:rsidR="00000000" w:rsidDel="00000000" w:rsidP="00000000" w:rsidRDefault="00000000" w:rsidRPr="00000000" w14:paraId="0000003F">
      <w:pPr>
        <w:ind w:left="600" w:right="600" w:firstLine="0"/>
        <w:rPr/>
      </w:pPr>
      <w:r w:rsidDel="00000000" w:rsidR="00000000" w:rsidRPr="00000000">
        <w:rPr>
          <w:rtl w:val="0"/>
        </w:rPr>
        <w:t xml:space="preserve">When should I use strict decoding?</w:t>
      </w:r>
    </w:p>
    <w:p w:rsidR="00000000" w:rsidDel="00000000" w:rsidP="00000000" w:rsidRDefault="00000000" w:rsidRPr="00000000" w14:paraId="00000040">
      <w:pPr>
        <w:spacing w:after="0" w:before="0" w:lineRule="auto"/>
        <w:ind w:left="0" w:firstLine="0"/>
        <w:rPr/>
      </w:pPr>
      <w:r w:rsidDel="00000000" w:rsidR="00000000" w:rsidRPr="00000000">
        <w:rPr>
          <w:rtl w:val="0"/>
        </w:rPr>
      </w:r>
    </w:p>
    <w:p w:rsidR="00000000" w:rsidDel="00000000" w:rsidP="00000000" w:rsidRDefault="00000000" w:rsidRPr="00000000" w14:paraId="00000041">
      <w:pPr>
        <w:rPr/>
      </w:pPr>
      <w:r w:rsidDel="00000000" w:rsidR="00000000" w:rsidRPr="00000000">
        <w:rPr>
          <w:rtl w:val="0"/>
        </w:rPr>
        <w:t xml:space="preserve">When strict decoding, entities not terminated with a semicolon will be ignored. This is helpful for decoding entities in legacy environments.</w:t>
      </w:r>
    </w:p>
    <w:p w:rsidR="00000000" w:rsidDel="00000000" w:rsidP="00000000" w:rsidRDefault="00000000" w:rsidRPr="00000000" w14:paraId="00000042">
      <w:pPr>
        <w:spacing w:after="0" w:before="0" w:lineRule="auto"/>
        <w:ind w:left="0" w:firstLine="0"/>
        <w:rPr/>
      </w:pPr>
      <w:r w:rsidDel="00000000" w:rsidR="00000000" w:rsidRPr="00000000">
        <w:rPr>
          <w:rtl w:val="0"/>
        </w:rPr>
      </w:r>
    </w:p>
    <w:p w:rsidR="00000000" w:rsidDel="00000000" w:rsidP="00000000" w:rsidRDefault="00000000" w:rsidRPr="00000000" w14:paraId="00000043">
      <w:pPr>
        <w:ind w:left="600" w:right="600" w:firstLine="0"/>
        <w:rPr/>
      </w:pPr>
      <w:r w:rsidDel="00000000" w:rsidR="00000000" w:rsidRPr="00000000">
        <w:rPr>
          <w:rtl w:val="0"/>
        </w:rPr>
        <w:t xml:space="preserve">Why should I use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instead of alternative modules?</w:t>
      </w:r>
    </w:p>
    <w:p w:rsidR="00000000" w:rsidDel="00000000" w:rsidP="00000000" w:rsidRDefault="00000000" w:rsidRPr="00000000" w14:paraId="00000044">
      <w:pPr>
        <w:spacing w:after="0" w:before="0" w:lineRule="auto"/>
        <w:ind w:left="0" w:firstLine="0"/>
        <w:rPr/>
      </w:pPr>
      <w:r w:rsidDel="00000000" w:rsidR="00000000" w:rsidRPr="00000000">
        <w:rPr>
          <w:rtl w:val="0"/>
        </w:rPr>
      </w:r>
    </w:p>
    <w:p w:rsidR="00000000" w:rsidDel="00000000" w:rsidP="00000000" w:rsidRDefault="00000000" w:rsidRPr="00000000" w14:paraId="00000045">
      <w:pPr>
        <w:rPr/>
      </w:pPr>
      <w:r w:rsidDel="00000000" w:rsidR="00000000" w:rsidRPr="00000000">
        <w:rPr>
          <w:rtl w:val="0"/>
        </w:rPr>
        <w:t xml:space="preserve">As of April 2022,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is a bit faster than other modules. Still, this is not a very differentiated space and other modules can catch up.</w:t>
      </w:r>
    </w:p>
    <w:p w:rsidR="00000000" w:rsidDel="00000000" w:rsidP="00000000" w:rsidRDefault="00000000" w:rsidRPr="00000000" w14:paraId="00000046">
      <w:pPr>
        <w:spacing w:after="0" w:before="0" w:lineRule="auto"/>
        <w:ind w:left="0" w:firstLine="0"/>
        <w:rPr/>
      </w:pPr>
      <w:r w:rsidDel="00000000" w:rsidR="00000000" w:rsidRPr="00000000">
        <w:rPr>
          <w:rtl w:val="0"/>
        </w:rPr>
      </w:r>
    </w:p>
    <w:p w:rsidR="00000000" w:rsidDel="00000000" w:rsidP="00000000" w:rsidRDefault="00000000" w:rsidRPr="00000000" w14:paraId="00000047">
      <w:pPr>
        <w:rPr/>
      </w:pPr>
      <w:r w:rsidDel="00000000" w:rsidR="00000000" w:rsidRPr="00000000">
        <w:rPr>
          <w:b w:val="1"/>
          <w:bCs w:val="1"/>
          <w:rtl w:val="0"/>
        </w:rPr>
        <w:t xml:space="preserve">More importantly</w:t>
      </w:r>
      <w:r w:rsidDel="00000000" w:rsidR="00000000" w:rsidRPr="00000000">
        <w:rPr>
          <w:rtl w:val="0"/>
        </w:rPr>
        <w:t xml:space="preserve">, you might already have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in your dependency graph (as a dependency of eg. </w:t>
      </w:r>
      <w:r w:rsidDel="00000000" w:rsidR="00000000" w:rsidRPr="00000000">
        <w:rPr>
          <w:rFonts w:ascii="Roboto Mono" w:cs="Roboto Mono" w:eastAsia="Roboto Mono" w:hAnsi="Roboto Mono"/>
          <w:color w:val="188038"/>
          <w:rtl w:val="0"/>
        </w:rPr>
        <w:t xml:space="preserve">cheerio</w:t>
      </w:r>
      <w:r w:rsidDel="00000000" w:rsidR="00000000" w:rsidRPr="00000000">
        <w:rPr>
          <w:rtl w:val="0"/>
        </w:rPr>
        <w:t xml:space="preserve">, or </w:t>
      </w:r>
      <w:r w:rsidDel="00000000" w:rsidR="00000000" w:rsidRPr="00000000">
        <w:rPr>
          <w:rFonts w:ascii="Roboto Mono" w:cs="Roboto Mono" w:eastAsia="Roboto Mono" w:hAnsi="Roboto Mono"/>
          <w:color w:val="188038"/>
          <w:rtl w:val="0"/>
        </w:rPr>
        <w:t xml:space="preserve">htmlparser2</w:t>
      </w:r>
      <w:r w:rsidDel="00000000" w:rsidR="00000000" w:rsidRPr="00000000">
        <w:rPr>
          <w:rtl w:val="0"/>
        </w:rPr>
        <w:t xml:space="preserve">), and including it directly might not even increase your bundle size. The same is true for other entity libraries, so have a look through your </w:t>
      </w:r>
      <w:r w:rsidDel="00000000" w:rsidR="00000000" w:rsidRPr="00000000">
        <w:rPr>
          <w:rFonts w:ascii="Roboto Mono" w:cs="Roboto Mono" w:eastAsia="Roboto Mono" w:hAnsi="Roboto Mono"/>
          <w:color w:val="188038"/>
          <w:rtl w:val="0"/>
        </w:rPr>
        <w:t xml:space="preserve">node_modules</w:t>
      </w:r>
      <w:r w:rsidDel="00000000" w:rsidR="00000000" w:rsidRPr="00000000">
        <w:rPr>
          <w:rtl w:val="0"/>
        </w:rPr>
        <w:t xml:space="preserve"> directory!</w:t>
      </w:r>
    </w:p>
    <w:p w:rsidR="00000000" w:rsidDel="00000000" w:rsidP="00000000" w:rsidRDefault="00000000" w:rsidRPr="00000000" w14:paraId="00000048">
      <w:pPr>
        <w:spacing w:after="0" w:before="0" w:lineRule="auto"/>
        <w:ind w:left="0" w:firstLine="0"/>
        <w:rPr/>
      </w:pPr>
      <w:r w:rsidDel="00000000" w:rsidR="00000000" w:rsidRPr="00000000">
        <w:rPr>
          <w:rtl w:val="0"/>
        </w:rPr>
      </w:r>
    </w:p>
    <w:p w:rsidR="00000000" w:rsidDel="00000000" w:rsidP="00000000" w:rsidRDefault="00000000" w:rsidRPr="00000000" w14:paraId="00000049">
      <w:pPr>
        <w:ind w:left="600" w:right="600" w:firstLine="0"/>
        <w:rPr/>
      </w:pPr>
      <w:r w:rsidDel="00000000" w:rsidR="00000000" w:rsidRPr="00000000">
        <w:rPr>
          <w:rtl w:val="0"/>
        </w:rPr>
        <w:t xml:space="preserve">Does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support tree shaking?</w:t>
      </w:r>
    </w:p>
    <w:p w:rsidR="00000000" w:rsidDel="00000000" w:rsidP="00000000" w:rsidRDefault="00000000" w:rsidRPr="00000000" w14:paraId="0000004A">
      <w:pPr>
        <w:spacing w:after="0" w:before="0" w:lineRule="auto"/>
        <w:ind w:left="0" w:firstLine="0"/>
        <w:rPr/>
      </w:pPr>
      <w:r w:rsidDel="00000000" w:rsidR="00000000" w:rsidRPr="00000000">
        <w:rPr>
          <w:rtl w:val="0"/>
        </w:rPr>
      </w:r>
    </w:p>
    <w:p w:rsidR="00000000" w:rsidDel="00000000" w:rsidP="00000000" w:rsidRDefault="00000000" w:rsidRPr="00000000" w14:paraId="0000004B">
      <w:pPr>
        <w:rPr/>
      </w:pPr>
      <w:r w:rsidDel="00000000" w:rsidR="00000000" w:rsidRPr="00000000">
        <w:rPr>
          <w:rtl w:val="0"/>
        </w:rPr>
        <w:t xml:space="preserve">Yes!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ships as both a CommonJS and a ES module. Note that for best results, you should not use the </w:t>
      </w:r>
      <w:r w:rsidDel="00000000" w:rsidR="00000000" w:rsidRPr="00000000">
        <w:rPr>
          <w:rFonts w:ascii="Roboto Mono" w:cs="Roboto Mono" w:eastAsia="Roboto Mono" w:hAnsi="Roboto Mono"/>
          <w:color w:val="188038"/>
          <w:rtl w:val="0"/>
        </w:rPr>
        <w:t xml:space="preserve">encode</w:t>
      </w:r>
      <w:r w:rsidDel="00000000" w:rsidR="00000000" w:rsidRPr="00000000">
        <w:rPr>
          <w:rtl w:val="0"/>
        </w:rPr>
        <w:t xml:space="preserve"> and </w:t>
      </w:r>
      <w:r w:rsidDel="00000000" w:rsidR="00000000" w:rsidRPr="00000000">
        <w:rPr>
          <w:rFonts w:ascii="Roboto Mono" w:cs="Roboto Mono" w:eastAsia="Roboto Mono" w:hAnsi="Roboto Mono"/>
          <w:color w:val="188038"/>
          <w:rtl w:val="0"/>
        </w:rPr>
        <w:t xml:space="preserve">decode</w:t>
      </w:r>
      <w:r w:rsidDel="00000000" w:rsidR="00000000" w:rsidRPr="00000000">
        <w:rPr>
          <w:rtl w:val="0"/>
        </w:rPr>
        <w:t xml:space="preserve"> functions, as they wrap around a number of other functions, all of which will remain in the bundle. Instead, use the functions that you need directly.</w:t>
      </w:r>
    </w:p>
    <w:p w:rsidR="00000000" w:rsidDel="00000000" w:rsidP="00000000" w:rsidRDefault="00000000" w:rsidRPr="00000000" w14:paraId="0000004C">
      <w:pPr>
        <w:spacing w:after="0" w:before="0" w:lineRule="auto"/>
        <w:ind w:left="0" w:firstLine="0"/>
        <w:rPr/>
      </w:pPr>
      <w:r w:rsidDel="00000000" w:rsidR="00000000" w:rsidRPr="00000000">
        <w:rPr>
          <w:rtl w:val="0"/>
        </w:rPr>
      </w:r>
    </w:p>
    <w:p w:rsidR="00000000" w:rsidDel="00000000" w:rsidP="00000000" w:rsidRDefault="00000000" w:rsidRPr="00000000" w14:paraId="0000004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4E">
      <w:pPr>
        <w:pStyle w:val="Heading2"/>
        <w:rPr/>
      </w:pPr>
      <w:bookmarkStart w:colFirst="0" w:colLast="0" w:name="_m7w7e6e6nlwm" w:id="7"/>
      <w:bookmarkEnd w:id="7"/>
      <w:r w:rsidDel="00000000" w:rsidR="00000000" w:rsidRPr="00000000">
        <w:rPr>
          <w:rtl w:val="0"/>
        </w:rPr>
        <w:t xml:space="preserve">Acknowledgements</w:t>
      </w:r>
    </w:p>
    <w:p w:rsidR="00000000" w:rsidDel="00000000" w:rsidP="00000000" w:rsidRDefault="00000000" w:rsidRPr="00000000" w14:paraId="0000004F">
      <w:pPr>
        <w:rPr/>
      </w:pPr>
      <w:r w:rsidDel="00000000" w:rsidR="00000000" w:rsidRPr="00000000">
        <w:rPr>
          <w:rtl w:val="0"/>
        </w:rPr>
        <w:t xml:space="preserve">This library wouldn't be possible without the work of these individuals. Thanks to</w:t>
      </w:r>
    </w:p>
    <w:p w:rsidR="00000000" w:rsidDel="00000000" w:rsidP="00000000" w:rsidRDefault="00000000" w:rsidRPr="00000000" w14:paraId="00000050">
      <w:pPr>
        <w:spacing w:after="0" w:before="0" w:lineRule="auto"/>
        <w:ind w:left="0" w:firstLine="0"/>
        <w:rPr/>
      </w:pPr>
      <w:r w:rsidDel="00000000" w:rsidR="00000000" w:rsidRPr="00000000">
        <w:rPr>
          <w:rtl w:val="0"/>
        </w:rPr>
      </w:r>
    </w:p>
    <w:p w:rsidR="00000000" w:rsidDel="00000000" w:rsidP="00000000" w:rsidRDefault="00000000" w:rsidRPr="00000000" w14:paraId="00000051">
      <w:pPr>
        <w:numPr>
          <w:ilvl w:val="0"/>
          <w:numId w:val="1"/>
        </w:numPr>
        <w:ind w:left="720" w:hanging="360"/>
      </w:pPr>
      <w:hyperlink r:id="rId13">
        <w:r w:rsidDel="00000000" w:rsidR="00000000" w:rsidRPr="00000000">
          <w:rPr>
            <w:color w:val="1155cc"/>
            <w:u w:val="single"/>
            <w:rtl w:val="0"/>
          </w:rPr>
          <w:t xml:space="preserve">@mathiasbynens</w:t>
        </w:r>
      </w:hyperlink>
      <w:r w:rsidDel="00000000" w:rsidR="00000000" w:rsidRPr="00000000">
        <w:rPr>
          <w:rtl w:val="0"/>
        </w:rPr>
        <w:t xml:space="preserve"> for his explanations about character encodings, and his library </w:t>
      </w:r>
      <w:r w:rsidDel="00000000" w:rsidR="00000000" w:rsidRPr="00000000">
        <w:rPr>
          <w:rFonts w:ascii="Roboto Mono" w:cs="Roboto Mono" w:eastAsia="Roboto Mono" w:hAnsi="Roboto Mono"/>
          <w:color w:val="188038"/>
          <w:rtl w:val="0"/>
        </w:rPr>
        <w:t xml:space="preserve">he</w:t>
      </w:r>
      <w:r w:rsidDel="00000000" w:rsidR="00000000" w:rsidRPr="00000000">
        <w:rPr>
          <w:rtl w:val="0"/>
        </w:rPr>
        <w:t xml:space="preserve">, which was one of the inspirations for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r>
    </w:p>
    <w:p w:rsidR="00000000" w:rsidDel="00000000" w:rsidP="00000000" w:rsidRDefault="00000000" w:rsidRPr="00000000" w14:paraId="00000052">
      <w:pPr>
        <w:numPr>
          <w:ilvl w:val="0"/>
          <w:numId w:val="1"/>
        </w:numPr>
        <w:ind w:left="720" w:hanging="360"/>
      </w:pPr>
      <w:hyperlink r:id="rId14">
        <w:r w:rsidDel="00000000" w:rsidR="00000000" w:rsidRPr="00000000">
          <w:rPr>
            <w:color w:val="1155cc"/>
            <w:u w:val="single"/>
            <w:rtl w:val="0"/>
          </w:rPr>
          <w:t xml:space="preserve">@inikulin</w:t>
        </w:r>
      </w:hyperlink>
      <w:r w:rsidDel="00000000" w:rsidR="00000000" w:rsidRPr="00000000">
        <w:rPr>
          <w:rtl w:val="0"/>
        </w:rPr>
        <w:t xml:space="preserve"> for his work on optimized tries for decoding HTML entities for the </w:t>
      </w:r>
      <w:r w:rsidDel="00000000" w:rsidR="00000000" w:rsidRPr="00000000">
        <w:rPr>
          <w:rFonts w:ascii="Roboto Mono" w:cs="Roboto Mono" w:eastAsia="Roboto Mono" w:hAnsi="Roboto Mono"/>
          <w:color w:val="188038"/>
          <w:rtl w:val="0"/>
        </w:rPr>
        <w:t xml:space="preserve">parse5</w:t>
      </w:r>
      <w:r w:rsidDel="00000000" w:rsidR="00000000" w:rsidRPr="00000000">
        <w:rPr>
          <w:rtl w:val="0"/>
        </w:rPr>
        <w:t xml:space="preserve"> project</w:t>
      </w:r>
    </w:p>
    <w:p w:rsidR="00000000" w:rsidDel="00000000" w:rsidP="00000000" w:rsidRDefault="00000000" w:rsidRPr="00000000" w14:paraId="00000053">
      <w:pPr>
        <w:numPr>
          <w:ilvl w:val="0"/>
          <w:numId w:val="1"/>
        </w:numPr>
        <w:ind w:left="720" w:hanging="360"/>
      </w:pPr>
      <w:hyperlink r:id="rId15">
        <w:r w:rsidDel="00000000" w:rsidR="00000000" w:rsidRPr="00000000">
          <w:rPr>
            <w:color w:val="1155cc"/>
            <w:u w:val="single"/>
            <w:rtl w:val="0"/>
          </w:rPr>
          <w:t xml:space="preserve">@mdevils</w:t>
        </w:r>
      </w:hyperlink>
      <w:r w:rsidDel="00000000" w:rsidR="00000000" w:rsidRPr="00000000">
        <w:rPr>
          <w:rtl w:val="0"/>
        </w:rPr>
        <w:t xml:space="preserve"> for taking on the challenge of producing a quick entity library with his </w:t>
      </w:r>
      <w:r w:rsidDel="00000000" w:rsidR="00000000" w:rsidRPr="00000000">
        <w:rPr>
          <w:rFonts w:ascii="Roboto Mono" w:cs="Roboto Mono" w:eastAsia="Roboto Mono" w:hAnsi="Roboto Mono"/>
          <w:color w:val="188038"/>
          <w:rtl w:val="0"/>
        </w:rPr>
        <w:t xml:space="preserve">html-entities</w:t>
      </w:r>
      <w:r w:rsidDel="00000000" w:rsidR="00000000" w:rsidRPr="00000000">
        <w:rPr>
          <w:rtl w:val="0"/>
        </w:rPr>
        <w:t xml:space="preserve"> library.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would be quite a bit slower if there wasn't any competition. Right now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is on top, but we'll see how long that lasts!</w:t>
      </w:r>
    </w:p>
    <w:p w:rsidR="00000000" w:rsidDel="00000000" w:rsidP="00000000" w:rsidRDefault="00000000" w:rsidRPr="00000000" w14:paraId="00000054">
      <w:pPr>
        <w:spacing w:after="0" w:before="0" w:lineRule="auto"/>
        <w:ind w:left="0" w:firstLine="0"/>
        <w:rPr/>
      </w:pPr>
      <w:r w:rsidDel="00000000" w:rsidR="00000000" w:rsidRPr="00000000">
        <w:rPr>
          <w:rtl w:val="0"/>
        </w:rPr>
      </w:r>
    </w:p>
    <w:p w:rsidR="00000000" w:rsidDel="00000000" w:rsidP="00000000" w:rsidRDefault="00000000" w:rsidRPr="00000000" w14:paraId="00000055">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6">
      <w:pPr>
        <w:spacing w:after="0" w:before="0" w:lineRule="auto"/>
        <w:ind w:left="0" w:firstLine="0"/>
        <w:rPr/>
      </w:pPr>
      <w:r w:rsidDel="00000000" w:rsidR="00000000" w:rsidRPr="00000000">
        <w:rPr>
          <w:rtl w:val="0"/>
        </w:rPr>
      </w:r>
    </w:p>
    <w:p w:rsidR="00000000" w:rsidDel="00000000" w:rsidP="00000000" w:rsidRDefault="00000000" w:rsidRPr="00000000" w14:paraId="00000057">
      <w:pPr>
        <w:rPr/>
      </w:pPr>
      <w:r w:rsidDel="00000000" w:rsidR="00000000" w:rsidRPr="00000000">
        <w:rPr>
          <w:rtl w:val="0"/>
        </w:rPr>
        <w:t xml:space="preserve">License: BSD-2-Clause</w:t>
      </w:r>
    </w:p>
    <w:p w:rsidR="00000000" w:rsidDel="00000000" w:rsidP="00000000" w:rsidRDefault="00000000" w:rsidRPr="00000000" w14:paraId="00000058">
      <w:pPr>
        <w:pStyle w:val="Heading2"/>
        <w:rPr/>
      </w:pPr>
      <w:bookmarkStart w:colFirst="0" w:colLast="0" w:name="_vlykvoh3rcq" w:id="8"/>
      <w:bookmarkEnd w:id="8"/>
      <w:r w:rsidDel="00000000" w:rsidR="00000000" w:rsidRPr="00000000">
        <w:rPr>
          <w:rtl w:val="0"/>
        </w:rPr>
        <w:t xml:space="preserve">Security contact information</w:t>
      </w:r>
    </w:p>
    <w:p w:rsidR="00000000" w:rsidDel="00000000" w:rsidP="00000000" w:rsidRDefault="00000000" w:rsidRPr="00000000" w14:paraId="00000059">
      <w:pPr>
        <w:rPr/>
      </w:pPr>
      <w:r w:rsidDel="00000000" w:rsidR="00000000" w:rsidRPr="00000000">
        <w:rPr>
          <w:rtl w:val="0"/>
        </w:rPr>
        <w:t xml:space="preserve">To report a security vulnerability, please use the </w:t>
      </w:r>
      <w:hyperlink r:id="rId16">
        <w:r w:rsidDel="00000000" w:rsidR="00000000" w:rsidRPr="00000000">
          <w:rPr>
            <w:color w:val="1155cc"/>
            <w:u w:val="single"/>
            <w:rtl w:val="0"/>
          </w:rPr>
          <w:t xml:space="preserve">Tidelift security contact</w:t>
        </w:r>
      </w:hyperlink>
      <w:r w:rsidDel="00000000" w:rsidR="00000000" w:rsidRPr="00000000">
        <w:rPr>
          <w:rtl w:val="0"/>
        </w:rPr>
        <w:t xml:space="preserve">. Tidelift will coordinate the fix and disclosure.</w:t>
      </w:r>
    </w:p>
    <w:p w:rsidR="00000000" w:rsidDel="00000000" w:rsidP="00000000" w:rsidRDefault="00000000" w:rsidRPr="00000000" w14:paraId="0000005A">
      <w:pPr>
        <w:pStyle w:val="Heading2"/>
        <w:rPr/>
      </w:pPr>
      <w:bookmarkStart w:colFirst="0" w:colLast="0" w:name="_o48u0ztlqw2f" w:id="9"/>
      <w:bookmarkEnd w:id="9"/>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for enterprise</w:t>
      </w:r>
    </w:p>
    <w:p w:rsidR="00000000" w:rsidDel="00000000" w:rsidP="00000000" w:rsidRDefault="00000000" w:rsidRPr="00000000" w14:paraId="0000005B">
      <w:pPr>
        <w:rPr/>
      </w:pPr>
      <w:r w:rsidDel="00000000" w:rsidR="00000000" w:rsidRPr="00000000">
        <w:rPr>
          <w:rtl w:val="0"/>
        </w:rPr>
        <w:t xml:space="preserve">Available as part of the Tidelift Subscription</w:t>
      </w:r>
    </w:p>
    <w:p w:rsidR="00000000" w:rsidDel="00000000" w:rsidP="00000000" w:rsidRDefault="00000000" w:rsidRPr="00000000" w14:paraId="0000005C">
      <w:pPr>
        <w:spacing w:after="0" w:before="0" w:lineRule="auto"/>
        <w:ind w:left="0" w:firstLine="0"/>
        <w:rPr/>
      </w:pPr>
      <w:r w:rsidDel="00000000" w:rsidR="00000000" w:rsidRPr="00000000">
        <w:rPr>
          <w:rtl w:val="0"/>
        </w:rPr>
      </w:r>
    </w:p>
    <w:p w:rsidR="00000000" w:rsidDel="00000000" w:rsidP="00000000" w:rsidRDefault="00000000" w:rsidRPr="00000000" w14:paraId="0000005D">
      <w:pPr>
        <w:rPr/>
      </w:pPr>
      <w:r w:rsidDel="00000000" w:rsidR="00000000" w:rsidRPr="00000000">
        <w:rPr>
          <w:rtl w:val="0"/>
        </w:rPr>
        <w:t xml:space="preserve">The maintainers of </w:t>
      </w:r>
      <w:r w:rsidDel="00000000" w:rsidR="00000000" w:rsidRPr="00000000">
        <w:rPr>
          <w:rFonts w:ascii="Roboto Mono" w:cs="Roboto Mono" w:eastAsia="Roboto Mono" w:hAnsi="Roboto Mono"/>
          <w:color w:val="188038"/>
          <w:rtl w:val="0"/>
        </w:rPr>
        <w:t xml:space="preserve">entities</w:t>
      </w:r>
      <w:r w:rsidDel="00000000" w:rsidR="00000000" w:rsidRPr="00000000">
        <w:rPr>
          <w:rtl w:val="0"/>
        </w:rPr>
        <w:t xml:space="preserve"> and thousands of other packages are working with Tidelift to deliver commercial support and maintenance for the open source dependencies you use to build your applications. Save time, reduce risk, and improve code health, while paying the maintainers of the exact dependencies you use. </w:t>
      </w:r>
      <w:hyperlink r:id="rId17">
        <w:r w:rsidDel="00000000" w:rsidR="00000000" w:rsidRPr="00000000">
          <w:rPr>
            <w:color w:val="1155cc"/>
            <w:u w:val="single"/>
            <w:rtl w:val="0"/>
          </w:rPr>
          <w:t xml:space="preserve">Learn more.</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1" Type="http://schemas.openxmlformats.org/officeDocument/2006/relationships/hyperlink" Target="https://github.com/aws/aws-sdk-js-v3" TargetMode="External"/><Relationship Id="rId10" Type="http://schemas.openxmlformats.org/officeDocument/2006/relationships/hyperlink" Target="https://github.com/fb55/htmlparser2" TargetMode="External"/><Relationship Id="rId13" Type="http://schemas.openxmlformats.org/officeDocument/2006/relationships/hyperlink" Target="https://github.com/mathiasbynens" TargetMode="External"/><Relationship Id="rId12" Type="http://schemas.openxmlformats.org/officeDocument/2006/relationships/hyperlink" Target="https://github.com/commonmark/commonmark.js"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github.com/fb55/entities/actions/workflows/nodejs-test.yml" TargetMode="External"/><Relationship Id="rId15" Type="http://schemas.openxmlformats.org/officeDocument/2006/relationships/hyperlink" Target="https://github.com/mdevils" TargetMode="External"/><Relationship Id="rId14" Type="http://schemas.openxmlformats.org/officeDocument/2006/relationships/hyperlink" Target="https://github.com/inikulin" TargetMode="External"/><Relationship Id="rId17" Type="http://schemas.openxmlformats.org/officeDocument/2006/relationships/hyperlink" Target="https://tidelift.com/subscription/pkg/npm-entities?utm_source=npm-entities&amp;utm_medium=referral&amp;utm_campaign=enterprise&amp;utm_term=repo" TargetMode="External"/><Relationship Id="rId16" Type="http://schemas.openxmlformats.org/officeDocument/2006/relationships/hyperlink" Target="https://tidelift.com/security" TargetMode="External"/><Relationship Id="rId5" Type="http://schemas.openxmlformats.org/officeDocument/2006/relationships/styles" Target="styles.xml"/><Relationship Id="rId6" Type="http://schemas.openxmlformats.org/officeDocument/2006/relationships/hyperlink" Target="https://npmjs.org/package/entities" TargetMode="External"/><Relationship Id="rId7" Type="http://schemas.openxmlformats.org/officeDocument/2006/relationships/image" Target="media/image2.png"/><Relationship Id="rId8" Type="http://schemas.openxmlformats.org/officeDocument/2006/relationships/hyperlink" Target="https://npmjs.org/package/entities"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