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lxgpobmgytb5" w:id="0"/>
      <w:bookmarkEnd w:id="0"/>
      <w:r w:rsidDel="00000000" w:rsidR="00000000" w:rsidRPr="00000000">
        <w:rPr>
          <w:rtl w:val="0"/>
        </w:rPr>
        <w:t xml:space="preserve">leac</w:t>
      </w:r>
    </w:p>
    <w:p w:rsidR="00000000" w:rsidDel="00000000" w:rsidP="00000000" w:rsidRDefault="00000000" w:rsidRPr="00000000" w14:paraId="00000002">
      <w:pPr>
        <w:rPr/>
      </w:pPr>
      <w:r w:rsidDel="00000000" w:rsidR="00000000" w:rsidRPr="00000000">
        <w:rPr/>
        <w:drawing>
          <wp:inline distB="114300" distT="114300" distL="114300" distR="114300">
            <wp:extent cx="0" cy="0"/>
            <wp:effectExtent b="0" l="0" r="0" t="0"/>
            <wp:docPr descr="lint status badge" id="1" name="image1.png"/>
            <a:graphic>
              <a:graphicData uri="http://schemas.openxmlformats.org/drawingml/2006/picture">
                <pic:pic>
                  <pic:nvPicPr>
                    <pic:cNvPr descr="lint status badge"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r w:rsidDel="00000000" w:rsidR="00000000" w:rsidRPr="00000000">
        <w:rPr/>
        <w:drawing>
          <wp:inline distB="114300" distT="114300" distL="114300" distR="114300">
            <wp:extent cx="0" cy="0"/>
            <wp:effectExtent b="0" l="0" r="0" t="0"/>
            <wp:docPr descr="test status badge" id="3" name="image3.png"/>
            <a:graphic>
              <a:graphicData uri="http://schemas.openxmlformats.org/drawingml/2006/picture">
                <pic:pic>
                  <pic:nvPicPr>
                    <pic:cNvPr descr="test status badge" id="0" name="image3.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t xml:space="preserve"> </w:t>
      </w:r>
      <w:hyperlink r:id="rId7">
        <w:r w:rsidDel="00000000" w:rsidR="00000000" w:rsidRPr="00000000">
          <w:rPr>
            <w:color w:val="1155cc"/>
            <w:u w:val="single"/>
          </w:rPr>
          <w:drawing>
            <wp:inline distB="114300" distT="114300" distL="114300" distR="114300">
              <wp:extent cx="0" cy="0"/>
              <wp:effectExtent b="0" l="0" r="0" t="0"/>
              <wp:docPr descr="License: MIT" id="5" name="image5.png"/>
              <a:graphic>
                <a:graphicData uri="http://schemas.openxmlformats.org/drawingml/2006/picture">
                  <pic:pic>
                    <pic:nvPicPr>
                      <pic:cNvPr descr="License: MIT" id="0" name="image5.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npm" id="2" name="image2.png"/>
              <a:graphic>
                <a:graphicData uri="http://schemas.openxmlformats.org/drawingml/2006/picture">
                  <pic:pic>
                    <pic:nvPicPr>
                      <pic:cNvPr descr="npm" id="0" name="image2.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deno" id="4" name="image4.png"/>
              <a:graphic>
                <a:graphicData uri="http://schemas.openxmlformats.org/drawingml/2006/picture">
                  <pic:pic>
                    <pic:nvPicPr>
                      <pic:cNvPr descr="deno" id="0" name="image4.png"/>
                      <pic:cNvPicPr preferRelativeResize="0"/>
                    </pic:nvPicPr>
                    <pic:blipFill>
                      <a:blip r:embed="rId6"/>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3">
      <w:pPr>
        <w:spacing w:after="0" w:before="0" w:lineRule="auto"/>
        <w:ind w:left="0" w:firstLine="0"/>
        <w:rPr/>
      </w:pPr>
      <w:r w:rsidDel="00000000" w:rsidR="00000000" w:rsidRPr="00000000">
        <w:rPr>
          <w:rtl w:val="0"/>
        </w:rPr>
      </w:r>
    </w:p>
    <w:p w:rsidR="00000000" w:rsidDel="00000000" w:rsidP="00000000" w:rsidRDefault="00000000" w:rsidRPr="00000000" w14:paraId="00000004">
      <w:pPr>
        <w:rPr/>
      </w:pPr>
      <w:r w:rsidDel="00000000" w:rsidR="00000000" w:rsidRPr="00000000">
        <w:rPr>
          <w:rtl w:val="0"/>
        </w:rPr>
        <w:t xml:space="preserve">Lexer / tokenizer.</w:t>
      </w:r>
    </w:p>
    <w:p w:rsidR="00000000" w:rsidDel="00000000" w:rsidP="00000000" w:rsidRDefault="00000000" w:rsidRPr="00000000" w14:paraId="00000005">
      <w:pPr>
        <w:pStyle w:val="Heading2"/>
        <w:rPr/>
      </w:pPr>
      <w:bookmarkStart w:colFirst="0" w:colLast="0" w:name="_vdd5a0z0914m" w:id="1"/>
      <w:bookmarkEnd w:id="1"/>
      <w:r w:rsidDel="00000000" w:rsidR="00000000" w:rsidRPr="00000000">
        <w:rPr>
          <w:rtl w:val="0"/>
        </w:rPr>
        <w:t xml:space="preserve">Features</w:t>
      </w:r>
    </w:p>
    <w:p w:rsidR="00000000" w:rsidDel="00000000" w:rsidP="00000000" w:rsidRDefault="00000000" w:rsidRPr="00000000" w14:paraId="00000006">
      <w:pPr>
        <w:numPr>
          <w:ilvl w:val="0"/>
          <w:numId w:val="1"/>
        </w:numPr>
        <w:ind w:left="720" w:hanging="360"/>
      </w:pPr>
      <w:r w:rsidDel="00000000" w:rsidR="00000000" w:rsidRPr="00000000">
        <w:rPr>
          <w:b w:val="1"/>
          <w:bCs w:val="1"/>
          <w:rtl w:val="0"/>
        </w:rPr>
        <w:t xml:space="preserve">Lightweight</w:t>
      </w:r>
      <w:r w:rsidDel="00000000" w:rsidR="00000000" w:rsidRPr="00000000">
        <w:rPr>
          <w:rtl w:val="0"/>
        </w:rPr>
        <w:t xml:space="preserve">. Zero dependencies. Not a lot of code.</w:t>
      </w:r>
    </w:p>
    <w:p w:rsidR="00000000" w:rsidDel="00000000" w:rsidP="00000000" w:rsidRDefault="00000000" w:rsidRPr="00000000" w14:paraId="00000007">
      <w:pPr>
        <w:spacing w:after="0" w:before="0" w:lineRule="auto"/>
        <w:ind w:left="720" w:firstLine="0"/>
        <w:rPr/>
      </w:pPr>
      <w:r w:rsidDel="00000000" w:rsidR="00000000" w:rsidRPr="00000000">
        <w:rPr>
          <w:rtl w:val="0"/>
        </w:rPr>
      </w:r>
    </w:p>
    <w:p w:rsidR="00000000" w:rsidDel="00000000" w:rsidP="00000000" w:rsidRDefault="00000000" w:rsidRPr="00000000" w14:paraId="00000008">
      <w:pPr>
        <w:numPr>
          <w:ilvl w:val="0"/>
          <w:numId w:val="1"/>
        </w:numPr>
        <w:ind w:left="720" w:hanging="360"/>
      </w:pPr>
      <w:r w:rsidDel="00000000" w:rsidR="00000000" w:rsidRPr="00000000">
        <w:rPr>
          <w:b w:val="1"/>
          <w:bCs w:val="1"/>
          <w:rtl w:val="0"/>
        </w:rPr>
        <w:t xml:space="preserve">Well tested</w:t>
      </w:r>
      <w:r w:rsidDel="00000000" w:rsidR="00000000" w:rsidRPr="00000000">
        <w:rPr>
          <w:rtl w:val="0"/>
        </w:rPr>
        <w:t xml:space="preserve"> - comes will tests for everything including examples.</w:t>
      </w:r>
    </w:p>
    <w:p w:rsidR="00000000" w:rsidDel="00000000" w:rsidP="00000000" w:rsidRDefault="00000000" w:rsidRPr="00000000" w14:paraId="00000009">
      <w:pPr>
        <w:spacing w:after="0" w:before="0" w:lineRule="auto"/>
        <w:ind w:left="720" w:firstLine="0"/>
        <w:rPr/>
      </w:pPr>
      <w:r w:rsidDel="00000000" w:rsidR="00000000" w:rsidRPr="00000000">
        <w:rPr>
          <w:rtl w:val="0"/>
        </w:rPr>
      </w:r>
    </w:p>
    <w:p w:rsidR="00000000" w:rsidDel="00000000" w:rsidP="00000000" w:rsidRDefault="00000000" w:rsidRPr="00000000" w14:paraId="0000000A">
      <w:pPr>
        <w:numPr>
          <w:ilvl w:val="0"/>
          <w:numId w:val="1"/>
        </w:numPr>
        <w:ind w:left="720" w:hanging="360"/>
      </w:pPr>
      <w:r w:rsidDel="00000000" w:rsidR="00000000" w:rsidRPr="00000000">
        <w:rPr>
          <w:b w:val="1"/>
          <w:bCs w:val="1"/>
          <w:rtl w:val="0"/>
        </w:rPr>
        <w:t xml:space="preserve">Compact syntax</w:t>
      </w:r>
      <w:r w:rsidDel="00000000" w:rsidR="00000000" w:rsidRPr="00000000">
        <w:rPr>
          <w:rtl w:val="0"/>
        </w:rPr>
        <w:t xml:space="preserve"> - less boilerplate. Rule name is enough when it is the same as the lookup string.</w:t>
      </w:r>
    </w:p>
    <w:p w:rsidR="00000000" w:rsidDel="00000000" w:rsidP="00000000" w:rsidRDefault="00000000" w:rsidRPr="00000000" w14:paraId="0000000B">
      <w:pPr>
        <w:spacing w:after="0" w:before="0" w:lineRule="auto"/>
        <w:ind w:left="720" w:firstLine="0"/>
        <w:rPr/>
      </w:pPr>
      <w:r w:rsidDel="00000000" w:rsidR="00000000" w:rsidRPr="00000000">
        <w:rPr>
          <w:rtl w:val="0"/>
        </w:rPr>
      </w:r>
    </w:p>
    <w:p w:rsidR="00000000" w:rsidDel="00000000" w:rsidP="00000000" w:rsidRDefault="00000000" w:rsidRPr="00000000" w14:paraId="0000000C">
      <w:pPr>
        <w:numPr>
          <w:ilvl w:val="0"/>
          <w:numId w:val="1"/>
        </w:numPr>
        <w:ind w:left="720" w:hanging="360"/>
      </w:pPr>
      <w:r w:rsidDel="00000000" w:rsidR="00000000" w:rsidRPr="00000000">
        <w:rPr>
          <w:b w:val="1"/>
          <w:bCs w:val="1"/>
          <w:rtl w:val="0"/>
        </w:rPr>
        <w:t xml:space="preserve">No failures</w:t>
      </w:r>
      <w:r w:rsidDel="00000000" w:rsidR="00000000" w:rsidRPr="00000000">
        <w:rPr>
          <w:rtl w:val="0"/>
        </w:rPr>
        <w:t xml:space="preserve"> - it just stops when there are no matching rules and returns the information about whether it completed and where it stopped in addition to tokens array.</w:t>
      </w:r>
    </w:p>
    <w:p w:rsidR="00000000" w:rsidDel="00000000" w:rsidP="00000000" w:rsidRDefault="00000000" w:rsidRPr="00000000" w14:paraId="0000000D">
      <w:pPr>
        <w:spacing w:after="0" w:before="0" w:lineRule="auto"/>
        <w:ind w:left="720" w:firstLine="0"/>
        <w:rPr/>
      </w:pPr>
      <w:r w:rsidDel="00000000" w:rsidR="00000000" w:rsidRPr="00000000">
        <w:rPr>
          <w:rtl w:val="0"/>
        </w:rPr>
      </w:r>
    </w:p>
    <w:p w:rsidR="00000000" w:rsidDel="00000000" w:rsidP="00000000" w:rsidRDefault="00000000" w:rsidRPr="00000000" w14:paraId="0000000E">
      <w:pPr>
        <w:numPr>
          <w:ilvl w:val="0"/>
          <w:numId w:val="1"/>
        </w:numPr>
        <w:ind w:left="720" w:hanging="360"/>
      </w:pPr>
      <w:r w:rsidDel="00000000" w:rsidR="00000000" w:rsidRPr="00000000">
        <w:rPr>
          <w:b w:val="1"/>
          <w:bCs w:val="1"/>
          <w:rtl w:val="0"/>
        </w:rPr>
        <w:t xml:space="preserve">Composable lexers</w:t>
      </w:r>
      <w:r w:rsidDel="00000000" w:rsidR="00000000" w:rsidRPr="00000000">
        <w:rPr>
          <w:rtl w:val="0"/>
        </w:rPr>
        <w:t xml:space="preserve"> - instead of states within a lexer.</w:t>
      </w:r>
    </w:p>
    <w:p w:rsidR="00000000" w:rsidDel="00000000" w:rsidP="00000000" w:rsidRDefault="00000000" w:rsidRPr="00000000" w14:paraId="0000000F">
      <w:pPr>
        <w:spacing w:after="0" w:before="0" w:lineRule="auto"/>
        <w:ind w:left="720" w:firstLine="0"/>
        <w:rPr/>
      </w:pPr>
      <w:r w:rsidDel="00000000" w:rsidR="00000000" w:rsidRPr="00000000">
        <w:rPr>
          <w:rtl w:val="0"/>
        </w:rPr>
      </w:r>
    </w:p>
    <w:p w:rsidR="00000000" w:rsidDel="00000000" w:rsidP="00000000" w:rsidRDefault="00000000" w:rsidRPr="00000000" w14:paraId="00000010">
      <w:pPr>
        <w:numPr>
          <w:ilvl w:val="0"/>
          <w:numId w:val="1"/>
        </w:numPr>
        <w:ind w:left="720" w:hanging="360"/>
      </w:pPr>
      <w:r w:rsidDel="00000000" w:rsidR="00000000" w:rsidRPr="00000000">
        <w:rPr>
          <w:b w:val="1"/>
          <w:bCs w:val="1"/>
          <w:rtl w:val="0"/>
        </w:rPr>
        <w:t xml:space="preserve">Stateless lexers</w:t>
      </w:r>
      <w:r w:rsidDel="00000000" w:rsidR="00000000" w:rsidRPr="00000000">
        <w:rPr>
          <w:rtl w:val="0"/>
        </w:rPr>
        <w:t xml:space="preserve"> - all inputs are passed as arguments, all outputs are returned in a result object.</w:t>
      </w:r>
    </w:p>
    <w:p w:rsidR="00000000" w:rsidDel="00000000" w:rsidP="00000000" w:rsidRDefault="00000000" w:rsidRPr="00000000" w14:paraId="00000011">
      <w:pPr>
        <w:spacing w:after="0" w:before="0" w:lineRule="auto"/>
        <w:ind w:left="720" w:firstLine="0"/>
        <w:rPr/>
      </w:pPr>
      <w:r w:rsidDel="00000000" w:rsidR="00000000" w:rsidRPr="00000000">
        <w:rPr>
          <w:rtl w:val="0"/>
        </w:rPr>
      </w:r>
    </w:p>
    <w:p w:rsidR="00000000" w:rsidDel="00000000" w:rsidP="00000000" w:rsidRDefault="00000000" w:rsidRPr="00000000" w14:paraId="00000012">
      <w:pPr>
        <w:numPr>
          <w:ilvl w:val="0"/>
          <w:numId w:val="1"/>
        </w:numPr>
        <w:ind w:left="720" w:hanging="360"/>
      </w:pPr>
      <w:r w:rsidDel="00000000" w:rsidR="00000000" w:rsidRPr="00000000">
        <w:rPr>
          <w:b w:val="1"/>
          <w:bCs w:val="1"/>
          <w:rtl w:val="0"/>
        </w:rPr>
        <w:t xml:space="preserve">No streaming</w:t>
      </w:r>
      <w:r w:rsidDel="00000000" w:rsidR="00000000" w:rsidRPr="00000000">
        <w:rPr>
          <w:rtl w:val="0"/>
        </w:rPr>
        <w:t xml:space="preserve"> - accepts a string at a time.</w:t>
      </w:r>
    </w:p>
    <w:p w:rsidR="00000000" w:rsidDel="00000000" w:rsidP="00000000" w:rsidRDefault="00000000" w:rsidRPr="00000000" w14:paraId="00000013">
      <w:pPr>
        <w:spacing w:after="0" w:before="0" w:lineRule="auto"/>
        <w:ind w:left="720" w:firstLine="0"/>
        <w:rPr/>
      </w:pPr>
      <w:r w:rsidDel="00000000" w:rsidR="00000000" w:rsidRPr="00000000">
        <w:rPr>
          <w:rtl w:val="0"/>
        </w:rPr>
      </w:r>
    </w:p>
    <w:p w:rsidR="00000000" w:rsidDel="00000000" w:rsidP="00000000" w:rsidRDefault="00000000" w:rsidRPr="00000000" w14:paraId="00000014">
      <w:pPr>
        <w:numPr>
          <w:ilvl w:val="0"/>
          <w:numId w:val="1"/>
        </w:numPr>
        <w:ind w:left="720" w:hanging="360"/>
      </w:pPr>
      <w:r w:rsidDel="00000000" w:rsidR="00000000" w:rsidRPr="00000000">
        <w:rPr>
          <w:b w:val="1"/>
          <w:bCs w:val="1"/>
          <w:rtl w:val="0"/>
        </w:rPr>
        <w:t xml:space="preserve">Only text tokens, no arbitrary values</w:t>
      </w:r>
      <w:r w:rsidDel="00000000" w:rsidR="00000000" w:rsidRPr="00000000">
        <w:rPr>
          <w:rtl w:val="0"/>
        </w:rPr>
        <w:t xml:space="preserve">. It seems to be a good habit to have tokens that are </w:t>
      </w:r>
      <w:r w:rsidDel="00000000" w:rsidR="00000000" w:rsidRPr="00000000">
        <w:rPr>
          <w:i w:val="1"/>
          <w:iCs w:val="1"/>
          <w:rtl w:val="0"/>
        </w:rPr>
        <w:t xml:space="preserve">trivially</w:t>
      </w:r>
      <w:r w:rsidDel="00000000" w:rsidR="00000000" w:rsidRPr="00000000">
        <w:rPr>
          <w:rtl w:val="0"/>
        </w:rPr>
        <w:t xml:space="preserve"> serializable back into a valid input string. Don't do the parser's job. There are a couple of convenience features such as the ability to discard matches or string replacements for regular expression rules but that has to be used mindfully (more on this below).</w:t>
      </w:r>
    </w:p>
    <w:p w:rsidR="00000000" w:rsidDel="00000000" w:rsidP="00000000" w:rsidRDefault="00000000" w:rsidRPr="00000000" w14:paraId="00000015">
      <w:pPr>
        <w:pStyle w:val="Heading2"/>
        <w:rPr/>
      </w:pPr>
      <w:bookmarkStart w:colFirst="0" w:colLast="0" w:name="_s7vstw5h5yv1" w:id="2"/>
      <w:bookmarkEnd w:id="2"/>
      <w:r w:rsidDel="00000000" w:rsidR="00000000" w:rsidRPr="00000000">
        <w:rPr>
          <w:rtl w:val="0"/>
        </w:rPr>
        <w:t xml:space="preserve">Install</w:t>
      </w:r>
    </w:p>
    <w:p w:rsidR="00000000" w:rsidDel="00000000" w:rsidP="00000000" w:rsidRDefault="00000000" w:rsidRPr="00000000" w14:paraId="00000016">
      <w:pPr>
        <w:pStyle w:val="Heading3"/>
        <w:rPr/>
      </w:pPr>
      <w:bookmarkStart w:colFirst="0" w:colLast="0" w:name="_wc30dvwrg98m" w:id="3"/>
      <w:bookmarkEnd w:id="3"/>
      <w:r w:rsidDel="00000000" w:rsidR="00000000" w:rsidRPr="00000000">
        <w:rPr>
          <w:rtl w:val="0"/>
        </w:rPr>
        <w:t xml:space="preserve">Node</w:t>
      </w:r>
    </w:p>
    <w:p w:rsidR="00000000" w:rsidDel="00000000" w:rsidP="00000000" w:rsidRDefault="00000000" w:rsidRPr="00000000" w14:paraId="00000017">
      <w:pPr>
        <w:rPr/>
      </w:pPr>
      <w:r w:rsidDel="00000000" w:rsidR="00000000" w:rsidRPr="00000000">
        <w:rPr>
          <w:rtl w:val="0"/>
        </w:rPr>
        <w:t xml:space="preserve">&gt; npm i leac</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&gt; yarn add leac</w:t>
      </w:r>
    </w:p>
    <w:p w:rsidR="00000000" w:rsidDel="00000000" w:rsidP="00000000" w:rsidRDefault="00000000" w:rsidRPr="00000000" w14:paraId="0000001A">
      <w:pPr>
        <w:spacing w:after="0" w:before="0" w:lineRule="auto"/>
        <w:ind w:left="0" w:firstLine="0"/>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import { createLexer, Token } from 'leac';</w:t>
      </w:r>
    </w:p>
    <w:p w:rsidR="00000000" w:rsidDel="00000000" w:rsidP="00000000" w:rsidRDefault="00000000" w:rsidRPr="00000000" w14:paraId="0000001C">
      <w:pPr>
        <w:pStyle w:val="Heading3"/>
        <w:rPr/>
      </w:pPr>
      <w:bookmarkStart w:colFirst="0" w:colLast="0" w:name="_ln697infzkw4" w:id="4"/>
      <w:bookmarkEnd w:id="4"/>
      <w:r w:rsidDel="00000000" w:rsidR="00000000" w:rsidRPr="00000000">
        <w:rPr>
          <w:rtl w:val="0"/>
        </w:rPr>
        <w:t xml:space="preserve">Deno</w:t>
      </w:r>
    </w:p>
    <w:p w:rsidR="00000000" w:rsidDel="00000000" w:rsidP="00000000" w:rsidRDefault="00000000" w:rsidRPr="00000000" w14:paraId="0000001D">
      <w:pPr>
        <w:rPr/>
      </w:pPr>
      <w:r w:rsidDel="00000000" w:rsidR="00000000" w:rsidRPr="00000000">
        <w:rPr>
          <w:rtl w:val="0"/>
        </w:rPr>
        <w:t xml:space="preserve">import { createLexer, Token } from 'https://deno.land/x/leac@.../leac.ts';</w:t>
      </w:r>
    </w:p>
    <w:p w:rsidR="00000000" w:rsidDel="00000000" w:rsidP="00000000" w:rsidRDefault="00000000" w:rsidRPr="00000000" w14:paraId="0000001E">
      <w:pPr>
        <w:pStyle w:val="Heading2"/>
        <w:rPr/>
      </w:pPr>
      <w:bookmarkStart w:colFirst="0" w:colLast="0" w:name="_43uwny6sn0rl" w:id="5"/>
      <w:bookmarkEnd w:id="5"/>
      <w:r w:rsidDel="00000000" w:rsidR="00000000" w:rsidRPr="00000000">
        <w:rPr>
          <w:rtl w:val="0"/>
        </w:rPr>
        <w:t xml:space="preserve">Examples</w:t>
      </w:r>
    </w:p>
    <w:p w:rsidR="00000000" w:rsidDel="00000000" w:rsidP="00000000" w:rsidRDefault="00000000" w:rsidRPr="00000000" w14:paraId="0000001F">
      <w:pPr>
        <w:numPr>
          <w:ilvl w:val="0"/>
          <w:numId w:val="1"/>
        </w:numPr>
        <w:ind w:left="720" w:hanging="360"/>
      </w:pPr>
      <w:hyperlink r:id="rId10">
        <w:r w:rsidDel="00000000" w:rsidR="00000000" w:rsidRPr="00000000">
          <w:rPr>
            <w:color w:val="1155cc"/>
            <w:u w:val="single"/>
            <w:rtl w:val="0"/>
          </w:rPr>
          <w:t xml:space="preserve">JSON</w:t>
        </w:r>
      </w:hyperlink>
      <w:r w:rsidDel="00000000" w:rsidR="00000000" w:rsidRPr="00000000">
        <w:rPr>
          <w:rtl w:val="0"/>
        </w:rPr>
        <w:t xml:space="preserve"> (</w:t>
      </w:r>
      <w:hyperlink r:id="rId11">
        <w:r w:rsidDel="00000000" w:rsidR="00000000" w:rsidRPr="00000000">
          <w:rPr>
            <w:color w:val="1155cc"/>
            <w:u w:val="single"/>
            <w:rtl w:val="0"/>
          </w:rPr>
          <w:t xml:space="preserve">output snapshot</w:t>
        </w:r>
      </w:hyperlink>
      <w:r w:rsidDel="00000000" w:rsidR="00000000" w:rsidRPr="00000000">
        <w:rPr>
          <w:rtl w:val="0"/>
        </w:rPr>
        <w:t xml:space="preserve">);</w:t>
      </w:r>
    </w:p>
    <w:p w:rsidR="00000000" w:rsidDel="00000000" w:rsidP="00000000" w:rsidRDefault="00000000" w:rsidRPr="00000000" w14:paraId="00000020">
      <w:pPr>
        <w:numPr>
          <w:ilvl w:val="0"/>
          <w:numId w:val="1"/>
        </w:numPr>
        <w:ind w:left="720" w:hanging="360"/>
      </w:pPr>
      <w:hyperlink r:id="rId12">
        <w:r w:rsidDel="00000000" w:rsidR="00000000" w:rsidRPr="00000000">
          <w:rPr>
            <w:color w:val="1155cc"/>
            <w:u w:val="single"/>
            <w:rtl w:val="0"/>
          </w:rPr>
          <w:t xml:space="preserve">Calc</w:t>
        </w:r>
      </w:hyperlink>
      <w:r w:rsidDel="00000000" w:rsidR="00000000" w:rsidRPr="00000000">
        <w:rPr>
          <w:rtl w:val="0"/>
        </w:rPr>
        <w:t xml:space="preserve"> (</w:t>
      </w:r>
      <w:hyperlink r:id="rId13">
        <w:r w:rsidDel="00000000" w:rsidR="00000000" w:rsidRPr="00000000">
          <w:rPr>
            <w:color w:val="1155cc"/>
            <w:u w:val="single"/>
            <w:rtl w:val="0"/>
          </w:rPr>
          <w:t xml:space="preserve">output snapshot</w:t>
        </w:r>
      </w:hyperlink>
      <w:r w:rsidDel="00000000" w:rsidR="00000000" w:rsidRPr="00000000">
        <w:rPr>
          <w:rtl w:val="0"/>
        </w:rPr>
        <w:t xml:space="preserve">).</w:t>
      </w:r>
    </w:p>
    <w:p w:rsidR="00000000" w:rsidDel="00000000" w:rsidP="00000000" w:rsidRDefault="00000000" w:rsidRPr="00000000" w14:paraId="00000021">
      <w:pPr>
        <w:spacing w:after="0" w:before="0" w:lineRule="auto"/>
        <w:ind w:left="0" w:firstLine="0"/>
        <w:rPr/>
      </w:pPr>
      <w:r w:rsidDel="00000000" w:rsidR="00000000" w:rsidRPr="00000000">
        <w:rPr>
          <w:rtl w:val="0"/>
        </w:rPr>
      </w:r>
    </w:p>
    <w:p w:rsidR="00000000" w:rsidDel="00000000" w:rsidP="00000000" w:rsidRDefault="00000000" w:rsidRPr="00000000" w14:paraId="00000022">
      <w:pPr>
        <w:rPr/>
      </w:pPr>
      <w:r w:rsidDel="00000000" w:rsidR="00000000" w:rsidRPr="00000000">
        <w:rPr>
          <w:rtl w:val="0"/>
        </w:rPr>
        <w:t xml:space="preserve">const lex = createLexer([</w:t>
      </w:r>
    </w:p>
    <w:p w:rsidR="00000000" w:rsidDel="00000000" w:rsidP="00000000" w:rsidRDefault="00000000" w:rsidRPr="00000000" w14:paraId="00000023">
      <w:pPr>
        <w:spacing w:after="0" w:before="0" w:lineRule="auto"/>
        <w:ind w:left="0" w:firstLine="0"/>
        <w:rPr/>
      </w:pPr>
      <w:r w:rsidDel="00000000" w:rsidR="00000000" w:rsidRPr="00000000">
        <w:rPr>
          <w:rtl w:val="0"/>
        </w:rPr>
      </w:r>
    </w:p>
    <w:p w:rsidR="00000000" w:rsidDel="00000000" w:rsidP="00000000" w:rsidRDefault="00000000" w:rsidRPr="00000000" w14:paraId="00000024">
      <w:pPr>
        <w:rPr/>
      </w:pPr>
      <w:r w:rsidDel="00000000" w:rsidR="00000000" w:rsidRPr="00000000">
        <w:rPr>
          <w:rtl w:val="0"/>
        </w:rPr>
        <w:t xml:space="preserve">  { name: '-', str: '-' },</w:t>
      </w:r>
    </w:p>
    <w:p w:rsidR="00000000" w:rsidDel="00000000" w:rsidP="00000000" w:rsidRDefault="00000000" w:rsidRPr="00000000" w14:paraId="00000025">
      <w:pPr>
        <w:spacing w:after="0" w:before="0" w:lineRule="auto"/>
        <w:ind w:left="0" w:firstLine="0"/>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t xml:space="preserve">  { name: '+' },</w:t>
      </w:r>
    </w:p>
    <w:p w:rsidR="00000000" w:rsidDel="00000000" w:rsidP="00000000" w:rsidRDefault="00000000" w:rsidRPr="00000000" w14:paraId="00000027">
      <w:pPr>
        <w:spacing w:after="0" w:before="0" w:lineRule="auto"/>
        <w:ind w:left="0" w:firstLine="0"/>
        <w:rPr/>
      </w:pPr>
      <w:r w:rsidDel="00000000" w:rsidR="00000000" w:rsidRPr="00000000">
        <w:rPr>
          <w:rtl w:val="0"/>
        </w:rPr>
      </w:r>
    </w:p>
    <w:p w:rsidR="00000000" w:rsidDel="00000000" w:rsidP="00000000" w:rsidRDefault="00000000" w:rsidRPr="00000000" w14:paraId="00000028">
      <w:pPr>
        <w:rPr/>
      </w:pPr>
      <w:r w:rsidDel="00000000" w:rsidR="00000000" w:rsidRPr="00000000">
        <w:rPr>
          <w:rtl w:val="0"/>
        </w:rPr>
        <w:t xml:space="preserve">  { name: 'ws', regex: /\s+/, discard: true },</w:t>
      </w:r>
    </w:p>
    <w:p w:rsidR="00000000" w:rsidDel="00000000" w:rsidP="00000000" w:rsidRDefault="00000000" w:rsidRPr="00000000" w14:paraId="00000029">
      <w:pPr>
        <w:spacing w:after="0" w:before="0" w:lineRule="auto"/>
        <w:ind w:left="0" w:firstLine="0"/>
        <w:rPr/>
      </w:pPr>
      <w:r w:rsidDel="00000000" w:rsidR="00000000" w:rsidRPr="00000000">
        <w:rPr>
          <w:rtl w:val="0"/>
        </w:rPr>
      </w:r>
    </w:p>
    <w:p w:rsidR="00000000" w:rsidDel="00000000" w:rsidP="00000000" w:rsidRDefault="00000000" w:rsidRPr="00000000" w14:paraId="0000002A">
      <w:pPr>
        <w:rPr/>
      </w:pPr>
      <w:r w:rsidDel="00000000" w:rsidR="00000000" w:rsidRPr="00000000">
        <w:rPr>
          <w:rtl w:val="0"/>
        </w:rPr>
        <w:t xml:space="preserve">  { name: 'number', regex: /[0-9]|[1-9][0-9]+/ },</w:t>
      </w:r>
    </w:p>
    <w:p w:rsidR="00000000" w:rsidDel="00000000" w:rsidP="00000000" w:rsidRDefault="00000000" w:rsidRPr="00000000" w14:paraId="0000002B">
      <w:pPr>
        <w:spacing w:after="0" w:before="0" w:lineRule="auto"/>
        <w:ind w:left="0" w:firstLine="0"/>
        <w:rPr/>
      </w:pPr>
      <w:r w:rsidDel="00000000" w:rsidR="00000000" w:rsidRPr="00000000">
        <w:rPr>
          <w:rtl w:val="0"/>
        </w:rPr>
      </w:r>
    </w:p>
    <w:p w:rsidR="00000000" w:rsidDel="00000000" w:rsidP="00000000" w:rsidRDefault="00000000" w:rsidRPr="00000000" w14:paraId="0000002C">
      <w:pPr>
        <w:rPr/>
      </w:pPr>
      <w:r w:rsidDel="00000000" w:rsidR="00000000" w:rsidRPr="00000000">
        <w:rPr>
          <w:rtl w:val="0"/>
        </w:rPr>
        <w:t xml:space="preserve">]);</w:t>
      </w:r>
    </w:p>
    <w:p w:rsidR="00000000" w:rsidDel="00000000" w:rsidP="00000000" w:rsidRDefault="00000000" w:rsidRPr="00000000" w14:paraId="0000002D">
      <w:pPr>
        <w:rPr/>
      </w:pPr>
      <w:r w:rsidDel="00000000" w:rsidR="00000000" w:rsidRPr="00000000">
        <w:rPr>
          <w:rtl w:val="0"/>
        </w:rPr>
      </w:r>
    </w:p>
    <w:p w:rsidR="00000000" w:rsidDel="00000000" w:rsidP="00000000" w:rsidRDefault="00000000" w:rsidRPr="00000000" w14:paraId="0000002E">
      <w:pPr>
        <w:rPr/>
      </w:pPr>
      <w:r w:rsidDel="00000000" w:rsidR="00000000" w:rsidRPr="00000000">
        <w:rPr>
          <w:rtl w:val="0"/>
        </w:rPr>
        <w:t xml:space="preserve">const { tokens, offset, complete } = lex('2 + 2');</w:t>
      </w:r>
    </w:p>
    <w:p w:rsidR="00000000" w:rsidDel="00000000" w:rsidP="00000000" w:rsidRDefault="00000000" w:rsidRPr="00000000" w14:paraId="0000002F">
      <w:pPr>
        <w:pStyle w:val="Heading2"/>
        <w:rPr/>
      </w:pPr>
      <w:bookmarkStart w:colFirst="0" w:colLast="0" w:name="_qnpo1yh2ocm9" w:id="6"/>
      <w:bookmarkEnd w:id="6"/>
      <w:r w:rsidDel="00000000" w:rsidR="00000000" w:rsidRPr="00000000">
        <w:rPr>
          <w:rtl w:val="0"/>
        </w:rPr>
        <w:t xml:space="preserve">API</w:t>
      </w:r>
    </w:p>
    <w:p w:rsidR="00000000" w:rsidDel="00000000" w:rsidP="00000000" w:rsidRDefault="00000000" w:rsidRPr="00000000" w14:paraId="00000030">
      <w:pPr>
        <w:numPr>
          <w:ilvl w:val="0"/>
          <w:numId w:val="1"/>
        </w:numPr>
        <w:ind w:left="720" w:hanging="360"/>
      </w:pPr>
      <w:hyperlink r:id="rId14">
        <w:r w:rsidDel="00000000" w:rsidR="00000000" w:rsidRPr="00000000">
          <w:rPr>
            <w:color w:val="1155cc"/>
            <w:u w:val="single"/>
            <w:rtl w:val="0"/>
          </w:rPr>
          <w:t xml:space="preserve">docs/index.md</w:t>
        </w:r>
      </w:hyperlink>
      <w:r w:rsidDel="00000000" w:rsidR="00000000" w:rsidRPr="00000000">
        <w:rPr>
          <w:rtl w:val="0"/>
        </w:rPr>
      </w:r>
    </w:p>
    <w:p w:rsidR="00000000" w:rsidDel="00000000" w:rsidP="00000000" w:rsidRDefault="00000000" w:rsidRPr="00000000" w14:paraId="00000031">
      <w:pPr>
        <w:pStyle w:val="Heading2"/>
        <w:rPr/>
      </w:pPr>
      <w:bookmarkStart w:colFirst="0" w:colLast="0" w:name="_466pua2v2w2b" w:id="7"/>
      <w:bookmarkEnd w:id="7"/>
      <w:r w:rsidDel="00000000" w:rsidR="00000000" w:rsidRPr="00000000">
        <w:rPr>
          <w:rtl w:val="0"/>
        </w:rPr>
        <w:t xml:space="preserve">A word of caution</w:t>
      </w:r>
    </w:p>
    <w:p w:rsidR="00000000" w:rsidDel="00000000" w:rsidP="00000000" w:rsidRDefault="00000000" w:rsidRPr="00000000" w14:paraId="00000032">
      <w:pPr>
        <w:rPr/>
      </w:pPr>
      <w:r w:rsidDel="00000000" w:rsidR="00000000" w:rsidRPr="00000000">
        <w:rPr>
          <w:rtl w:val="0"/>
        </w:rPr>
        <w:t xml:space="preserve">It is often really tempting to rewrite token on the go. But it can be dangerous unless you are absolutely mindful of all edge cases.</w:t>
      </w:r>
    </w:p>
    <w:p w:rsidR="00000000" w:rsidDel="00000000" w:rsidP="00000000" w:rsidRDefault="00000000" w:rsidRPr="00000000" w14:paraId="00000033">
      <w:pPr>
        <w:spacing w:after="0" w:before="0" w:lineRule="auto"/>
        <w:ind w:left="0" w:firstLine="0"/>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t xml:space="preserve">For example, who needs to carry string quotes around, right? Parser will only need the string content...</w:t>
      </w:r>
    </w:p>
    <w:p w:rsidR="00000000" w:rsidDel="00000000" w:rsidP="00000000" w:rsidRDefault="00000000" w:rsidRPr="00000000" w14:paraId="00000035">
      <w:pPr>
        <w:spacing w:after="0" w:before="0" w:lineRule="auto"/>
        <w:ind w:left="0" w:firstLine="0"/>
        <w:rPr/>
      </w:pPr>
      <w:r w:rsidDel="00000000" w:rsidR="00000000" w:rsidRPr="00000000">
        <w:rPr>
          <w:rtl w:val="0"/>
        </w:rPr>
      </w:r>
    </w:p>
    <w:p w:rsidR="00000000" w:rsidDel="00000000" w:rsidP="00000000" w:rsidRDefault="00000000" w:rsidRPr="00000000" w14:paraId="00000036">
      <w:pPr>
        <w:rPr/>
      </w:pPr>
      <w:r w:rsidDel="00000000" w:rsidR="00000000" w:rsidRPr="00000000">
        <w:rPr>
          <w:rtl w:val="0"/>
        </w:rPr>
        <w:t xml:space="preserve">We'll have to consider following things:</w:t>
      </w:r>
    </w:p>
    <w:p w:rsidR="00000000" w:rsidDel="00000000" w:rsidP="00000000" w:rsidRDefault="00000000" w:rsidRPr="00000000" w14:paraId="00000037">
      <w:pPr>
        <w:spacing w:after="0" w:before="0" w:lineRule="auto"/>
        <w:ind w:left="0" w:firstLine="0"/>
        <w:rPr/>
      </w:pPr>
      <w:r w:rsidDel="00000000" w:rsidR="00000000" w:rsidRPr="00000000">
        <w:rPr>
          <w:rtl w:val="0"/>
        </w:rPr>
      </w:r>
    </w:p>
    <w:p w:rsidR="00000000" w:rsidDel="00000000" w:rsidP="00000000" w:rsidRDefault="00000000" w:rsidRPr="00000000" w14:paraId="00000038">
      <w:pPr>
        <w:numPr>
          <w:ilvl w:val="0"/>
          <w:numId w:val="1"/>
        </w:numPr>
        <w:ind w:left="720" w:hanging="360"/>
      </w:pPr>
      <w:r w:rsidDel="00000000" w:rsidR="00000000" w:rsidRPr="00000000">
        <w:rPr>
          <w:rtl w:val="0"/>
        </w:rPr>
        <w:t xml:space="preserve">Regular expressions. Sometimes we want to match strings that can have a length </w:t>
      </w:r>
      <w:r w:rsidDel="00000000" w:rsidR="00000000" w:rsidRPr="00000000">
        <w:rPr>
          <w:i w:val="1"/>
          <w:iCs w:val="1"/>
          <w:rtl w:val="0"/>
        </w:rPr>
        <w:t xml:space="preserve">from zero</w:t>
      </w:r>
      <w:r w:rsidDel="00000000" w:rsidR="00000000" w:rsidRPr="00000000">
        <w:rPr>
          <w:rtl w:val="0"/>
        </w:rPr>
        <w:t xml:space="preserve"> and up.</w:t>
      </w:r>
    </w:p>
    <w:p w:rsidR="00000000" w:rsidDel="00000000" w:rsidP="00000000" w:rsidRDefault="00000000" w:rsidRPr="00000000" w14:paraId="00000039">
      <w:pPr>
        <w:spacing w:after="0" w:before="0" w:lineRule="auto"/>
        <w:ind w:left="720" w:firstLine="0"/>
        <w:rPr/>
      </w:pPr>
      <w:r w:rsidDel="00000000" w:rsidR="00000000" w:rsidRPr="00000000">
        <w:rPr>
          <w:rtl w:val="0"/>
        </w:rPr>
      </w:r>
    </w:p>
    <w:p w:rsidR="00000000" w:rsidDel="00000000" w:rsidP="00000000" w:rsidRDefault="00000000" w:rsidRPr="00000000" w14:paraId="0000003A">
      <w:pPr>
        <w:numPr>
          <w:ilvl w:val="0"/>
          <w:numId w:val="1"/>
        </w:numPr>
        <w:ind w:left="720" w:hanging="360"/>
      </w:pPr>
      <w:r w:rsidDel="00000000" w:rsidR="00000000" w:rsidRPr="00000000">
        <w:rPr>
          <w:rtl w:val="0"/>
        </w:rPr>
        <w:t xml:space="preserve">Tokens are not produced without changing the offset. If something is missing - there is no token.</w:t>
      </w:r>
    </w:p>
    <w:p w:rsidR="00000000" w:rsidDel="00000000" w:rsidP="00000000" w:rsidRDefault="00000000" w:rsidRPr="00000000" w14:paraId="0000003B">
      <w:pPr>
        <w:spacing w:after="0" w:before="0" w:lineRule="auto"/>
        <w:ind w:left="720" w:firstLine="0"/>
        <w:rPr/>
      </w:pPr>
      <w:r w:rsidDel="00000000" w:rsidR="00000000" w:rsidRPr="00000000">
        <w:rPr>
          <w:rtl w:val="0"/>
        </w:rPr>
      </w:r>
    </w:p>
    <w:p w:rsidR="00000000" w:rsidDel="00000000" w:rsidP="00000000" w:rsidRDefault="00000000" w:rsidRPr="00000000" w14:paraId="0000003C">
      <w:pPr>
        <w:ind w:left="720" w:firstLine="0"/>
        <w:rPr/>
      </w:pPr>
      <w:r w:rsidDel="00000000" w:rsidR="00000000" w:rsidRPr="00000000">
        <w:rPr>
          <w:rtl w:val="0"/>
        </w:rPr>
        <w:t xml:space="preserve">If we allow a token with zero length - it will cause an infinite loop, as the same rule will be matched at the same offset, again and again.</w:t>
      </w:r>
    </w:p>
    <w:p w:rsidR="00000000" w:rsidDel="00000000" w:rsidP="00000000" w:rsidRDefault="00000000" w:rsidRPr="00000000" w14:paraId="0000003D">
      <w:pPr>
        <w:spacing w:after="0" w:before="0" w:lineRule="auto"/>
        <w:ind w:left="720" w:firstLine="0"/>
        <w:rPr/>
      </w:pPr>
      <w:r w:rsidDel="00000000" w:rsidR="00000000" w:rsidRPr="00000000">
        <w:rPr>
          <w:rtl w:val="0"/>
        </w:rPr>
      </w:r>
    </w:p>
    <w:p w:rsidR="00000000" w:rsidDel="00000000" w:rsidP="00000000" w:rsidRDefault="00000000" w:rsidRPr="00000000" w14:paraId="0000003E">
      <w:pPr>
        <w:numPr>
          <w:ilvl w:val="0"/>
          <w:numId w:val="1"/>
        </w:numPr>
        <w:ind w:left="720" w:hanging="360"/>
      </w:pPr>
      <w:r w:rsidDel="00000000" w:rsidR="00000000" w:rsidRPr="00000000">
        <w:rPr>
          <w:rtl w:val="0"/>
        </w:rPr>
        <w:t xml:space="preserve">Discardable tokens - a convenience feature that may seem harmless at a first glance.</w:t>
      </w:r>
    </w:p>
    <w:p w:rsidR="00000000" w:rsidDel="00000000" w:rsidP="00000000" w:rsidRDefault="00000000" w:rsidRPr="00000000" w14:paraId="0000003F">
      <w:pPr>
        <w:spacing w:after="0" w:before="0" w:lineRule="auto"/>
        <w:ind w:left="0" w:firstLine="0"/>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t xml:space="preserve">When put together, these things plus some intuition traps can lead to a broken array of tokens.</w:t>
      </w:r>
    </w:p>
    <w:p w:rsidR="00000000" w:rsidDel="00000000" w:rsidP="00000000" w:rsidRDefault="00000000" w:rsidRPr="00000000" w14:paraId="00000041">
      <w:pPr>
        <w:spacing w:after="0" w:before="0" w:lineRule="auto"/>
        <w:ind w:left="0" w:firstLine="0"/>
        <w:rPr/>
      </w:pPr>
      <w:r w:rsidDel="00000000" w:rsidR="00000000" w:rsidRPr="00000000">
        <w:rPr>
          <w:rtl w:val="0"/>
        </w:rPr>
      </w:r>
    </w:p>
    <w:p w:rsidR="00000000" w:rsidDel="00000000" w:rsidP="00000000" w:rsidRDefault="00000000" w:rsidRPr="00000000" w14:paraId="00000042">
      <w:pPr>
        <w:rPr/>
      </w:pPr>
      <w:r w:rsidDel="00000000" w:rsidR="00000000" w:rsidRPr="00000000">
        <w:rPr>
          <w:rtl w:val="0"/>
        </w:rPr>
        <w:t xml:space="preserve">Strings can be empty, which means the token can be absent. With no content and no quotes the tokens array will most likely make no sense for a parser.</w:t>
      </w:r>
    </w:p>
    <w:p w:rsidR="00000000" w:rsidDel="00000000" w:rsidP="00000000" w:rsidRDefault="00000000" w:rsidRPr="00000000" w14:paraId="00000043">
      <w:pPr>
        <w:spacing w:after="0" w:before="0" w:lineRule="auto"/>
        <w:ind w:left="0" w:firstLine="0"/>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t xml:space="preserve">How to avoid potential issues:</w:t>
      </w:r>
    </w:p>
    <w:p w:rsidR="00000000" w:rsidDel="00000000" w:rsidP="00000000" w:rsidRDefault="00000000" w:rsidRPr="00000000" w14:paraId="00000045">
      <w:pPr>
        <w:spacing w:after="0" w:before="0" w:lineRule="auto"/>
        <w:ind w:left="0" w:firstLine="0"/>
        <w:rPr/>
      </w:pPr>
      <w:r w:rsidDel="00000000" w:rsidR="00000000" w:rsidRPr="00000000">
        <w:rPr>
          <w:rtl w:val="0"/>
        </w:rPr>
      </w:r>
    </w:p>
    <w:p w:rsidR="00000000" w:rsidDel="00000000" w:rsidP="00000000" w:rsidRDefault="00000000" w:rsidRPr="00000000" w14:paraId="00000046">
      <w:pPr>
        <w:numPr>
          <w:ilvl w:val="0"/>
          <w:numId w:val="1"/>
        </w:numPr>
        <w:ind w:left="720" w:hanging="360"/>
      </w:pPr>
      <w:r w:rsidDel="00000000" w:rsidR="00000000" w:rsidRPr="00000000">
        <w:rPr>
          <w:rtl w:val="0"/>
        </w:rPr>
        <w:t xml:space="preserve">Don't discard anything that you may need to insert back if you try to immediately serialize the tokens array to string. This means whitespace are usually safe to discard while string quotes are not (what can be considered safe will heavily depend on the grammar - you may have a language with significant spaces and insignificant quotes...);</w:t>
      </w:r>
    </w:p>
    <w:p w:rsidR="00000000" w:rsidDel="00000000" w:rsidP="00000000" w:rsidRDefault="00000000" w:rsidRPr="00000000" w14:paraId="00000047">
      <w:pPr>
        <w:spacing w:after="0" w:before="0" w:lineRule="auto"/>
        <w:ind w:left="720" w:firstLine="0"/>
        <w:rPr/>
      </w:pPr>
      <w:r w:rsidDel="00000000" w:rsidR="00000000" w:rsidRPr="00000000">
        <w:rPr>
          <w:rtl w:val="0"/>
        </w:rPr>
      </w:r>
    </w:p>
    <w:p w:rsidR="00000000" w:rsidDel="00000000" w:rsidP="00000000" w:rsidRDefault="00000000" w:rsidRPr="00000000" w14:paraId="00000048">
      <w:pPr>
        <w:numPr>
          <w:ilvl w:val="0"/>
          <w:numId w:val="1"/>
        </w:numPr>
        <w:ind w:left="720" w:hanging="360"/>
      </w:pPr>
      <w:r w:rsidDel="00000000" w:rsidR="00000000" w:rsidRPr="00000000">
        <w:rPr>
          <w:rtl w:val="0"/>
        </w:rPr>
        <w:t xml:space="preserve">You can introduce a higher priority rule to capture an empty string (opening quote immediately followed by closing quote) and emit a special token for that. This way empty string between quotes can't occur down the line;</w:t>
      </w:r>
    </w:p>
    <w:p w:rsidR="00000000" w:rsidDel="00000000" w:rsidP="00000000" w:rsidRDefault="00000000" w:rsidRPr="00000000" w14:paraId="00000049">
      <w:pPr>
        <w:spacing w:after="0" w:before="0" w:lineRule="auto"/>
        <w:ind w:left="720" w:firstLine="0"/>
        <w:rPr/>
      </w:pPr>
      <w:r w:rsidDel="00000000" w:rsidR="00000000" w:rsidRPr="00000000">
        <w:rPr>
          <w:rtl w:val="0"/>
        </w:rPr>
      </w:r>
    </w:p>
    <w:p w:rsidR="00000000" w:rsidDel="00000000" w:rsidP="00000000" w:rsidRDefault="00000000" w:rsidRPr="00000000" w14:paraId="0000004A">
      <w:pPr>
        <w:numPr>
          <w:ilvl w:val="0"/>
          <w:numId w:val="1"/>
        </w:numPr>
        <w:ind w:left="720" w:hanging="360"/>
      </w:pPr>
      <w:r w:rsidDel="00000000" w:rsidR="00000000" w:rsidRPr="00000000">
        <w:rPr>
          <w:rtl w:val="0"/>
        </w:rPr>
        <w:t xml:space="preserve">Match the whole string (content and quotes) with a single regular expression, let the parser deal with it. This can actually lead to a cleaner design than trying to be clever and removing "unnecessary" parts early;</w:t>
      </w:r>
    </w:p>
    <w:p w:rsidR="00000000" w:rsidDel="00000000" w:rsidP="00000000" w:rsidRDefault="00000000" w:rsidRPr="00000000" w14:paraId="0000004B">
      <w:pPr>
        <w:spacing w:after="0" w:before="0" w:lineRule="auto"/>
        <w:ind w:left="720" w:firstLine="0"/>
        <w:rPr/>
      </w:pPr>
      <w:r w:rsidDel="00000000" w:rsidR="00000000" w:rsidRPr="00000000">
        <w:rPr>
          <w:rtl w:val="0"/>
        </w:rPr>
      </w:r>
    </w:p>
    <w:p w:rsidR="00000000" w:rsidDel="00000000" w:rsidP="00000000" w:rsidRDefault="00000000" w:rsidRPr="00000000" w14:paraId="0000004C">
      <w:pPr>
        <w:numPr>
          <w:ilvl w:val="0"/>
          <w:numId w:val="1"/>
        </w:numPr>
        <w:ind w:left="720" w:hanging="360"/>
      </w:pPr>
      <w:r w:rsidDel="00000000" w:rsidR="00000000" w:rsidRPr="00000000">
        <w:rPr>
          <w:rtl w:val="0"/>
        </w:rPr>
        <w:t xml:space="preserve">Match the whole string (content and quotes) with a single regular expression, use capture groups and </w:t>
      </w:r>
      <w:hyperlink r:id="rId15">
        <w:r w:rsidDel="00000000" w:rsidR="00000000" w:rsidRPr="00000000">
          <w:rPr>
            <w:color w:val="1155cc"/>
            <w:u w:val="single"/>
            <w:rtl w:val="0"/>
          </w:rPr>
          <w:t xml:space="preserve">replace</w:t>
        </w:r>
      </w:hyperlink>
      <w:r w:rsidDel="00000000" w:rsidR="00000000" w:rsidRPr="00000000">
        <w:rPr>
          <w:rtl w:val="0"/>
        </w:rPr>
        <w:t xml:space="preserve"> property. This can produce a non-zero length token with empty text.</w:t>
      </w:r>
    </w:p>
    <w:p w:rsidR="00000000" w:rsidDel="00000000" w:rsidP="00000000" w:rsidRDefault="00000000" w:rsidRPr="00000000" w14:paraId="0000004D">
      <w:pPr>
        <w:spacing w:after="0" w:before="0" w:lineRule="auto"/>
        <w:ind w:left="0" w:firstLine="0"/>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t xml:space="preserve">Another note about quotes: If the grammar allows for different quotes and you're still willing to get rid of them early - think how you're going to unescape the string later. Make sure you carry the information about the exact string kind in the token name at least - you will need it later.</w:t>
      </w:r>
    </w:p>
    <w:p w:rsidR="00000000" w:rsidDel="00000000" w:rsidP="00000000" w:rsidRDefault="00000000" w:rsidRPr="00000000" w14:paraId="0000004F">
      <w:pPr>
        <w:pStyle w:val="Heading2"/>
        <w:rPr/>
      </w:pPr>
      <w:bookmarkStart w:colFirst="0" w:colLast="0" w:name="_fw4hakqewu9m" w:id="8"/>
      <w:bookmarkEnd w:id="8"/>
      <w:r w:rsidDel="00000000" w:rsidR="00000000" w:rsidRPr="00000000">
        <w:rPr>
          <w:rtl w:val="0"/>
        </w:rPr>
        <w:t xml:space="preserve">What about ...?</w:t>
      </w:r>
    </w:p>
    <w:p w:rsidR="00000000" w:rsidDel="00000000" w:rsidP="00000000" w:rsidRDefault="00000000" w:rsidRPr="00000000" w14:paraId="00000050">
      <w:pPr>
        <w:numPr>
          <w:ilvl w:val="0"/>
          <w:numId w:val="1"/>
        </w:numPr>
        <w:ind w:left="720" w:hanging="360"/>
      </w:pPr>
      <w:r w:rsidDel="00000000" w:rsidR="00000000" w:rsidRPr="00000000">
        <w:rPr>
          <w:rtl w:val="0"/>
        </w:rPr>
        <w:t xml:space="preserve">performance - The code is very simple but I won't put any unverified assumptions here. I'd be grateful to anyone who can provide a good benchmark project to compare different lexers.</w:t>
      </w:r>
    </w:p>
    <w:p w:rsidR="00000000" w:rsidDel="00000000" w:rsidP="00000000" w:rsidRDefault="00000000" w:rsidRPr="00000000" w14:paraId="00000051">
      <w:pPr>
        <w:spacing w:after="0" w:before="0" w:lineRule="auto"/>
        <w:ind w:left="720" w:firstLine="0"/>
        <w:rPr/>
      </w:pPr>
      <w:r w:rsidDel="00000000" w:rsidR="00000000" w:rsidRPr="00000000">
        <w:rPr>
          <w:rtl w:val="0"/>
        </w:rPr>
      </w:r>
    </w:p>
    <w:p w:rsidR="00000000" w:rsidDel="00000000" w:rsidP="00000000" w:rsidRDefault="00000000" w:rsidRPr="00000000" w14:paraId="00000052">
      <w:pPr>
        <w:numPr>
          <w:ilvl w:val="0"/>
          <w:numId w:val="1"/>
        </w:numPr>
        <w:ind w:left="720" w:hanging="360"/>
      </w:pPr>
      <w:r w:rsidDel="00000000" w:rsidR="00000000" w:rsidRPr="00000000">
        <w:rPr>
          <w:rtl w:val="0"/>
        </w:rPr>
        <w:t xml:space="preserve">stable release - Current release is well thought out and tested. I leave a chance that some changes might be needed based on feedback. Before version 1.0.0 this will be done without a deprecation cycle.</w:t>
      </w:r>
    </w:p>
    <w:p w:rsidR="00000000" w:rsidDel="00000000" w:rsidP="00000000" w:rsidRDefault="00000000" w:rsidRPr="00000000" w14:paraId="00000053">
      <w:pPr>
        <w:pStyle w:val="Heading2"/>
        <w:rPr/>
      </w:pPr>
      <w:bookmarkStart w:colFirst="0" w:colLast="0" w:name="_qb2ltkbrq8q" w:id="9"/>
      <w:bookmarkEnd w:id="9"/>
      <w:r w:rsidDel="00000000" w:rsidR="00000000" w:rsidRPr="00000000">
        <w:rPr>
          <w:rtl w:val="0"/>
        </w:rPr>
        <w:t xml:space="preserve">Some other lexer / tokenizer packages</w:t>
      </w:r>
    </w:p>
    <w:p w:rsidR="00000000" w:rsidDel="00000000" w:rsidP="00000000" w:rsidRDefault="00000000" w:rsidRPr="00000000" w14:paraId="00000054">
      <w:pPr>
        <w:numPr>
          <w:ilvl w:val="0"/>
          <w:numId w:val="1"/>
        </w:numPr>
        <w:ind w:left="720" w:hanging="360"/>
      </w:pPr>
      <w:hyperlink r:id="rId16">
        <w:r w:rsidDel="00000000" w:rsidR="00000000" w:rsidRPr="00000000">
          <w:rPr>
            <w:color w:val="1155cc"/>
            <w:u w:val="single"/>
            <w:rtl w:val="0"/>
          </w:rPr>
          <w:t xml:space="preserve">moo</w:t>
        </w:r>
      </w:hyperlink>
      <w:r w:rsidDel="00000000" w:rsidR="00000000" w:rsidRPr="00000000">
        <w:rPr>
          <w:rtl w:val="0"/>
        </w:rPr>
        <w:t xml:space="preserve">;</w:t>
      </w:r>
    </w:p>
    <w:p w:rsidR="00000000" w:rsidDel="00000000" w:rsidP="00000000" w:rsidRDefault="00000000" w:rsidRPr="00000000" w14:paraId="00000055">
      <w:pPr>
        <w:numPr>
          <w:ilvl w:val="0"/>
          <w:numId w:val="1"/>
        </w:numPr>
        <w:ind w:left="720" w:hanging="360"/>
      </w:pPr>
      <w:hyperlink r:id="rId17">
        <w:r w:rsidDel="00000000" w:rsidR="00000000" w:rsidRPr="00000000">
          <w:rPr>
            <w:color w:val="1155cc"/>
            <w:u w:val="single"/>
            <w:rtl w:val="0"/>
          </w:rPr>
          <w:t xml:space="preserve">doken</w:t>
        </w:r>
      </w:hyperlink>
      <w:r w:rsidDel="00000000" w:rsidR="00000000" w:rsidRPr="00000000">
        <w:rPr>
          <w:rtl w:val="0"/>
        </w:rPr>
        <w:t xml:space="preserve">;</w:t>
      </w:r>
    </w:p>
    <w:p w:rsidR="00000000" w:rsidDel="00000000" w:rsidP="00000000" w:rsidRDefault="00000000" w:rsidRPr="00000000" w14:paraId="00000056">
      <w:pPr>
        <w:numPr>
          <w:ilvl w:val="0"/>
          <w:numId w:val="1"/>
        </w:numPr>
        <w:ind w:left="720" w:hanging="360"/>
      </w:pPr>
      <w:hyperlink r:id="rId18">
        <w:r w:rsidDel="00000000" w:rsidR="00000000" w:rsidRPr="00000000">
          <w:rPr>
            <w:color w:val="1155cc"/>
            <w:u w:val="single"/>
            <w:rtl w:val="0"/>
          </w:rPr>
          <w:t xml:space="preserve">tokenizr</w:t>
        </w:r>
      </w:hyperlink>
      <w:r w:rsidDel="00000000" w:rsidR="00000000" w:rsidRPr="00000000">
        <w:rPr>
          <w:rtl w:val="0"/>
        </w:rPr>
        <w:t xml:space="preserve">;</w:t>
      </w:r>
    </w:p>
    <w:p w:rsidR="00000000" w:rsidDel="00000000" w:rsidP="00000000" w:rsidRDefault="00000000" w:rsidRPr="00000000" w14:paraId="00000057">
      <w:pPr>
        <w:numPr>
          <w:ilvl w:val="0"/>
          <w:numId w:val="1"/>
        </w:numPr>
        <w:ind w:left="720" w:hanging="360"/>
      </w:pPr>
      <w:hyperlink r:id="rId19">
        <w:r w:rsidDel="00000000" w:rsidR="00000000" w:rsidRPr="00000000">
          <w:rPr>
            <w:color w:val="1155cc"/>
            <w:u w:val="single"/>
            <w:rtl w:val="0"/>
          </w:rPr>
          <w:t xml:space="preserve">flex-js</w:t>
        </w:r>
      </w:hyperlink>
      <w:r w:rsidDel="00000000" w:rsidR="00000000" w:rsidRPr="00000000">
        <w:rPr>
          <w:rtl w:val="0"/>
        </w:rPr>
        <w:t xml:space="preserve">;</w:t>
      </w:r>
    </w:p>
    <w:p w:rsidR="00000000" w:rsidDel="00000000" w:rsidP="00000000" w:rsidRDefault="00000000" w:rsidRPr="00000000" w14:paraId="00000058">
      <w:pPr>
        <w:numPr>
          <w:ilvl w:val="0"/>
          <w:numId w:val="1"/>
        </w:numPr>
        <w:ind w:left="720" w:hanging="360"/>
      </w:pPr>
      <w:r w:rsidDel="00000000" w:rsidR="00000000" w:rsidRPr="00000000">
        <w:rPr>
          <w:i w:val="1"/>
          <w:iCs w:val="1"/>
          <w:rtl w:val="0"/>
        </w:rPr>
        <w:t xml:space="preserve">and more, with varied level of maintenance.</w:t>
      </w: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mxxii/leac/blob/main/test/snapshots/examples.ts.md#json" TargetMode="External"/><Relationship Id="rId10" Type="http://schemas.openxmlformats.org/officeDocument/2006/relationships/hyperlink" Target="https://github.com/mxxii/leac/blob/main/examples/json.ts" TargetMode="External"/><Relationship Id="rId13" Type="http://schemas.openxmlformats.org/officeDocument/2006/relationships/hyperlink" Target="https://github.com/mxxii/leac/blob/main/test/snapshots/examples.ts.md#calc" TargetMode="External"/><Relationship Id="rId12" Type="http://schemas.openxmlformats.org/officeDocument/2006/relationships/hyperlink" Target="https://github.com/mxxii/leac/blob/main/examples/calc.t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deno.land/x/leac" TargetMode="External"/><Relationship Id="rId15" Type="http://schemas.openxmlformats.org/officeDocument/2006/relationships/hyperlink" Target="https://github.com/mxxii/leac/blob/main/docs/interfaces/RegexRule.md#replace" TargetMode="External"/><Relationship Id="rId14" Type="http://schemas.openxmlformats.org/officeDocument/2006/relationships/hyperlink" Target="https://github.com/mxxii/leac/blob/main/docs/index.md" TargetMode="External"/><Relationship Id="rId17" Type="http://schemas.openxmlformats.org/officeDocument/2006/relationships/hyperlink" Target="https://github.com/yishn/doken" TargetMode="External"/><Relationship Id="rId16" Type="http://schemas.openxmlformats.org/officeDocument/2006/relationships/hyperlink" Target="https://github.com/no-context/moo" TargetMode="External"/><Relationship Id="rId5" Type="http://schemas.openxmlformats.org/officeDocument/2006/relationships/styles" Target="styles.xml"/><Relationship Id="rId19" Type="http://schemas.openxmlformats.org/officeDocument/2006/relationships/hyperlink" Target="https://github.com/sormy/flex-js" TargetMode="External"/><Relationship Id="rId6" Type="http://schemas.openxmlformats.org/officeDocument/2006/relationships/image" Target="media/image1.png"/><Relationship Id="rId18" Type="http://schemas.openxmlformats.org/officeDocument/2006/relationships/hyperlink" Target="https://github.com/rse/tokenizr" TargetMode="External"/><Relationship Id="rId7" Type="http://schemas.openxmlformats.org/officeDocument/2006/relationships/hyperlink" Target="https://github.com/mxxii/leac/blob/main/LICENSE" TargetMode="External"/><Relationship Id="rId8" Type="http://schemas.openxmlformats.org/officeDocument/2006/relationships/hyperlink" Target="https://www.npmjs.com/package/leac"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