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fcbswb6xi4u" w:id="0"/>
      <w:bookmarkEnd w:id="0"/>
      <w:r w:rsidDel="00000000" w:rsidR="00000000" w:rsidRPr="00000000">
        <w:rPr>
          <w:rtl w:val="0"/>
        </w:rPr>
        <w:t xml:space="preserve">tlds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 of TLDs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ICANN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bxe4fwm0u2l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tlds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gjtko92exmg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tlds = require("tlds");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console.log(tlds);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//=&gt; ['aaa', 'aarp', 'abarth', 'abb', 'abbott', 'abbvie', 'abc', ...]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cann.org/resources/pages/tlds-2012-02-25-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