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eijcl5hqmjx" w:id="0"/>
      <w:bookmarkEnd w:id="0"/>
      <w:r w:rsidDel="00000000" w:rsidR="00000000" w:rsidRPr="00000000">
        <w:rPr>
          <w:rtl w:val="0"/>
        </w:rPr>
        <w:t xml:space="preserve">use-sync-external-store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Backwards-compatible shim for </w:t>
      </w:r>
      <w:hyperlink r:id="rId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React.useSyncExternalStore</w:t>
        </w:r>
      </w:hyperlink>
      <w:r w:rsidDel="00000000" w:rsidR="00000000" w:rsidRPr="00000000">
        <w:rPr>
          <w:rtl w:val="0"/>
        </w:rPr>
        <w:t xml:space="preserve">. Works with any React that supports Hooks.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See also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https://github.com/reactwg/react-18/discussions/86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reactjs.org/docs/hooks-reference.html#usesyncexternalstore" TargetMode="External"/><Relationship Id="rId7" Type="http://schemas.openxmlformats.org/officeDocument/2006/relationships/hyperlink" Target="https://github.com/reactwg/react-18/discussions/86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