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3E0C" w14:textId="77777777" w:rsidR="0014141F" w:rsidRDefault="00000000">
      <w:pPr>
        <w:pStyle w:val="aa"/>
        <w:rPr>
          <w:lang w:eastAsia="zh-CN"/>
        </w:rPr>
      </w:pPr>
      <w:r>
        <w:rPr>
          <w:lang w:eastAsia="zh-CN"/>
        </w:rPr>
        <w:t>森林火灾后植被绿度与树冠覆盖的变化差异及数学预测</w:t>
      </w:r>
    </w:p>
    <w:p w14:paraId="0D23FCB3" w14:textId="77777777" w:rsidR="0014141F" w:rsidRDefault="00000000">
      <w:pPr>
        <w:pStyle w:val="ac"/>
      </w:pPr>
      <w:r>
        <w:t>Post-Fire Differences Between Vegetation Greenness and Tree Canopy Cover</w:t>
      </w:r>
    </w:p>
    <w:p w14:paraId="38A20431" w14:textId="77777777" w:rsidR="0014141F" w:rsidRDefault="00000000">
      <w:pPr>
        <w:rPr>
          <w:lang w:eastAsia="zh-CN"/>
        </w:rPr>
      </w:pPr>
      <w:r>
        <w:rPr>
          <w:lang w:eastAsia="zh-CN"/>
        </w:rPr>
        <w:t>研究报告　2026年10月25日</w:t>
      </w:r>
    </w:p>
    <w:p w14:paraId="3A87A93D" w14:textId="77777777" w:rsidR="0014141F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0174500C" w14:textId="77777777" w:rsidR="0014141F" w:rsidRDefault="00000000">
      <w:pPr>
        <w:rPr>
          <w:lang w:eastAsia="zh-CN"/>
        </w:rPr>
      </w:pPr>
      <w:r>
        <w:rPr>
          <w:lang w:eastAsia="zh-CN"/>
        </w:rPr>
        <w:t>森林火灾后，植被重新变绿与树冠覆盖变化是否沿着相同轨迹？本研究使用美国81场火灾的固定受灾与对照位置，以灾前三年为基准，计算两项遥感指标：LG为经过参照校准的绿色覆盖估计，ZP_TCC为USFS树冠覆盖比例。DE为树冠覆盖相对状态减LG相对状态，展示时乘100，以“点”计。</w:t>
      </w:r>
    </w:p>
    <w:p w14:paraId="662F8964" w14:textId="4DDB0CF0" w:rsidR="0014141F" w:rsidRDefault="00000000">
      <w:pPr>
        <w:rPr>
          <w:lang w:eastAsia="zh-CN"/>
        </w:rPr>
      </w:pPr>
      <w:r>
        <w:rPr>
          <w:lang w:eastAsia="zh-CN"/>
        </w:rPr>
        <w:t>36场火灾用于拟合二次函数，37场用于回顾性检验，8场用于补充观测核对。研究比较二次函数与利用火后第一年实际观测的幅度上限校正，预测窗口为火后1—8年，误差评价限第2—8年。</w:t>
      </w:r>
    </w:p>
    <w:p w14:paraId="48B6A189" w14:textId="05C9C4DD" w:rsidR="0014141F" w:rsidRDefault="00BC0AF5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首年ZP在46—64点外时完整平移ZP，区间内保留四分之一平移。仅在ZP区间外且LG首年绝对偏差至少12点时，保留LG偏差方向，并将平移幅度限制为不超过ZP；其他LG采用衰减校正。37场检验中，LG、ZP、DE的RMSE分别为8.56、8.42、8.60点，R²分别约0.616、0.621、0.262。</w:t>
      </w:r>
    </w:p>
    <w:p w14:paraId="215FF2C4" w14:textId="77777777" w:rsidR="0014141F" w:rsidRDefault="00000000">
      <w:pPr>
        <w:rPr>
          <w:lang w:eastAsia="zh-CN"/>
        </w:rPr>
      </w:pPr>
      <w:r>
        <w:rPr>
          <w:lang w:eastAsia="zh-CN"/>
        </w:rPr>
        <w:t>训练交叉验证中，校正降低了LG和ZP误差，但DE RMSE由二次函数的8.71升至8.88点；回顾性检验中DE则由9.59降至8.60点。不同评估样本的表现不一致，说明校正的普遍预测优势尚未得到充分证明。</w:t>
      </w:r>
    </w:p>
    <w:p w14:paraId="78F1158D" w14:textId="77777777" w:rsidR="0014141F" w:rsidRDefault="00000000">
      <w:pPr>
        <w:rPr>
          <w:lang w:eastAsia="zh-CN"/>
        </w:rPr>
      </w:pPr>
      <w:r>
        <w:rPr>
          <w:lang w:eastAsia="zh-CN"/>
        </w:rPr>
        <w:t>Park、Dixie、Caldor、Creek的实际首年输入和后续试算均提供。预测限火后1—8年，评分仅含第2—8年，不代表完整森林生态恢复。</w:t>
      </w:r>
    </w:p>
    <w:p w14:paraId="53D4C5F2" w14:textId="77777777" w:rsidR="0014141F" w:rsidRDefault="00000000">
      <w:pPr>
        <w:rPr>
          <w:lang w:eastAsia="zh-CN"/>
        </w:rPr>
      </w:pPr>
      <w:r>
        <w:rPr>
          <w:lang w:eastAsia="zh-CN"/>
        </w:rPr>
        <w:t>关键词　森林火灾　植被绿度　树冠覆盖　首年校正　预测性能</w:t>
      </w:r>
    </w:p>
    <w:p w14:paraId="24BABB58" w14:textId="77777777" w:rsidR="0014141F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引言</w:t>
      </w:r>
    </w:p>
    <w:p w14:paraId="2AB1DE0F" w14:textId="03B78724" w:rsidR="0014141F" w:rsidRDefault="00000000">
      <w:pPr>
        <w:rPr>
          <w:lang w:eastAsia="zh-CN"/>
        </w:rPr>
      </w:pPr>
      <w:r>
        <w:rPr>
          <w:lang w:eastAsia="zh-CN"/>
        </w:rPr>
        <w:t>草本、灌木、萌蘖和幸存树冠都能贡献绿色，而</w:t>
      </w:r>
      <w:r w:rsidR="00BC0AF5">
        <w:rPr>
          <w:rFonts w:ascii="宋体" w:eastAsia="宋体" w:hAnsi="宋体" w:cs="宋体" w:hint="eastAsia"/>
          <w:lang w:eastAsia="zh-CN"/>
        </w:rPr>
        <w:t>绿色覆盖则不能代表森林本身的生态恢复情况。而本研究选取</w:t>
      </w:r>
      <w:r>
        <w:rPr>
          <w:lang w:eastAsia="zh-CN"/>
        </w:rPr>
        <w:t>树冠覆盖</w:t>
      </w:r>
      <w:r w:rsidR="00BC0AF5">
        <w:rPr>
          <w:rFonts w:ascii="宋体" w:eastAsia="宋体" w:hAnsi="宋体" w:cs="宋体" w:hint="eastAsia"/>
          <w:lang w:eastAsia="zh-CN"/>
        </w:rPr>
        <w:t>作为简化的代表生态恢复的指标</w:t>
      </w:r>
      <w:r>
        <w:rPr>
          <w:lang w:eastAsia="zh-CN"/>
        </w:rPr>
        <w:t>。比较两项相对状态，可以研究绿色重新出现与树冠变化之间的差异。平均函数提供参照；首年实际观测则可能帮助识别某场火灾偏离平均曲线的程度。</w:t>
      </w:r>
    </w:p>
    <w:p w14:paraId="04A0BD0B" w14:textId="452AF7B0" w:rsidR="0014141F" w:rsidRDefault="00000000">
      <w:pPr>
        <w:rPr>
          <w:lang w:eastAsia="zh-CN"/>
        </w:rPr>
      </w:pPr>
      <w:r>
        <w:rPr>
          <w:lang w:eastAsia="zh-CN"/>
        </w:rPr>
        <w:t>本研究检验首年观测能否帮助预测随后七年的遥感相对状态，分别报告训练验证和回顾性检验结果。地区、气候和更新方式可能影响轨迹，但本文不将函数形状解释为生态恢复机制。</w:t>
      </w:r>
    </w:p>
    <w:p w14:paraId="25810F70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指标与相对状态</w:t>
      </w:r>
    </w:p>
    <w:p w14:paraId="6339F741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理论结构目标与实际代理</w:t>
      </w:r>
    </w:p>
    <w:p w14:paraId="41CF61F6" w14:textId="77777777" w:rsidR="0014141F" w:rsidRDefault="00000000">
      <w:pPr>
        <w:rPr>
          <w:lang w:eastAsia="zh-CN"/>
        </w:rPr>
      </w:pPr>
      <w:r>
        <w:rPr>
          <w:lang w:eastAsia="zh-CN"/>
        </w:rPr>
        <w:t>理论物理ZP为单位面积内胸径至少10厘米的活立木断面积密度，单位平方米／公顷：</w:t>
      </w:r>
    </w:p>
    <w:p w14:paraId="4BEE030B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AFB9210" wp14:editId="201F74AA">
            <wp:extent cx="3151632" cy="658368"/>
            <wp:effectExtent l="0" t="0" r="0" b="0"/>
            <wp:docPr id="1" name="Picture 1" descr="$ZP_{\mathrm{phys}}=\frac{10000}{A}\sum_{i=1}^{n}\pi\left(\frac{DBH_i}{200}\right)^2\quad(\mathrm{m}^2/\mathrm{ha})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Z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63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8D53" w14:textId="5BB00B29" w:rsidR="0014141F" w:rsidRDefault="00000000">
      <w:pPr>
        <w:rPr>
          <w:lang w:eastAsia="zh-CN"/>
        </w:rPr>
      </w:pPr>
      <w:r>
        <w:rPr>
          <w:lang w:eastAsia="zh-CN"/>
        </w:rPr>
        <w:t>它可通过地面逐树调查直接测量，但目前不能为全部研究火灾建立经充分验证的</w:t>
      </w:r>
      <w:r w:rsidR="00BC0AF5">
        <w:rPr>
          <w:rFonts w:ascii="宋体" w:eastAsia="宋体" w:hAnsi="宋体" w:cs="宋体" w:hint="eastAsia"/>
          <w:lang w:eastAsia="zh-CN"/>
        </w:rPr>
        <w:t>数据库</w:t>
      </w:r>
      <w:r>
        <w:rPr>
          <w:lang w:eastAsia="zh-CN"/>
        </w:rPr>
        <w:t>。因此时间模型采用ZP_TCC＝TCC／100；它是树冠覆盖比例，不代表活树数量、树高或断面积。[1]</w:t>
      </w:r>
    </w:p>
    <w:p w14:paraId="27F551D7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绿色覆盖估计</w:t>
      </w:r>
    </w:p>
    <w:p w14:paraId="095170C9" w14:textId="77777777" w:rsidR="0014141F" w:rsidRDefault="00000000">
      <w:pPr>
        <w:rPr>
          <w:lang w:eastAsia="zh-CN"/>
        </w:rPr>
      </w:pPr>
      <w:r>
        <w:rPr>
          <w:lang w:eastAsia="zh-CN"/>
        </w:rPr>
        <w:t>LG由DIRECT绿色覆盖参照确定，N、E分别为MODIS NDVI、EVI：[2—3]</w:t>
      </w:r>
    </w:p>
    <w:p w14:paraId="14609408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1CB532E" wp14:editId="2042F91C">
            <wp:extent cx="5763768" cy="377952"/>
            <wp:effectExtent l="0" t="0" r="0" b="0"/>
            <wp:docPr id="2" name="Picture 2" descr="$LG=\mathrm{clip}_{[0,1]}(-0.149100557+0.554620599N+0.727351848E)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B58C" w14:textId="77777777" w:rsidR="0014141F" w:rsidRDefault="00000000">
      <w:pPr>
        <w:rPr>
          <w:lang w:eastAsia="zh-CN"/>
        </w:rPr>
      </w:pPr>
      <w:r>
        <w:rPr>
          <w:lang w:eastAsia="zh-CN"/>
        </w:rPr>
        <w:t>LG计算公式的系数来自绿色覆盖参照校准，时间函数拟合不调整这些系数。clip将原始绿色覆盖估计限制在0—1；LG存在航空迁移偏差，并非所有火灾的地面真值。NDVI、EVI和胸径等测量量详见附录A。</w:t>
      </w:r>
    </w:p>
    <w:p w14:paraId="3A109001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灾前三年基准与</w:t>
      </w:r>
      <w:r>
        <w:rPr>
          <w:lang w:eastAsia="zh-CN"/>
        </w:rPr>
        <w:t>DE</w:t>
      </w:r>
    </w:p>
    <w:p w14:paraId="28714F88" w14:textId="77777777" w:rsidR="0014141F" w:rsidRDefault="00000000">
      <w:pPr>
        <w:rPr>
          <w:lang w:eastAsia="zh-CN"/>
        </w:rPr>
      </w:pPr>
      <w:proofErr w:type="spellStart"/>
      <w:r>
        <w:rPr>
          <w:lang w:eastAsia="zh-CN"/>
        </w:rPr>
        <w:t>I_k</w:t>
      </w:r>
      <w:proofErr w:type="spellEnd"/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、C_k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分别为固定受灾、对照位置的年度平均。先计算两组比值q，再除以火前三年q的算术平均b：</w:t>
      </w:r>
    </w:p>
    <w:p w14:paraId="1E04CDBB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45B6224" wp14:editId="00D0D70C">
            <wp:extent cx="3959352" cy="969264"/>
            <wp:effectExtent l="0" t="0" r="0" b="0"/>
            <wp:docPr id="3" name="Picture 3" descr="$q_k(t)=I_k(t)/C_k(t),\qquad b_k=\frac{1}{3}\sum_{u=-3}^{-1}q_k(u)$; $R_k(t)=q_k(t)/b_k,\qquad DE(t)=R_{ZP_{\mathrm{TCC}}}(t)-R_{LG}(t)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9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30B0" w14:textId="77777777" w:rsidR="0014141F" w:rsidRDefault="00000000">
      <w:pPr>
        <w:rPr>
          <w:lang w:eastAsia="zh-CN"/>
        </w:rPr>
      </w:pPr>
      <w:r>
        <w:rPr>
          <w:lang w:eastAsia="zh-CN"/>
        </w:rPr>
        <w:t>LG和树冠覆盖各用自己的基准。R＝1只表示回到灾前相对基准，不能证明全部生态恢复；R可以超过1，未截断。DE小于0表示LG相对状态更高，DE大于0则表示树冠覆盖相对状态更高。</w:t>
      </w:r>
    </w:p>
    <w:p w14:paraId="14399ACB" w14:textId="77777777" w:rsidR="0014141F" w:rsidRDefault="00000000">
      <w:pPr>
        <w:rPr>
          <w:lang w:eastAsia="zh-CN"/>
        </w:rPr>
      </w:pPr>
      <w:r>
        <w:rPr>
          <w:lang w:eastAsia="zh-CN"/>
        </w:rPr>
        <w:t>文中展示值均乘100，以“点”计。46点和64点指R_ZP_TCC的展示数值，不是原始TCC为46%或64%；12点指LG相对状态预测偏差的绝对值。DE不是两种恢复速度的直接差值。</w:t>
      </w:r>
    </w:p>
    <w:p w14:paraId="00F422D6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数据与研究范围</w:t>
      </w:r>
    </w:p>
    <w:p w14:paraId="30E90AFD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数据来源与固定空间位置</w:t>
      </w:r>
    </w:p>
    <w:p w14:paraId="77575BEF" w14:textId="77777777" w:rsidR="0014141F" w:rsidRDefault="00000000">
      <w:pPr>
        <w:rPr>
          <w:lang w:eastAsia="zh-CN"/>
        </w:rPr>
      </w:pPr>
      <w:r>
        <w:rPr>
          <w:lang w:eastAsia="zh-CN"/>
        </w:rPr>
        <w:t>研究资料包括81场美国森林火灾、636个火后年度状态和9,564个固定位置。36场火灾用于函数拟合，37场用于回顾性检验，其余8场用于补充观测核对。[4—6]</w:t>
      </w:r>
    </w:p>
    <w:p w14:paraId="6D6EC4DD" w14:textId="77777777" w:rsidR="0014141F" w:rsidRDefault="00000000">
      <w:pPr>
        <w:rPr>
          <w:lang w:eastAsia="zh-CN"/>
        </w:rPr>
      </w:pPr>
      <w:r>
        <w:rPr>
          <w:lang w:eastAsia="zh-CN"/>
        </w:rPr>
        <w:t>MOD13Q1.061提供250米、16天NDVI与EVI。选取每年6—8月SummaryQA为0或1的记录，中位数合成为年度夏季指数。USFS TCC v2025-6的Science树冠覆盖产品为30米；data_mask＝1的有效覆盖先平均到250米网格，再平均固定位置。[1—2]</w:t>
      </w:r>
    </w:p>
    <w:p w14:paraId="4D833D35" w14:textId="77777777" w:rsidR="0014141F" w:rsidRDefault="00000000">
      <w:pPr>
        <w:rPr>
          <w:lang w:eastAsia="zh-CN"/>
        </w:rPr>
      </w:pPr>
      <w:r>
        <w:rPr>
          <w:lang w:eastAsia="zh-CN"/>
        </w:rPr>
        <w:t>火前三年与火后各年都使用同一批位置。保持缺测，不用预测补观测；对照扰动、低基准、不稳定基准和产品年份均保留核查记录。官方TCC该版本覆盖1985—2025年，因此2026年的LG可以已有观测而TCC仍然缺少。[1]</w:t>
      </w:r>
    </w:p>
    <w:p w14:paraId="3ECFFBE3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>3.2 训练与检验样本</w:t>
      </w:r>
    </w:p>
    <w:p w14:paraId="4BFF00F1" w14:textId="77777777" w:rsidR="0014141F" w:rsidRDefault="00000000">
      <w:pPr>
        <w:rPr>
          <w:lang w:eastAsia="zh-CN"/>
        </w:rPr>
      </w:pPr>
      <w:r>
        <w:rPr>
          <w:lang w:eastAsia="zh-CN"/>
        </w:rPr>
        <w:t>36场拟合火灾均具有完整八年记录，DE呈下降轨迹。37场回顾性检验和8场补充记录的用途见表1。第一年是校正输入，因此预测误差从第2年开始计算。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72"/>
        <w:gridCol w:w="3744"/>
      </w:tblGrid>
      <w:tr w:rsidR="0014141F" w14:paraId="24FDBD7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3F05A" w14:textId="77777777" w:rsidR="0014141F" w:rsidRDefault="00000000">
            <w:pPr>
              <w:spacing w:before="40" w:after="40" w:line="264" w:lineRule="auto"/>
            </w:pPr>
            <w:r>
              <w:rPr>
                <w:b/>
                <w:sz w:val="18"/>
              </w:rPr>
              <w:t>样本用途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85528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火灾数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7BCAC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观测与评价</w:t>
            </w:r>
          </w:p>
        </w:tc>
      </w:tr>
      <w:tr w:rsidR="0014141F" w14:paraId="4AE9D5D6" w14:textId="77777777">
        <w:trPr>
          <w:cantSplit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5B6EA7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函数拟合及交叉验证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0DB61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CE27F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完整八年记录</w:t>
            </w:r>
          </w:p>
        </w:tc>
      </w:tr>
      <w:tr w:rsidR="0014141F" w14:paraId="2C3064FB" w14:textId="77777777">
        <w:trPr>
          <w:cantSplit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D5953" w14:textId="77777777" w:rsidR="0014141F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回顾性检验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86BD2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D0046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第2—8年评价</w:t>
            </w:r>
          </w:p>
        </w:tc>
      </w:tr>
      <w:tr w:rsidR="0014141F" w14:paraId="6D9AE5F6" w14:textId="77777777">
        <w:trPr>
          <w:cantSplit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9ECC38" w14:textId="77777777" w:rsidR="0014141F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补充观测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D74C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600D6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按已有年份核对</w:t>
            </w:r>
          </w:p>
        </w:tc>
      </w:tr>
    </w:tbl>
    <w:p w14:paraId="5294C6B9" w14:textId="77777777" w:rsidR="0014141F" w:rsidRDefault="0014141F">
      <w:pPr>
        <w:spacing w:after="20"/>
      </w:pPr>
    </w:p>
    <w:p w14:paraId="30989919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表1 研究样本的用途。77场具有完整八年观测。Carr、Creek、Dixie、Caldor的观测期尚不足八年，已有观测用于补充核对，未来年份只给出预测。</w:t>
      </w:r>
    </w:p>
    <w:p w14:paraId="69363184" w14:textId="77777777" w:rsidR="0014141F" w:rsidRDefault="00000000">
      <w:pPr>
        <w:rPr>
          <w:lang w:eastAsia="zh-CN"/>
        </w:rPr>
      </w:pPr>
      <w:r>
        <w:rPr>
          <w:lang w:eastAsia="zh-CN"/>
        </w:rPr>
        <w:t>训练交叉验证、37场回顾性检验和补充观测的结果分别报告。RMSE、MAE、偏差、SD、R²和预测区间覆盖率均注明对应样本与时间窗口。</w:t>
      </w:r>
    </w:p>
    <w:p w14:paraId="5F168232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二次函数与首年信息</w:t>
      </w:r>
    </w:p>
    <w:p w14:paraId="7D8DB1EB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训练与验证</w:t>
      </w:r>
    </w:p>
    <w:p w14:paraId="3FEF8AF1" w14:textId="77777777" w:rsidR="0014141F" w:rsidRDefault="00000000">
      <w:pPr>
        <w:rPr>
          <w:lang w:eastAsia="zh-CN"/>
        </w:rPr>
      </w:pPr>
      <w:r>
        <w:rPr>
          <w:lang w:eastAsia="zh-CN"/>
        </w:rPr>
        <w:t>二次函数在36场训练火灾内拟合，每场八年记录的总权重相同。训练验证以起火年份分组，每次留出同一年起火的全部训练火灾，用其他年份拟合后预测留出的火灾。[10]</w:t>
      </w:r>
    </w:p>
    <w:p w14:paraId="63B22214" w14:textId="77777777" w:rsidR="0014141F" w:rsidRDefault="00000000">
      <w:pPr>
        <w:rPr>
          <w:lang w:eastAsia="zh-CN"/>
        </w:rPr>
      </w:pPr>
      <w:r>
        <w:rPr>
          <w:lang w:eastAsia="zh-CN"/>
        </w:rPr>
        <w:t>LG与ZP_TCC分别拟合二次函数，DE由两个预测分量相减得到。二次函数表示训练样本的平均轨迹，适用窗口为火后1—8年。</w:t>
      </w:r>
    </w:p>
    <w:p w14:paraId="43D25400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6D6A446" wp14:editId="5369051F">
            <wp:extent cx="5242560" cy="1228344"/>
            <wp:effectExtent l="0" t="0" r="0" b="0"/>
            <wp:docPr id="4" name="Picture 4" descr="$f_{LG}(t)=0.457185239+0.100472584t-0.006583693t^2$; $f_{ZP_{\mathrm{TCC}}}(t)=0.549880554+0.016052486t-0.001234201t^2$; $\widehat {DE}(t)=0.092695314-0.084420099t+0.005349492t^2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dratic_fun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4BB4" w14:textId="77777777" w:rsidR="0014141F" w:rsidRDefault="00000000">
      <w:pPr>
        <w:rPr>
          <w:lang w:eastAsia="zh-CN"/>
        </w:rPr>
      </w:pPr>
      <w:r>
        <w:rPr>
          <w:lang w:eastAsia="zh-CN"/>
        </w:rPr>
        <w:t>以上三式为二次函数及其差值，输出均为相对状态。利用第一年观测后，按下述规则加入校正量，得到各场火灾的预测函数。</w:t>
      </w:r>
    </w:p>
    <w:p w14:paraId="087E3214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已知第一年之后的预测</w:t>
      </w:r>
    </w:p>
    <w:p w14:paraId="6C53DC24" w14:textId="77777777" w:rsidR="0014141F" w:rsidRDefault="00000000">
      <w:pPr>
        <w:rPr>
          <w:lang w:eastAsia="zh-CN"/>
        </w:rPr>
      </w:pPr>
      <w:r>
        <w:rPr>
          <w:lang w:eastAsia="zh-CN"/>
        </w:rPr>
        <w:t>令</w:t>
      </w:r>
      <w:proofErr w:type="spellStart"/>
      <w:r>
        <w:rPr>
          <w:lang w:eastAsia="zh-CN"/>
        </w:rPr>
        <w:t>e_k</w:t>
      </w:r>
      <w:proofErr w:type="spellEnd"/>
      <w:r>
        <w:rPr>
          <w:lang w:eastAsia="zh-CN"/>
        </w:rPr>
        <w:t>为该场第一年实际相对状态与函数第一年预测的差值：</w:t>
      </w:r>
    </w:p>
    <w:p w14:paraId="683137BA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EF64695" wp14:editId="48FEB78B">
            <wp:extent cx="3300984" cy="780288"/>
            <wp:effectExtent l="0" t="0" r="0" b="0"/>
            <wp:docPr id="5" name="Picture 5" descr="$e_k=R_k(1)-f_k(1)$; $\widehat R_k(t)=f_k(t)+w_k(t)e_k,\qquad t=2,\ldots,8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D514" w14:textId="77777777" w:rsidR="0014141F" w:rsidRDefault="00000000">
      <w:pPr>
        <w:rPr>
          <w:lang w:eastAsia="zh-CN"/>
        </w:rPr>
      </w:pPr>
      <w:r>
        <w:rPr>
          <w:lang w:eastAsia="zh-CN"/>
        </w:rPr>
        <w:t>校正使用t＝1的实际观测，但只评价t＝2—8。幅度上限不强制LG函数通过首年观测点；第一年仍不计入预测精度。相对状态和预测范围均不截在0—100点。</w:t>
      </w:r>
    </w:p>
    <w:p w14:paraId="3682396E" w14:textId="77777777" w:rsidR="0014141F" w:rsidRDefault="00000000">
      <w:pPr>
        <w:rPr>
          <w:lang w:eastAsia="zh-CN"/>
        </w:rPr>
      </w:pPr>
      <w:r>
        <w:rPr>
          <w:lang w:eastAsia="zh-CN"/>
        </w:rPr>
        <w:t>首年信息可能包括真实初始差异，也可能包含云影、产品误差和对照变化。因此校正是一项数学假设，需要验证其在后续年份是否仍有用；不能自动当作生态机制。</w:t>
      </w:r>
    </w:p>
    <w:p w14:paraId="3CE210A5" w14:textId="77777777" w:rsidR="0014141F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t>4.3 首年校正的分段规则</w:t>
      </w:r>
    </w:p>
    <w:p w14:paraId="2E0CE37E" w14:textId="77777777" w:rsidR="0014141F" w:rsidRDefault="00000000">
      <w:pPr>
        <w:rPr>
          <w:lang w:eastAsia="zh-CN"/>
        </w:rPr>
      </w:pPr>
      <w:r>
        <w:rPr>
          <w:lang w:eastAsia="zh-CN"/>
        </w:rPr>
        <w:t>令s_ZP、s_LG为加到两项二次函数上的校正量。首年ZP在[0.46,0.64]之外时，s_ZP＝e_ZP；区间内时s_ZP＝0.25e_ZP。LG按表2计算：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72"/>
        <w:gridCol w:w="3744"/>
      </w:tblGrid>
      <w:tr w:rsidR="0014141F" w14:paraId="416E9FDB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03250" w14:textId="77777777" w:rsidR="0014141F" w:rsidRDefault="00000000">
            <w:pPr>
              <w:spacing w:before="40" w:after="4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17033A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条件成立时的校正量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38B94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其他情况</w:t>
            </w:r>
          </w:p>
        </w:tc>
      </w:tr>
      <w:tr w:rsidR="0014141F" w14:paraId="665413AA" w14:textId="77777777">
        <w:trPr>
          <w:cantSplit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76E66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ZP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310B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R_ZP(1)＜0.46或＞0.64：</w:t>
              <w:br/>
              <w:t>s_ZP＝e_ZP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588F7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s_ZP＝0.25e_ZP</w:t>
            </w:r>
          </w:p>
        </w:tc>
      </w:tr>
      <w:tr w:rsidR="0014141F" w14:paraId="7FEE8D23" w14:textId="77777777">
        <w:trPr>
          <w:cantSplit/>
          <w:jc w:val="center"/>
        </w:trPr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359D8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LG</w:t>
            </w:r>
          </w:p>
        </w:tc>
        <w:tc>
          <w:tcPr>
            <w:tcW w:w="36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A7B53" w14:textId="77777777" w:rsidR="0014141F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ZP区间外，且|e_LG|≥0.12：</w:t>
              <w:br/>
              <w:t>s_LG＝sign(e_LG)×min(|e_LG|,|s_ZP|)</w:t>
            </w:r>
          </w:p>
        </w:tc>
        <w:tc>
          <w:tcPr>
            <w:tcW w:w="374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A006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s_LG＝e_LG×0.5^(t−1)</w:t>
            </w:r>
          </w:p>
        </w:tc>
      </w:tr>
    </w:tbl>
    <w:p w14:paraId="7DA9857A" w14:textId="77777777" w:rsidR="0014141F" w:rsidRDefault="0014141F">
      <w:pPr>
        <w:spacing w:after="20"/>
      </w:pPr>
    </w:p>
    <w:p w14:paraId="6B728CA2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表2 幅度上限校正规则。条件成立时，s_LG＝sign(e_LG)×min(|e_LG|,|s_ZP|)；sign保留LG偏差的正负方向，min取两个绝对值中较小者。其他LG使用衰减校正。常数平移只改变截距；DE始终由两项预测相减得到。</w:t>
      </w:r>
    </w:p>
    <w:p w14:paraId="248A11AC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观测轨迹与预测误差</w:t>
      </w:r>
    </w:p>
    <w:p w14:paraId="5FD4BFD6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>5.1 火灾后观测轨迹</w:t>
      </w:r>
    </w:p>
    <w:p w14:paraId="7FD05219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ED41B3F" wp14:editId="5A26323A">
            <wp:extent cx="6080760" cy="2251800"/>
            <wp:effectExtent l="0" t="0" r="0" b="0"/>
            <wp:docPr id="6" name="Picture 6" descr="mean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_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95B8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图1 77场具有完整八年观测的火灾。左图为LG与树冠覆盖的平均相对状态，右图为各场DE及平均DE。每场每年贡献一个事件平均值，单位为点。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232"/>
        <w:gridCol w:w="2232"/>
        <w:gridCol w:w="2232"/>
      </w:tblGrid>
      <w:tr w:rsidR="0014141F" w14:paraId="192933A1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7EB1CC" w14:textId="77777777" w:rsidR="0014141F" w:rsidRDefault="00000000">
            <w:pPr>
              <w:spacing w:before="40" w:after="40" w:line="264" w:lineRule="auto"/>
            </w:pPr>
            <w:r>
              <w:rPr>
                <w:b/>
                <w:sz w:val="18"/>
              </w:rPr>
              <w:t>火后年份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7C5FC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平均LG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33D73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平均树冠覆盖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8923A5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平均DE</w:t>
            </w:r>
          </w:p>
        </w:tc>
      </w:tr>
      <w:tr w:rsidR="0014141F" w14:paraId="34024E12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E744A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B01BB1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56.33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322DB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56.31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FCDEF6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-0.01</w:t>
            </w:r>
          </w:p>
        </w:tc>
      </w:tr>
      <w:tr w:rsidR="0014141F" w14:paraId="6E5A1FB5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9E60C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B4E92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86.02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22CAD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62.89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8C995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-23.13</w:t>
            </w:r>
          </w:p>
        </w:tc>
      </w:tr>
    </w:tbl>
    <w:p w14:paraId="127F6701" w14:textId="77777777" w:rsidR="0014141F" w:rsidRDefault="0014141F">
      <w:pPr>
        <w:spacing w:after="20"/>
      </w:pPr>
    </w:p>
    <w:p w14:paraId="3C9F5BC5" w14:textId="77777777" w:rsidR="0014141F" w:rsidRDefault="00000000">
      <w:pPr>
        <w:rPr>
          <w:lang w:eastAsia="zh-CN"/>
        </w:rPr>
      </w:pPr>
      <w:r>
        <w:rPr>
          <w:lang w:eastAsia="zh-CN"/>
        </w:rPr>
        <w:t>这些均值使用相同77场完整八年案例，避免每年样本数不同影响平均轨迹。火灾之间仍存在明显差异，有些DE下降，有些基本不变或增加；平均曲线不能代表每一场火灾。</w:t>
      </w:r>
    </w:p>
    <w:p w14:paraId="48905634" w14:textId="77777777" w:rsidR="0014141F" w:rsidRDefault="00000000">
      <w:pPr>
        <w:rPr>
          <w:lang w:eastAsia="zh-CN"/>
        </w:rPr>
      </w:pPr>
      <w:r>
        <w:rPr>
          <w:lang w:eastAsia="zh-CN"/>
        </w:rPr>
        <w:t>绿色植被恢复与树冠覆盖可能受不同过程影响，但覆盖差异本身不能判定幼树更新、树木死亡、采伐或气候的具体贡献。</w:t>
      </w:r>
    </w:p>
    <w:p w14:paraId="6447E739" w14:textId="77777777" w:rsidR="0014141F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t>5.2 训练交叉验证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1872"/>
        <w:gridCol w:w="1872"/>
        <w:gridCol w:w="1872"/>
      </w:tblGrid>
      <w:tr w:rsidR="0014141F" w14:paraId="0C7BDE84" w14:textId="77777777">
        <w:trPr>
          <w:cantSplit/>
          <w:tblHeader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7E69D9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F722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LG RMSE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BA8D6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树冠覆盖RMSE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0208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DE RMSE</w:t>
            </w:r>
          </w:p>
        </w:tc>
      </w:tr>
      <w:tr w:rsidR="0014141F" w14:paraId="3667A6E8" w14:textId="77777777">
        <w:trPr>
          <w:cantSplit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425C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二次函数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A032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10.67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6FFE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11.29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3FE8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8.71</w:t>
            </w:r>
          </w:p>
        </w:tc>
      </w:tr>
      <w:tr w:rsidR="0014141F" w14:paraId="36D24B09" w14:textId="77777777">
        <w:trPr>
          <w:cantSplit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AD86A" w14:textId="77777777" w:rsidR="0014141F" w:rsidRDefault="00000000">
            <w:pPr>
              <w:spacing w:before="20" w:after="20" w:line="25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幅度上限校正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CD34F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9.26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50AF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7.08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32AAE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8.88</w:t>
            </w:r>
          </w:p>
        </w:tc>
      </w:tr>
    </w:tbl>
    <w:p w14:paraId="23B74DB9" w14:textId="77777777" w:rsidR="0014141F" w:rsidRDefault="0014141F">
      <w:pPr>
        <w:spacing w:after="20"/>
      </w:pPr>
    </w:p>
    <w:p w14:paraId="4A2D6DED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表3 36场训练火灾、第2—8年的按起火年份交叉验证，单位为点。校正使LG RMSE由10.67降至9.26点，树冠覆盖由11.29降至7.08点；DE由8.71升至8.88点，未显示改善。</w:t>
      </w:r>
    </w:p>
    <w:p w14:paraId="07F25BBB" w14:textId="77777777" w:rsidR="0014141F" w:rsidRDefault="00000000">
      <w:pPr>
        <w:pStyle w:val="21"/>
        <w:pageBreakBefore w:val="0"/>
      </w:pPr>
      <w:r>
        <w:t>5.3 回顾性检验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1872"/>
        <w:gridCol w:w="1872"/>
        <w:gridCol w:w="1872"/>
      </w:tblGrid>
      <w:tr w:rsidR="0014141F" w14:paraId="0E4C2F13" w14:textId="77777777">
        <w:trPr>
          <w:cantSplit/>
          <w:tblHeader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5B753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6D34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LG RMSE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51D6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树冠覆盖RMSE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57F2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DE RMSE</w:t>
            </w:r>
          </w:p>
        </w:tc>
      </w:tr>
      <w:tr w:rsidR="0014141F" w14:paraId="037FC567" w14:textId="77777777">
        <w:trPr>
          <w:cantSplit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B6A3F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二次函数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C760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12.66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08885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13.65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643CD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9.59</w:t>
            </w:r>
          </w:p>
        </w:tc>
      </w:tr>
      <w:tr w:rsidR="0014141F" w14:paraId="21572F93" w14:textId="77777777">
        <w:trPr>
          <w:cantSplit/>
          <w:jc w:val="center"/>
        </w:trPr>
        <w:tc>
          <w:tcPr>
            <w:tcW w:w="39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4BA90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幅度上限校正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5FE5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8.56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6BACF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8.42</w:t>
            </w:r>
          </w:p>
        </w:tc>
        <w:tc>
          <w:tcPr>
            <w:tcW w:w="187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6891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8.60</w:t>
            </w:r>
          </w:p>
        </w:tc>
      </w:tr>
    </w:tbl>
    <w:p w14:paraId="01D92A04" w14:textId="77777777" w:rsidR="0014141F" w:rsidRDefault="0014141F">
      <w:pPr>
        <w:spacing w:after="20"/>
      </w:pPr>
    </w:p>
    <w:p w14:paraId="032D8AD0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表4 37场检验火灾、第2—8年的RMSE，单位为点。第一年用作校正输入，不计入预测误差。</w:t>
      </w:r>
    </w:p>
    <w:p w14:paraId="0532F941" w14:textId="3EA09FDF" w:rsidR="0014141F" w:rsidRDefault="00000000">
      <w:pPr>
        <w:rPr>
          <w:rFonts w:hint="eastAsia"/>
          <w:lang w:eastAsia="zh-CN"/>
        </w:rPr>
      </w:pPr>
      <w:r>
        <w:rPr>
          <w:lang w:eastAsia="zh-CN"/>
        </w:rPr>
        <w:t>幅度上限校正使检验LG RMSE由12.66降至8.56点，树冠覆盖由13.65降至8.42点，DE由9.59降至8.60点。</w:t>
      </w:r>
    </w:p>
    <w:p w14:paraId="41F20567" w14:textId="77777777" w:rsidR="0014141F" w:rsidRDefault="00000000">
      <w:pPr>
        <w:rPr>
          <w:lang w:eastAsia="zh-CN"/>
        </w:rPr>
      </w:pPr>
      <w:r>
        <w:rPr>
          <w:lang w:eastAsia="zh-CN"/>
        </w:rPr>
        <w:t>本研究为回顾性分析，研究资料也用于确定校正规则，因此这些结果不能视为严格前瞻盲测。训练验证与回顾性检验的DE表现不一致，模型对新火灾的普遍适用性仍需检验。</w:t>
      </w:r>
    </w:p>
    <w:p w14:paraId="7CC61186" w14:textId="77777777" w:rsidR="0014141F" w:rsidRDefault="00000000">
      <w:pPr>
        <w:pStyle w:val="21"/>
        <w:pageBreakBefore/>
      </w:pPr>
      <w:r>
        <w:lastRenderedPageBreak/>
        <w:t>5.4 RMSE</w:t>
      </w:r>
      <w:r>
        <w:t>与</w:t>
      </w:r>
      <w:r>
        <w:t>R²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1368"/>
        <w:gridCol w:w="1368"/>
        <w:gridCol w:w="1368"/>
        <w:gridCol w:w="1368"/>
      </w:tblGrid>
      <w:tr w:rsidR="0014141F" w14:paraId="4032E15B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B46C0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7"/>
              </w:rPr>
              <w:t>目标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6245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方案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E043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RMSE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4723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MAE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ADB53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偏差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CE82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R²</w:t>
            </w:r>
          </w:p>
        </w:tc>
      </w:tr>
      <w:tr w:rsidR="0014141F" w14:paraId="3522F1BE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C3AF1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LG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E3C6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二次函数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09AE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12.66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46FE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9.05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6E4A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-1.48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E1FB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0.160</w:t>
            </w:r>
          </w:p>
        </w:tc>
      </w:tr>
      <w:tr w:rsidR="0014141F" w14:paraId="52A78FE5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0C617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树冠覆盖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C1F7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二次函数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F300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13.65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D17D3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10.42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E76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-1.38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C402A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0.005</w:t>
            </w:r>
          </w:p>
        </w:tc>
      </w:tr>
      <w:tr w:rsidR="0014141F" w14:paraId="586E1A55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8375C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DE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807ED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二次函数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8FD83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9.59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601C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7.27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E322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0.10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B7420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0.081</w:t>
            </w:r>
          </w:p>
        </w:tc>
      </w:tr>
      <w:tr w:rsidR="0014141F" w14:paraId="1CC1D768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5037A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LG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31591" w14:textId="77777777" w:rsidR="0014141F" w:rsidRDefault="00000000">
            <w:pPr>
              <w:spacing w:before="20" w:after="20" w:line="25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幅度上限校正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F490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8.56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0390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6.88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7911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-1.66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DBE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0.616</w:t>
            </w:r>
          </w:p>
        </w:tc>
      </w:tr>
      <w:tr w:rsidR="0014141F" w14:paraId="3BF57E22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163E2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树冠覆盖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1AA4C" w14:textId="77777777" w:rsidR="0014141F" w:rsidRDefault="00000000">
            <w:pPr>
              <w:spacing w:before="20" w:after="20" w:line="25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幅度上限校正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BEED3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8.42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A02FE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6.12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981B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-2.57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2FB0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0.621</w:t>
            </w:r>
          </w:p>
        </w:tc>
      </w:tr>
      <w:tr w:rsidR="0014141F" w14:paraId="37DCDF17" w14:textId="77777777">
        <w:trPr>
          <w:cantSplit/>
          <w:jc w:val="center"/>
        </w:trPr>
        <w:tc>
          <w:tcPr>
            <w:tcW w:w="93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4AD7A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DE</w:t>
            </w:r>
          </w:p>
        </w:tc>
        <w:tc>
          <w:tcPr>
            <w:tcW w:w="31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FF3F7" w14:textId="77777777" w:rsidR="0014141F" w:rsidRDefault="00000000">
            <w:pPr>
              <w:spacing w:before="20" w:after="20" w:line="254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幅度上限校正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F31F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8.60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D4FB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6.95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7D7A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-0.91</w:t>
            </w:r>
          </w:p>
        </w:tc>
        <w:tc>
          <w:tcPr>
            <w:tcW w:w="136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9EAA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0.262</w:t>
            </w:r>
          </w:p>
        </w:tc>
      </w:tr>
    </w:tbl>
    <w:p w14:paraId="2B5BF6F0" w14:textId="77777777" w:rsidR="0014141F" w:rsidRDefault="0014141F">
      <w:pPr>
        <w:spacing w:after="20"/>
      </w:pPr>
    </w:p>
    <w:p w14:paraId="021D1E8C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表5 第2—8年，偏差＝预测－观测；RMSE、MAE、偏差以点计，R²无单位。相同观测的SD分别为LG 13.82、ZP 13.68、DE 10.00点。</w:t>
      </w:r>
    </w:p>
    <w:p w14:paraId="32298DAB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661BC1B" wp14:editId="6E7A13E6">
            <wp:extent cx="1801368" cy="539496"/>
            <wp:effectExtent l="0" t="0" r="0" b="0"/>
            <wp:docPr id="7" name="Picture 7" descr="$R^2_{\mathrm{test}}=1-\frac{\mathrm{RMSE}^2}{\mathrm{SD}^2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A46C" w14:textId="77777777" w:rsidR="0014141F" w:rsidRDefault="00000000">
      <w:pPr>
        <w:rPr>
          <w:lang w:eastAsia="zh-CN"/>
        </w:rPr>
      </w:pPr>
      <w:r>
        <w:rPr>
          <w:lang w:eastAsia="zh-CN"/>
        </w:rPr>
        <w:t>本文SD用与RMSE相同的火灾等权、总体描述方差定义。因此图中近似式在此成为等式；不能换用不同样本或分母N−1的标准差而不作调整。</w:t>
      </w:r>
    </w:p>
    <w:p w14:paraId="6EACC921" w14:textId="77777777" w:rsidR="0014141F" w:rsidRDefault="00000000">
      <w:pPr>
        <w:rPr>
          <w:lang w:eastAsia="zh-CN"/>
        </w:rPr>
      </w:pPr>
      <w:r>
        <w:rPr>
          <w:lang w:eastAsia="zh-CN"/>
        </w:rPr>
        <w:t>R²＝1表示无预测误差，0表示与使用这批实际观测平均值具有相同平方误差，负值表示更差。该平均值是事后统计参照，并非预测时已知的数值。</w:t>
      </w:r>
    </w:p>
    <w:p w14:paraId="75ACE79A" w14:textId="77777777" w:rsidR="0014141F" w:rsidRDefault="00000000">
      <w:pPr>
        <w:rPr>
          <w:lang w:eastAsia="zh-CN"/>
        </w:rPr>
      </w:pPr>
      <w:r>
        <w:rPr>
          <w:lang w:eastAsia="zh-CN"/>
        </w:rPr>
        <w:t>幅度上限校正的LG、ZP、DE R²约为0.616、0.621、0.262。DE的平方误差低于使用这批实际观测平均值的事后参照，但R²不是命中率，也不代表生态机制的解释比例。</w:t>
      </w:r>
    </w:p>
    <w:p w14:paraId="053DFF74" w14:textId="77777777" w:rsidR="0014141F" w:rsidRDefault="00000000">
      <w:pPr>
        <w:rPr>
          <w:lang w:eastAsia="zh-CN"/>
        </w:rPr>
      </w:pPr>
      <w:r>
        <w:rPr>
          <w:lang w:eastAsia="zh-CN"/>
        </w:rPr>
        <w:t>按起火年份整组重抽样，校正相对二次函数的树冠覆盖RMSE差为-5.23点，95%范围为-8.96至-1.50点；DE差为-1.00点，范围为-3.76至0.64点。这些范围表达本批样本的不确定性。</w:t>
      </w:r>
    </w:p>
    <w:p w14:paraId="367DA609" w14:textId="77777777" w:rsidR="0014141F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5.5 </w:t>
      </w:r>
      <w:r>
        <w:rPr>
          <w:lang w:eastAsia="zh-CN"/>
        </w:rPr>
        <w:t>每个年份的预测准确度</w:t>
      </w:r>
    </w:p>
    <w:p w14:paraId="0D577726" w14:textId="77777777" w:rsidR="0014141F" w:rsidRDefault="00000000">
      <w:pPr>
        <w:rPr>
          <w:lang w:eastAsia="zh-CN"/>
        </w:rPr>
      </w:pPr>
      <w:r>
        <w:rPr>
          <w:lang w:eastAsia="zh-CN"/>
        </w:rPr>
        <w:t>表6使用相同37场火灾。误差和SD以点计，R²按照本年观测SD计算。第一年是输入，不计入预测精度。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60"/>
        <w:gridCol w:w="2304"/>
        <w:gridCol w:w="2232"/>
        <w:gridCol w:w="2088"/>
      </w:tblGrid>
      <w:tr w:rsidR="0014141F" w14:paraId="7252D93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2920B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7"/>
              </w:rPr>
              <w:t>火后年份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9946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二次RMSE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2EF62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上限校正RMSE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7168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观测标准差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9295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上限校正R²</w:t>
            </w:r>
          </w:p>
        </w:tc>
      </w:tr>
      <w:tr w:rsidR="0014141F" w14:paraId="4834B5C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34C05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85B9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14.28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8DBE5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7.80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BE25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13.88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6785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0.684</w:t>
            </w:r>
          </w:p>
        </w:tc>
      </w:tr>
      <w:tr w:rsidR="0014141F" w14:paraId="6C697E53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2E1791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AD6B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14.16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1BF76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8.47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025B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13.77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356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0.621</w:t>
            </w:r>
          </w:p>
        </w:tc>
      </w:tr>
      <w:tr w:rsidR="0014141F" w14:paraId="2E569651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0202E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F391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14.27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BDD98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9.83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0113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13.97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B296F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0.505</w:t>
            </w:r>
          </w:p>
        </w:tc>
      </w:tr>
      <w:tr w:rsidR="0014141F" w14:paraId="370F12C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D15C52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CF86C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12.54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2B46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9.13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0602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12.50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6D9D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0.467</w:t>
            </w:r>
          </w:p>
        </w:tc>
      </w:tr>
      <w:tr w:rsidR="0014141F" w14:paraId="3631807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F11D6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6C208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11.58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8901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8.24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CB34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11.54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6540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0.490</w:t>
            </w:r>
          </w:p>
        </w:tc>
      </w:tr>
      <w:tr w:rsidR="0014141F" w14:paraId="4709A99A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9D708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B0F2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10.81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61C67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7.86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818B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10.79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A877D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0.469</w:t>
            </w:r>
          </w:p>
        </w:tc>
      </w:tr>
      <w:tr w:rsidR="0014141F" w14:paraId="28126C23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BC5927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50FB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10.28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281A6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8.41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982C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10.19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A462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0.319</w:t>
            </w:r>
          </w:p>
        </w:tc>
      </w:tr>
    </w:tbl>
    <w:p w14:paraId="65CB3B00" w14:textId="77777777" w:rsidR="0014141F" w:rsidRDefault="0014141F">
      <w:pPr>
        <w:spacing w:after="20"/>
      </w:pPr>
    </w:p>
    <w:p w14:paraId="40A3695C" w14:textId="77777777" w:rsidR="0014141F" w:rsidRDefault="00000000">
      <w:pPr>
        <w:spacing w:after="160" w:line="280" w:lineRule="exact"/>
      </w:pPr>
      <w:r>
        <w:rPr>
          <w:sz w:val="18"/>
        </w:rPr>
        <w:t>表6a LG逐年误差与R²。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60"/>
        <w:gridCol w:w="2304"/>
        <w:gridCol w:w="2232"/>
        <w:gridCol w:w="2088"/>
      </w:tblGrid>
      <w:tr w:rsidR="0014141F" w14:paraId="7BD4984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DB9A6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7"/>
              </w:rPr>
              <w:t>火后年份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97FD3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二次RMSE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DA97C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上限校正RMSE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E656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观测标准差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83B57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上限校正R²</w:t>
            </w:r>
          </w:p>
        </w:tc>
      </w:tr>
      <w:tr w:rsidR="0014141F" w14:paraId="6FE4F0D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E2BFAD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0084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13.97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A104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4.23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FBCD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13.91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3BD19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0.908</w:t>
            </w:r>
          </w:p>
        </w:tc>
      </w:tr>
      <w:tr w:rsidR="0014141F" w14:paraId="0A387D9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73CBF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2357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13.75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AEEE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6.43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BDC6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13.74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E21B2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0.781</w:t>
            </w:r>
          </w:p>
        </w:tc>
      </w:tr>
      <w:tr w:rsidR="0014141F" w14:paraId="5CE4BCFB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5C16C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A2A5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13.36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7513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8.11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30C8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13.24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5ADA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0.625</w:t>
            </w:r>
          </w:p>
        </w:tc>
      </w:tr>
      <w:tr w:rsidR="0014141F" w14:paraId="33071CD4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2E20B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6995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13.17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4595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8.75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E36EA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13.03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193B5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0.549</w:t>
            </w:r>
          </w:p>
        </w:tc>
      </w:tr>
      <w:tr w:rsidR="0014141F" w14:paraId="119716A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E9B3C7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2AD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13.26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61B7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9.27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E9CB6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13.13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DEAD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0.502</w:t>
            </w:r>
          </w:p>
        </w:tc>
      </w:tr>
      <w:tr w:rsidR="0014141F" w14:paraId="2AB9F0A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C77EE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1C3F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13.75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6F6B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9.80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31E6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13.58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2F69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0.479</w:t>
            </w:r>
          </w:p>
        </w:tc>
      </w:tr>
      <w:tr w:rsidR="0014141F" w14:paraId="1694334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1A6DC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B133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14.27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E431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10.63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1603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13.99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5E08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0.423</w:t>
            </w:r>
          </w:p>
        </w:tc>
      </w:tr>
    </w:tbl>
    <w:p w14:paraId="4E7FEB28" w14:textId="77777777" w:rsidR="0014141F" w:rsidRDefault="0014141F">
      <w:pPr>
        <w:spacing w:after="20"/>
      </w:pPr>
    </w:p>
    <w:p w14:paraId="1C6D387F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表6b 树冠覆盖逐年误差与R²。逐年SD只包括同龄火灾间差异；总体SD还包括七年间的变化，因此不能用总体R²代替每一年的判断。</w:t>
      </w:r>
    </w:p>
    <w:p w14:paraId="251D273F" w14:textId="77777777" w:rsidR="0014141F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5.6 DE</w:t>
      </w:r>
      <w:r>
        <w:rPr>
          <w:lang w:eastAsia="zh-CN"/>
        </w:rPr>
        <w:t>逐年误差与差值的作用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60"/>
        <w:gridCol w:w="2304"/>
        <w:gridCol w:w="2232"/>
        <w:gridCol w:w="2088"/>
      </w:tblGrid>
      <w:tr w:rsidR="0014141F" w14:paraId="318F123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75DD2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7"/>
              </w:rPr>
              <w:t>火后年份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73B8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二次RMSE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25AC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上限校正RMSE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1E78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观测标准差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0CF13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7"/>
              </w:rPr>
              <w:t>上限校正R²</w:t>
            </w:r>
          </w:p>
        </w:tc>
      </w:tr>
      <w:tr w:rsidR="0014141F" w14:paraId="541DA269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BAA125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4E82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8.48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09EBB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7.02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5A2E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7.07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6656D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0.015</w:t>
            </w:r>
          </w:p>
        </w:tc>
      </w:tr>
      <w:tr w:rsidR="0014141F" w14:paraId="64BD112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C741C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F011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8.94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A45B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7.93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186A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8.47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864B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0.123</w:t>
            </w:r>
          </w:p>
        </w:tc>
      </w:tr>
      <w:tr w:rsidR="0014141F" w14:paraId="4AC92F39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48005A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247D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9.54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B30C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8.34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B90D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9.47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18C8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0.225</w:t>
            </w:r>
          </w:p>
        </w:tc>
      </w:tr>
      <w:tr w:rsidR="0014141F" w14:paraId="7E04AED2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5742D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6AD5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9.90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528B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9.03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7D83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9.86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E606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0.160</w:t>
            </w:r>
          </w:p>
        </w:tc>
      </w:tr>
      <w:tr w:rsidR="0014141F" w14:paraId="18B1335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3ADF8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25CA5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9.75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0AE9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8.70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C5E2A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9.35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491F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0.133</w:t>
            </w:r>
          </w:p>
        </w:tc>
      </w:tr>
      <w:tr w:rsidR="0014141F" w14:paraId="08EDD2A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0A3178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8BC4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9.92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FC016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9.25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DBD4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9.49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E435B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0.052</w:t>
            </w:r>
          </w:p>
        </w:tc>
      </w:tr>
      <w:tr w:rsidR="0014141F" w14:paraId="5F083A7B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6047E" w14:textId="77777777" w:rsidR="0014141F" w:rsidRDefault="00000000">
            <w:pPr>
              <w:spacing w:before="20" w:after="20" w:line="25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D70A6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10.48</w:t>
            </w:r>
          </w:p>
        </w:tc>
        <w:tc>
          <w:tcPr>
            <w:tcW w:w="23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B5CBF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9.63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F447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10.38</w:t>
            </w:r>
          </w:p>
        </w:tc>
        <w:tc>
          <w:tcPr>
            <w:tcW w:w="208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31CE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7"/>
              </w:rPr>
              <w:t>0.139</w:t>
            </w:r>
          </w:p>
        </w:tc>
      </w:tr>
    </w:tbl>
    <w:p w14:paraId="59B870DA" w14:textId="77777777" w:rsidR="0014141F" w:rsidRDefault="0014141F">
      <w:pPr>
        <w:spacing w:after="20"/>
      </w:pPr>
    </w:p>
    <w:p w14:paraId="13CE31D1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表6c DE逐年性能。某一年表现好，不代表整个窗口或所有火灾都预测准确。</w:t>
      </w:r>
    </w:p>
    <w:p w14:paraId="6859D180" w14:textId="77777777" w:rsidR="0014141F" w:rsidRDefault="00000000">
      <w:pPr>
        <w:rPr>
          <w:lang w:eastAsia="zh-CN"/>
        </w:rPr>
      </w:pPr>
      <w:r>
        <w:rPr>
          <w:lang w:eastAsia="zh-CN"/>
        </w:rPr>
        <w:t>DE预测误差等于ZP误差减LG误差。两个校正量相差过大时，可能额外放大差值误差。限制LG平移幅度能够减小其中一部分影响，但不意味着两项真实状态必须相同，也不保证每场DE都改善。</w:t>
      </w:r>
    </w:p>
    <w:p w14:paraId="58C70CA4" w14:textId="77777777" w:rsidR="0014141F" w:rsidRDefault="00000000">
      <w:pPr>
        <w:rPr>
          <w:lang w:eastAsia="zh-CN"/>
        </w:rPr>
      </w:pPr>
      <w:r>
        <w:rPr>
          <w:lang w:eastAsia="zh-CN"/>
        </w:rPr>
        <w:t>DE的规律仍值得研究，但当前差值不能自动消除地区、气候、树种或测量误差，也不能解释为恢复速度的直接差值。</w:t>
      </w:r>
    </w:p>
    <w:p w14:paraId="673CD40E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经验预测范围</w:t>
      </w:r>
    </w:p>
    <w:p w14:paraId="23A00D2E" w14:textId="77777777" w:rsidR="0014141F" w:rsidRDefault="00000000">
      <w:pPr>
        <w:rPr>
          <w:lang w:eastAsia="zh-CN"/>
        </w:rPr>
      </w:pPr>
      <w:r>
        <w:rPr>
          <w:lang w:eastAsia="zh-CN"/>
        </w:rPr>
        <w:t>80%、90%、95%经验范围使用36场训练火灾按起火年份留出的校正预测绝对误差计算。将误差排序，取第ceil[(36＋1)×目标覆盖率]个值为半宽；ceil表示向上取整。同一指标、年份和目标对所有案例使用同一半宽。</w:t>
      </w:r>
    </w:p>
    <w:p w14:paraId="4E266D5C" w14:textId="77777777" w:rsidR="0014141F" w:rsidRDefault="00000000">
      <w:pPr>
        <w:rPr>
          <w:lang w:eastAsia="zh-CN"/>
        </w:rPr>
      </w:pPr>
      <w:r>
        <w:rPr>
          <w:lang w:eastAsia="zh-CN"/>
        </w:rPr>
        <w:t>半宽由训练误差计算，实际覆盖率由37场回顾性检验计算。训练只有36场，95%目标对应训练留出误差的最大值，个别年份较宽。这些经验范围不保证新事件达到标注覆盖率，第一年不画范围。</w:t>
      </w:r>
    </w:p>
    <w:p w14:paraId="333E3F7C" w14:textId="77777777" w:rsidR="0014141F" w:rsidRDefault="00000000">
      <w:pPr>
        <w:rPr>
          <w:lang w:eastAsia="zh-CN"/>
        </w:rPr>
      </w:pPr>
      <w:r>
        <w:rPr>
          <w:lang w:eastAsia="zh-CN"/>
        </w:rPr>
        <w:t>独立图集展示81场火灾的二次函数、幅度上限校正和实际观测。图中列明各场火灾的样本用途。</w:t>
      </w:r>
    </w:p>
    <w:p w14:paraId="76164273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6 近期火灾的固定函数试算</w:t>
      </w:r>
    </w:p>
    <w:p w14:paraId="4F001DC7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可用的首年记录</w:t>
      </w:r>
    </w:p>
    <w:p w14:paraId="528339A0" w14:textId="77777777" w:rsidR="0014141F" w:rsidRDefault="00000000">
      <w:r>
        <w:rPr>
          <w:lang w:eastAsia="zh-CN"/>
        </w:rPr>
        <w:t>Park 2024使用120个固定位置的NDVI、EVI和TCC记录，按同一LG公式、TCC比例、受灾与对照比值及灾前三年基准计算。Creek 2020、Dixie和Caldor 2021使用相同指标与预测规则。[11—14]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232"/>
        <w:gridCol w:w="2232"/>
        <w:gridCol w:w="2232"/>
      </w:tblGrid>
      <w:tr w:rsidR="0014141F" w14:paraId="52ECCBDE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6A344" w14:textId="77777777" w:rsidR="0014141F" w:rsidRDefault="00000000">
            <w:pPr>
              <w:spacing w:before="40" w:after="40" w:line="264" w:lineRule="auto"/>
            </w:pPr>
            <w:r>
              <w:rPr>
                <w:b/>
                <w:sz w:val="18"/>
              </w:rPr>
              <w:t>火灾及首年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23003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LG首年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8A16F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ZP首年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C5D79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18"/>
              </w:rPr>
              <w:t>校正分支</w:t>
            </w:r>
          </w:p>
        </w:tc>
      </w:tr>
      <w:tr w:rsidR="0014141F" w14:paraId="4A1C382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55E1D5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CREEK 2021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58E95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46.69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BBAAD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54.07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562CC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LG衰减、ZP四分之一</w:t>
            </w:r>
          </w:p>
        </w:tc>
      </w:tr>
      <w:tr w:rsidR="0014141F" w14:paraId="4E19F4A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A2F660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CALDOR 2022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2A24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43.48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88318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53.37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9E884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LG衰减、ZP四分之一</w:t>
            </w:r>
          </w:p>
        </w:tc>
      </w:tr>
      <w:tr w:rsidR="0014141F" w14:paraId="5C67463E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CB53A7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DIXIE 2022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51539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37.04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BE03C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43.32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761DEF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LG幅度上限、ZP完整</w:t>
            </w:r>
          </w:p>
        </w:tc>
      </w:tr>
      <w:tr w:rsidR="0014141F" w14:paraId="1F2C3E6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EB25C" w14:textId="77777777" w:rsidR="0014141F" w:rsidRDefault="00000000">
            <w:pPr>
              <w:spacing w:before="40" w:after="40" w:line="264" w:lineRule="auto"/>
            </w:pPr>
            <w:r>
              <w:rPr>
                <w:sz w:val="18"/>
              </w:rPr>
              <w:t>PARK 2025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D343C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27.76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9C036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31.65</w:t>
            </w:r>
          </w:p>
        </w:tc>
        <w:tc>
          <w:tcPr>
            <w:tcW w:w="223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F9176" w14:textId="77777777" w:rsidR="0014141F" w:rsidRDefault="00000000">
            <w:pPr>
              <w:spacing w:before="40" w:after="40" w:line="264" w:lineRule="auto"/>
              <w:jc w:val="center"/>
            </w:pPr>
            <w:r>
              <w:rPr>
                <w:sz w:val="18"/>
              </w:rPr>
              <w:t>LG幅度上限、ZP完整</w:t>
            </w:r>
          </w:p>
        </w:tc>
      </w:tr>
    </w:tbl>
    <w:p w14:paraId="7F62A36C" w14:textId="77777777" w:rsidR="0014141F" w:rsidRDefault="0014141F">
      <w:pPr>
        <w:spacing w:after="20"/>
      </w:pPr>
    </w:p>
    <w:p w14:paraId="0624544F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表7 首年输入为相对状态点数。Dixie与Park同时满足ZP区间外和LG偏差至少12点，LG使用幅度上限；Creek、Caldor的ZP在区间内，LG不触发该分支。</w:t>
      </w:r>
    </w:p>
    <w:p w14:paraId="3AC307BB" w14:textId="77777777" w:rsidR="0014141F" w:rsidRDefault="00000000">
      <w:pPr>
        <w:rPr>
          <w:lang w:eastAsia="zh-CN"/>
        </w:rPr>
      </w:pPr>
      <w:r>
        <w:rPr>
          <w:lang w:eastAsia="zh-CN"/>
        </w:rPr>
        <w:t>这四场不属于36场拟合样本或37场主检验样本。Creek、Dixie、Caldor属于数据库的补充记录，Park为近期应用案例。因来源和观测长度不同，其已有后续观测另列核对。</w:t>
      </w:r>
    </w:p>
    <w:p w14:paraId="670C7124" w14:textId="77777777" w:rsidR="0014141F" w:rsidRDefault="00000000">
      <w:pPr>
        <w:rPr>
          <w:lang w:eastAsia="zh-CN"/>
        </w:rPr>
      </w:pPr>
      <w:r>
        <w:rPr>
          <w:lang w:eastAsia="zh-CN"/>
        </w:rPr>
        <w:t>Gifford、Green 2025已有2026年LG观测，但同一TCC产品版本没有2026年首年树冠覆盖记录，尚不能计算本方法所需的完整校正输入。</w:t>
      </w:r>
    </w:p>
    <w:p w14:paraId="635D549B" w14:textId="77777777" w:rsidR="0014141F" w:rsidRDefault="00000000">
      <w:pPr>
        <w:pStyle w:val="21"/>
        <w:pageBreakBefore/>
      </w:pPr>
      <w:r>
        <w:lastRenderedPageBreak/>
        <w:t xml:space="preserve">6.2 </w:t>
      </w:r>
      <w:proofErr w:type="spellStart"/>
      <w:r>
        <w:t>Park</w:t>
      </w:r>
      <w:r>
        <w:t>与</w:t>
      </w:r>
      <w:r>
        <w:t>Dixie</w:t>
      </w:r>
      <w:r>
        <w:t>的走势</w:t>
      </w:r>
      <w:proofErr w:type="spellEnd"/>
    </w:p>
    <w:p w14:paraId="0E83B90B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C5A5251" wp14:editId="1014DFB2">
            <wp:extent cx="6080760" cy="4123317"/>
            <wp:effectExtent l="0" t="0" r="0" b="0"/>
            <wp:docPr id="8" name="Picture 8" descr="rec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n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A2B3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图2 灰虚线为二次函数，蓝线为幅度上限校正，黑点为实际遥感观测。</w:t>
      </w:r>
    </w:p>
    <w:p w14:paraId="3F94A6B6" w14:textId="77777777" w:rsidR="0014141F" w:rsidRDefault="00000000">
      <w:pPr>
        <w:rPr>
          <w:lang w:eastAsia="zh-CN"/>
        </w:rPr>
      </w:pPr>
      <w:r>
        <w:rPr>
          <w:lang w:eastAsia="zh-CN"/>
        </w:rPr>
        <w:t>Park与Dixie的ZP完整平移，LG保留偏差方向，平移量不超过ZP。LG首年预测未必通过观测点。Park第二年实际LG为35.95点，校正预测38.36点，二次预测63.18点；同年TCC尚缺，不能验证DE。</w:t>
      </w:r>
    </w:p>
    <w:p w14:paraId="44CC6D5B" w14:textId="77777777" w:rsidR="0014141F" w:rsidRDefault="00000000">
      <w:pPr>
        <w:rPr>
          <w:lang w:eastAsia="zh-CN"/>
        </w:rPr>
      </w:pPr>
      <w:r>
        <w:rPr>
          <w:lang w:eastAsia="zh-CN"/>
        </w:rPr>
        <w:t>未来观测以缺测表示。阴影为训练留出误差形成的经验范围，不能对近期火灾作保证概率解释。</w:t>
      </w:r>
    </w:p>
    <w:p w14:paraId="718C22B5" w14:textId="77777777" w:rsidR="0014141F" w:rsidRDefault="00000000">
      <w:pPr>
        <w:pStyle w:val="21"/>
        <w:pageBreakBefore/>
      </w:pPr>
      <w:r>
        <w:lastRenderedPageBreak/>
        <w:t xml:space="preserve">6.3 </w:t>
      </w:r>
      <w:proofErr w:type="spellStart"/>
      <w:r>
        <w:t>Caldor</w:t>
      </w:r>
      <w:r>
        <w:t>与</w:t>
      </w:r>
      <w:r>
        <w:t>Creek</w:t>
      </w:r>
      <w:r>
        <w:t>的走势</w:t>
      </w:r>
      <w:proofErr w:type="spellEnd"/>
    </w:p>
    <w:p w14:paraId="281C741D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BD66338" wp14:editId="3AA90D9F">
            <wp:extent cx="6080760" cy="4094838"/>
            <wp:effectExtent l="0" t="0" r="0" b="0"/>
            <wp:docPr id="9" name="Picture 9" descr="rece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nt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7D6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图3 线型含义同图2。两场首年ZP都在46—64点内，因此ZP只保留四分之一平移；LG不触发区间外条件，继续使用衰减校正。</w:t>
      </w:r>
    </w:p>
    <w:p w14:paraId="0793CBA4" w14:textId="77777777" w:rsidR="0014141F" w:rsidRDefault="00000000">
      <w:pPr>
        <w:rPr>
          <w:lang w:eastAsia="zh-CN"/>
        </w:rPr>
      </w:pPr>
      <w:r>
        <w:rPr>
          <w:lang w:eastAsia="zh-CN"/>
        </w:rPr>
        <w:t>已有年度仍存在高估或低估，其观测与预测按实际可用年份逐项核对。</w:t>
      </w:r>
    </w:p>
    <w:p w14:paraId="4BF7FF76" w14:textId="33221603" w:rsidR="0014141F" w:rsidRDefault="00000000">
      <w:pPr>
        <w:rPr>
          <w:lang w:eastAsia="zh-CN"/>
        </w:rPr>
      </w:pPr>
      <w:r>
        <w:rPr>
          <w:lang w:eastAsia="zh-CN"/>
        </w:rPr>
        <w:t>预测限火后1—8年。Creek第八年为2028年，Dixie、Caldor为2029年，Park为2032年。</w:t>
      </w:r>
    </w:p>
    <w:p w14:paraId="04102424" w14:textId="77777777" w:rsidR="0014141F" w:rsidRDefault="00000000">
      <w:pPr>
        <w:pStyle w:val="21"/>
        <w:pageBreakBefore/>
      </w:pPr>
      <w:r>
        <w:lastRenderedPageBreak/>
        <w:t xml:space="preserve">6.4 </w:t>
      </w:r>
      <w:proofErr w:type="spellStart"/>
      <w:r>
        <w:t>数值预测与适用边界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1728"/>
        <w:gridCol w:w="1728"/>
      </w:tblGrid>
      <w:tr w:rsidR="0014141F" w14:paraId="1A1AF206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73D7C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火灾 第八年日历年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0EB80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LG预测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6D9A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ZP预测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8D83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DE预测</w:t>
            </w:r>
          </w:p>
        </w:tc>
      </w:tr>
      <w:tr w:rsidR="0014141F" w14:paraId="3FF7E974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C38D5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PARK 2032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1650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59.14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D4FA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35.11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6780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-24.03</w:t>
            </w:r>
          </w:p>
        </w:tc>
      </w:tr>
      <w:tr w:rsidR="0014141F" w14:paraId="41BB6709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3EE78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DIXIE 2029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379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70.81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0F54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46.78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E1D0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-24.03</w:t>
            </w:r>
          </w:p>
        </w:tc>
      </w:tr>
      <w:tr w:rsidR="0014141F" w14:paraId="6FECFCCE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C9C89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CALDOR 2029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E0C8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83.87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F4AD2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59.16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39DE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-24.71</w:t>
            </w:r>
          </w:p>
        </w:tc>
      </w:tr>
      <w:tr w:rsidR="0014141F" w14:paraId="16C71C76" w14:textId="77777777">
        <w:trPr>
          <w:cantSplit/>
          <w:jc w:val="center"/>
        </w:trPr>
        <w:tc>
          <w:tcPr>
            <w:tcW w:w="2376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AB67E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CREEK 2028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D75C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83.90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5D7A4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59.33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28440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-24.56</w:t>
            </w:r>
          </w:p>
        </w:tc>
      </w:tr>
    </w:tbl>
    <w:p w14:paraId="6F9B92C3" w14:textId="77777777" w:rsidR="0014141F" w:rsidRDefault="0014141F">
      <w:pPr>
        <w:spacing w:after="20"/>
      </w:pPr>
    </w:p>
    <w:p w14:paraId="3E5A3003" w14:textId="77777777" w:rsidR="0014141F" w:rsidRDefault="00000000">
      <w:pPr>
        <w:spacing w:after="160" w:line="280" w:lineRule="exact"/>
        <w:rPr>
          <w:lang w:eastAsia="zh-CN"/>
        </w:rPr>
      </w:pPr>
      <w:r>
        <w:rPr>
          <w:sz w:val="18"/>
          <w:lang w:eastAsia="zh-CN"/>
        </w:rPr>
        <w:t>表8 火后第八年幅度上限校正预测，单位为点。DE由两项相减，不另拟合；全部第2—8年预测和已有观测分列在资料表中。</w:t>
      </w:r>
    </w:p>
    <w:p w14:paraId="24F0AF98" w14:textId="77777777" w:rsidR="0014141F" w:rsidRDefault="00000000">
      <w:pPr>
        <w:rPr>
          <w:lang w:eastAsia="zh-CN"/>
        </w:rPr>
      </w:pPr>
      <w:r>
        <w:rPr>
          <w:lang w:eastAsia="zh-CN"/>
        </w:rPr>
        <w:t>近期案例未参与函数拟合。其已有第2—8年观测分别用于核对，结果与37场回顾性检验分开报告。</w:t>
      </w:r>
    </w:p>
    <w:p w14:paraId="408D1F27" w14:textId="77777777" w:rsidR="0014141F" w:rsidRDefault="00000000">
      <w:pPr>
        <w:rPr>
          <w:lang w:eastAsia="zh-CN"/>
        </w:rPr>
      </w:pPr>
      <w:r>
        <w:rPr>
          <w:lang w:eastAsia="zh-CN"/>
        </w:rPr>
        <w:t>首年偏差的平移、上限与衰减都是待检验的数学假设，不能证明某种生态过程会以固定差距延续。缺少的实际TCC没有用预测值补齐。</w:t>
      </w:r>
    </w:p>
    <w:p w14:paraId="00F0F935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测量证据与研究局限</w:t>
      </w:r>
    </w:p>
    <w:p w14:paraId="37951828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理论结构目标的独立证据</w:t>
      </w:r>
    </w:p>
    <w:p w14:paraId="6DCC8F52" w14:textId="77777777" w:rsidR="0014141F" w:rsidRDefault="00000000">
      <w:pPr>
        <w:rPr>
          <w:lang w:eastAsia="zh-CN"/>
        </w:rPr>
      </w:pPr>
      <w:r>
        <w:rPr>
          <w:lang w:eastAsia="zh-CN"/>
        </w:rPr>
        <w:t>NEON逐树记录已能重算32个地点的330次活树断面积调查。共同309条、29地点的水平参照中，多源模型有一定改善；56组、21地点的同址变化中，则未稳定优于简单方法。复测组不是56场独立火灾。[7—9]</w:t>
      </w:r>
    </w:p>
    <w:p w14:paraId="5BA32B75" w14:textId="77777777" w:rsidR="0014141F" w:rsidRDefault="00000000">
      <w:pPr>
        <w:rPr>
          <w:lang w:eastAsia="zh-CN"/>
        </w:rPr>
      </w:pPr>
      <w:r>
        <w:rPr>
          <w:lang w:eastAsia="zh-CN"/>
        </w:rPr>
        <w:t>因此本文采用TCC覆盖比例作为直接遥感代理，没有将航空高度或光谱量加权后冒称真实活立木断面积。LiDAR可能包含站立枯木，树冠覆盖与活树数量、高度及断面积不能互换。</w:t>
      </w:r>
    </w:p>
    <w:p w14:paraId="1DC70C49" w14:textId="77777777" w:rsidR="0014141F" w:rsidRDefault="00000000">
      <w:pPr>
        <w:rPr>
          <w:lang w:eastAsia="zh-CN"/>
        </w:rPr>
      </w:pPr>
      <w:r>
        <w:rPr>
          <w:lang w:eastAsia="zh-CN"/>
        </w:rPr>
        <w:t>LG固定参照只有19条、11个空间组；131条、21地点的小样方航空迁移检验中，水平RMSE约0.310，偏差约−0.284。尺度、季节及分类规则不同，部分差异无法归于单一原因。标准化不能保证消除随火烧和植被组成改变的偏差。</w:t>
      </w:r>
    </w:p>
    <w:p w14:paraId="782F0BC2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>7.2 训练范围与不同变化轨迹</w:t>
      </w:r>
    </w:p>
    <w:p w14:paraId="3FE2F701" w14:textId="77777777" w:rsidR="0014141F" w:rsidRDefault="00000000">
      <w:pPr>
        <w:rPr>
          <w:lang w:eastAsia="zh-CN"/>
        </w:rPr>
      </w:pPr>
      <w:r>
        <w:rPr>
          <w:lang w:eastAsia="zh-CN"/>
        </w:rPr>
        <w:t>训练样本为36场DE呈下降轨迹的火灾，未覆盖全部可能的变化过程。检验样本中，DE基本不变和增加事件仍有明显偏差，说明模型存在适用范围限制。</w:t>
      </w:r>
    </w:p>
    <w:p w14:paraId="012AC000" w14:textId="77777777" w:rsidR="0014141F" w:rsidRDefault="00000000">
      <w:pPr>
        <w:rPr>
          <w:lang w:eastAsia="zh-CN"/>
        </w:rPr>
      </w:pPr>
      <w:r>
        <w:rPr>
          <w:lang w:eastAsia="zh-CN"/>
        </w:rPr>
        <w:t>没有独立证据证明DE几乎不变或增加必然来自外部干扰。幅度上限校正在这批37场中的整体DE误差较低，但基本不变和增加事件仍存在较大偏差；不能把整体改善解释为适合所有轨迹。</w:t>
      </w:r>
    </w:p>
    <w:p w14:paraId="60148349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验证与外推的限制</w:t>
      </w:r>
    </w:p>
    <w:p w14:paraId="0DFD65B5" w14:textId="77777777" w:rsidR="0014141F" w:rsidRDefault="00000000">
      <w:pPr>
        <w:rPr>
          <w:lang w:eastAsia="zh-CN"/>
        </w:rPr>
      </w:pPr>
      <w:r>
        <w:rPr>
          <w:lang w:eastAsia="zh-CN"/>
        </w:rPr>
        <w:t>模型与校正规则来自回顾性研究资料，当前检验不具备严格前瞻盲测条件。36场训练火灾分布于10个起火年份组，有限的事件数量和轨迹覆盖使预测能力评估仍有较大不确定性。</w:t>
      </w:r>
    </w:p>
    <w:p w14:paraId="4D339C0E" w14:textId="77777777" w:rsidR="0014141F" w:rsidRDefault="00000000">
      <w:pPr>
        <w:rPr>
          <w:lang w:eastAsia="zh-CN"/>
        </w:rPr>
      </w:pPr>
      <w:r>
        <w:rPr>
          <w:lang w:eastAsia="zh-CN"/>
        </w:rPr>
        <w:t>预测严格限定于火后1—8年。产品误差、空间相关、同一区域共同气候、对照变化及后续干扰均可能影响结果；遥感关联和函数形状不能单独证明生态因果机制。</w:t>
      </w:r>
    </w:p>
    <w:p w14:paraId="4FF6B3FB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结论</w:t>
      </w:r>
    </w:p>
    <w:p w14:paraId="4663776E" w14:textId="77777777" w:rsidR="0014141F" w:rsidRDefault="00000000">
      <w:pPr>
        <w:rPr>
          <w:lang w:eastAsia="zh-CN"/>
        </w:rPr>
      </w:pPr>
      <w:r>
        <w:rPr>
          <w:lang w:eastAsia="zh-CN"/>
        </w:rPr>
        <w:t>LG与树冠覆盖是不同的遥感指标。77场具有完整八年记录的火灾表现出不同的平均时间轨迹，单场DE可下降、基本不变或增加，平均曲线不能代表所有事件。</w:t>
      </w:r>
    </w:p>
    <w:p w14:paraId="70E9893B" w14:textId="77777777" w:rsidR="0014141F" w:rsidRDefault="00000000">
      <w:pPr>
        <w:rPr>
          <w:lang w:eastAsia="zh-CN"/>
        </w:rPr>
      </w:pPr>
      <w:r>
        <w:rPr>
          <w:lang w:eastAsia="zh-CN"/>
        </w:rPr>
        <w:t>37场回顾性检验中，幅度上限校正的LG、树冠覆盖和DE RMSE分别为8.56、8.42和8.60点，R²分别约0.616、0.621和0.262，三项目标的误差均低于二次函数。训练验证中DE误差则略高于二次函数，尚不能确认普遍预测优势。</w:t>
      </w:r>
    </w:p>
    <w:p w14:paraId="7549CFF2" w14:textId="77777777" w:rsidR="0014141F" w:rsidRDefault="00000000">
      <w:pPr>
        <w:rPr>
          <w:lang w:eastAsia="zh-CN"/>
        </w:rPr>
      </w:pPr>
      <w:r>
        <w:rPr>
          <w:lang w:eastAsia="zh-CN"/>
        </w:rPr>
        <w:t>幅度上限校正利用第一年观测，在固定条件下限制LG的平移幅度，以保留偏差方向并避免两项校正量过度分离。其作用是调整遥感相对状态的数学预测，不能替代对实际森林结构与生态过程的独立测量。</w:t>
      </w:r>
    </w:p>
    <w:p w14:paraId="2BBB72FF" w14:textId="77777777" w:rsidR="0014141F" w:rsidRDefault="00000000">
      <w:pPr>
        <w:rPr>
          <w:lang w:eastAsia="zh-CN"/>
        </w:rPr>
      </w:pPr>
      <w:r>
        <w:rPr>
          <w:lang w:eastAsia="zh-CN"/>
        </w:rPr>
        <w:t>近期四场火灾的应用展示了该方法的计算方式和观测限制。物理ZP、树冠覆盖代理与绿色覆盖估计具有不同含义，研究结论限于这些观测指标在火后八年内的相对变化。</w:t>
      </w:r>
    </w:p>
    <w:p>
      <w:pPr>
        <w:pStyle w:val="21"/>
        <w:pageBreakBefore w:val="0"/>
      </w:pPr>
      <w:r>
        <w:t>作者贡献与AI工具使用说明</w:t>
      </w:r>
    </w:p>
    <w:p>
      <w:pPr/>
      <w:r>
        <w:t>作者负责提出研究问题与研究目标，确定指标和模型形式，提出首年校正及幅度上限思路，选择正式方法，并审定结果解释和研究结论。</w:t>
      </w:r>
    </w:p>
    <w:p>
      <w:pPr/>
      <w:r>
        <w:t>ChatGPT协助搜集公开数据和文献、处理与核对数据，以及编写数据获取、统计计算、作图和复现程序，并按作者要求整理研究资料。论文最终内容与结论由作者核查并负责。</w:t>
      </w:r>
    </w:p>
    <w:p w14:paraId="513772AF" w14:textId="77777777" w:rsidR="0014141F" w:rsidRDefault="00000000">
      <w:pPr>
        <w:pStyle w:val="1"/>
        <w:pageBreakBefore/>
      </w:pPr>
      <w:r>
        <w:lastRenderedPageBreak/>
        <w:t xml:space="preserve">9 </w:t>
      </w:r>
      <w:proofErr w:type="spellStart"/>
      <w:r>
        <w:t>参考文献与数据来源</w:t>
      </w:r>
      <w:proofErr w:type="spellEnd"/>
    </w:p>
    <w:p w14:paraId="57377971" w14:textId="77777777" w:rsidR="0014141F" w:rsidRDefault="00000000">
      <w:pPr>
        <w:spacing w:after="140" w:line="290" w:lineRule="exact"/>
      </w:pPr>
      <w:r>
        <w:rPr>
          <w:sz w:val="18"/>
        </w:rPr>
        <w:t>[1] US Forest Service. Tree Canopy Cover, Product Version 2025-6. 年度Science树冠覆盖、data_mask与产品字段。</w:t>
      </w:r>
      <w:hyperlink r:id="rId17">
        <w:r>
          <w:rPr>
            <w:color w:val="365F77"/>
          </w:rPr>
          <w:t>数据或原文</w:t>
        </w:r>
      </w:hyperlink>
    </w:p>
    <w:p w14:paraId="063AC40A" w14:textId="77777777" w:rsidR="0014141F" w:rsidRDefault="00000000">
      <w:pPr>
        <w:spacing w:after="140" w:line="290" w:lineRule="exact"/>
      </w:pPr>
      <w:r>
        <w:rPr>
          <w:sz w:val="18"/>
        </w:rPr>
        <w:t>[2] Didan K. MOD13Q1.061 Terra Vegetation Indices 16-Day L3 Global 250m SIN Grid. NASA LP DAAC. DOI 10.5067/MODIS/MOD13Q1.061。</w:t>
      </w:r>
      <w:hyperlink r:id="rId18">
        <w:r>
          <w:rPr>
            <w:color w:val="365F77"/>
          </w:rPr>
          <w:t>数据或原文</w:t>
        </w:r>
      </w:hyperlink>
    </w:p>
    <w:p w14:paraId="177F5AE6" w14:textId="77777777" w:rsidR="0014141F" w:rsidRDefault="00000000">
      <w:pPr>
        <w:spacing w:after="140" w:line="290" w:lineRule="exact"/>
      </w:pPr>
      <w:r>
        <w:rPr>
          <w:sz w:val="18"/>
        </w:rPr>
        <w:t>[3] Camacho F, Sánchez-Zapero J, Fang H, Weiss M, Brown L. CEOS LPV DIRECT V2.1: A database of upscaled LAI, FAPAR and Fcover values for satellite biophysical product validation. 2024. DOI 10.5281/zenodo.11235157。</w:t>
      </w:r>
      <w:hyperlink r:id="rId19">
        <w:r>
          <w:rPr>
            <w:color w:val="365F77"/>
          </w:rPr>
          <w:t>数据或原文</w:t>
        </w:r>
      </w:hyperlink>
    </w:p>
    <w:p w14:paraId="0BCEE3ED" w14:textId="77777777" w:rsidR="0014141F" w:rsidRDefault="00000000">
      <w:pPr>
        <w:spacing w:after="140" w:line="290" w:lineRule="exact"/>
      </w:pPr>
      <w:r>
        <w:rPr>
          <w:sz w:val="18"/>
        </w:rPr>
        <w:t>[4] USGS and USFS. Monitoring Trends in Burn Severity. 火灾边界及分级烧毁严重度资料。</w:t>
      </w:r>
      <w:hyperlink r:id="rId20">
        <w:r>
          <w:rPr>
            <w:color w:val="365F77"/>
          </w:rPr>
          <w:t>数据或原文</w:t>
        </w:r>
      </w:hyperlink>
    </w:p>
    <w:p w14:paraId="1B0AC1AF" w14:textId="77777777" w:rsidR="0014141F" w:rsidRDefault="00000000">
      <w:pPr>
        <w:spacing w:after="140" w:line="290" w:lineRule="exact"/>
      </w:pPr>
      <w:r>
        <w:rPr>
          <w:sz w:val="18"/>
        </w:rPr>
        <w:t>[5] NASA MOD44B.061. Vegetation Continuous Fields Yearly L3 Global 250m SIN Grid. 本研究使用其森林筛选和网格，不将其作为主TCC目标。数据或原文</w:t>
      </w:r>
    </w:p>
    <w:p w14:paraId="06B50E1A" w14:textId="77777777" w:rsidR="0014141F" w:rsidRDefault="00000000">
      <w:pPr>
        <w:spacing w:after="140" w:line="290" w:lineRule="exact"/>
      </w:pPr>
      <w:r>
        <w:rPr>
          <w:sz w:val="18"/>
        </w:rPr>
        <w:t>[6] NASA MCD12Q1.061. Land Cover Type Yearly Global 500m. 灾前森林类别记录。</w:t>
      </w:r>
      <w:hyperlink r:id="rId22">
        <w:r>
          <w:rPr>
            <w:color w:val="365F77"/>
          </w:rPr>
          <w:t>数据或原文</w:t>
        </w:r>
      </w:hyperlink>
    </w:p>
    <w:p w14:paraId="6AEA9F69" w14:textId="77777777" w:rsidR="0014141F" w:rsidRDefault="00000000">
      <w:pPr>
        <w:spacing w:after="140" w:line="290" w:lineRule="exact"/>
      </w:pPr>
      <w:r>
        <w:rPr>
          <w:sz w:val="18"/>
        </w:rPr>
        <w:t>[7] NEON. Vegetation Structure, DP1.10098.001, RELEASE-2026. 本研究保留实际发布记录与逐树测量。</w:t>
      </w:r>
      <w:hyperlink r:id="rId23">
        <w:r>
          <w:rPr>
            <w:color w:val="365F77"/>
          </w:rPr>
          <w:t>数据或原文</w:t>
        </w:r>
      </w:hyperlink>
    </w:p>
    <w:p w14:paraId="45F2602D" w14:textId="77777777" w:rsidR="0014141F" w:rsidRDefault="00000000">
      <w:pPr>
        <w:spacing w:after="140" w:line="290" w:lineRule="exact"/>
      </w:pPr>
      <w:r>
        <w:rPr>
          <w:sz w:val="18"/>
        </w:rPr>
        <w:t>[8] NEON. Vegetation Structure User Guide, revision E.1, 2024-11-26. 直径、状态、调查面积与样方布局。</w:t>
      </w:r>
      <w:hyperlink r:id="rId24">
        <w:r>
          <w:rPr>
            <w:color w:val="365F77"/>
          </w:rPr>
          <w:t>数据或原文</w:t>
        </w:r>
      </w:hyperlink>
    </w:p>
    <w:p w14:paraId="7E6080E0" w14:textId="77777777" w:rsidR="0014141F" w:rsidRDefault="00000000">
      <w:pPr>
        <w:spacing w:after="140" w:line="290" w:lineRule="exact"/>
      </w:pPr>
      <w:r>
        <w:rPr>
          <w:sz w:val="18"/>
        </w:rPr>
        <w:t>[9] NEON. Canopy Height Model CHM 001 and Hyperspectral Reflectance HSI 002. 航空结构及绿色覆盖参照；仅符合仪器质量与时空条件的观测进入相关测量实验。</w:t>
      </w:r>
      <w:hyperlink r:id="rId25">
        <w:r>
          <w:rPr>
            <w:color w:val="365F77"/>
          </w:rPr>
          <w:t>数据或原文</w:t>
        </w:r>
      </w:hyperlink>
    </w:p>
    <w:p w14:paraId="573D0C1B" w14:textId="77777777" w:rsidR="0014141F" w:rsidRDefault="00000000">
      <w:pPr>
        <w:spacing w:after="140" w:line="290" w:lineRule="exact"/>
      </w:pPr>
      <w:r>
        <w:rPr>
          <w:sz w:val="18"/>
        </w:rPr>
        <w:t>[10] Roberts D R et al. Cross-validation strategies for data with temporal, spatial, hierarchical, or phylogenetic structure. Ecography, 2017, 40: 913—929. DOI 10.1111/ecog.02881。</w:t>
      </w:r>
      <w:hyperlink r:id="rId26">
        <w:r>
          <w:rPr>
            <w:color w:val="365F77"/>
          </w:rPr>
          <w:t>数据或原文</w:t>
        </w:r>
      </w:hyperlink>
    </w:p>
    <w:p w14:paraId="5C065607" w14:textId="77777777" w:rsidR="0014141F" w:rsidRDefault="00000000">
      <w:pPr>
        <w:spacing w:after="140" w:line="290" w:lineRule="exact"/>
      </w:pPr>
      <w:r>
        <w:rPr>
          <w:sz w:val="18"/>
        </w:rPr>
        <w:t xml:space="preserve">[11] CAL FIRE. Park Fire, started 24 July 2024. </w:t>
      </w:r>
      <w:hyperlink r:id="rId27">
        <w:r>
          <w:rPr>
            <w:color w:val="365F77"/>
          </w:rPr>
          <w:t>数据或原文</w:t>
        </w:r>
      </w:hyperlink>
    </w:p>
    <w:p w14:paraId="7A1F2BCC" w14:textId="77777777" w:rsidR="0014141F" w:rsidRDefault="00000000">
      <w:pPr>
        <w:spacing w:after="140" w:line="290" w:lineRule="exact"/>
      </w:pPr>
      <w:r>
        <w:rPr>
          <w:sz w:val="18"/>
        </w:rPr>
        <w:t xml:space="preserve">[12] CAL FIRE. Dixie Fire, started 13 July 2021. </w:t>
      </w:r>
      <w:hyperlink r:id="rId28">
        <w:r>
          <w:rPr>
            <w:color w:val="365F77"/>
          </w:rPr>
          <w:t>数据或原文</w:t>
        </w:r>
      </w:hyperlink>
    </w:p>
    <w:p w14:paraId="18E02879" w14:textId="77777777" w:rsidR="0014141F" w:rsidRDefault="00000000">
      <w:pPr>
        <w:spacing w:after="140" w:line="290" w:lineRule="exact"/>
      </w:pPr>
      <w:r>
        <w:rPr>
          <w:sz w:val="18"/>
        </w:rPr>
        <w:t xml:space="preserve">[13] CAL FIRE. Caldor Fire, started 14 August 2021. </w:t>
      </w:r>
      <w:hyperlink r:id="rId29">
        <w:r>
          <w:rPr>
            <w:color w:val="365F77"/>
          </w:rPr>
          <w:t>数据或原文</w:t>
        </w:r>
      </w:hyperlink>
    </w:p>
    <w:p w14:paraId="6A7D6B11" w14:textId="77777777" w:rsidR="0014141F" w:rsidRDefault="00000000">
      <w:pPr>
        <w:spacing w:after="140" w:line="290" w:lineRule="exact"/>
      </w:pPr>
      <w:r>
        <w:rPr>
          <w:sz w:val="18"/>
        </w:rPr>
        <w:t xml:space="preserve">[14] CAL FIRE. Creek Fire, started 4 September 2020. </w:t>
      </w:r>
      <w:hyperlink r:id="rId30">
        <w:r>
          <w:rPr>
            <w:color w:val="365F77"/>
          </w:rPr>
          <w:t>数据或原文</w:t>
        </w:r>
      </w:hyperlink>
    </w:p>
    <w:p w14:paraId="68816575" w14:textId="77777777" w:rsidR="0014141F" w:rsidRDefault="00000000">
      <w:r>
        <w:t>以上近期事件资料与TCC年份覆盖于2026年10月24日复核。火灾日期核对不等于已取得其生态地面真值；数值预测来自所记录版本的固定位置遥感资料。</w:t>
      </w:r>
    </w:p>
    <w:p w14:paraId="471E2420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A </w:t>
      </w:r>
      <w:r>
        <w:rPr>
          <w:lang w:eastAsia="zh-CN"/>
        </w:rPr>
        <w:t>指标与计算量的详细说明</w:t>
      </w:r>
    </w:p>
    <w:p w14:paraId="6A5CCBAB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>A.1 NDVI EVI</w:t>
      </w:r>
      <w:r>
        <w:rPr>
          <w:lang w:eastAsia="zh-CN"/>
        </w:rPr>
        <w:t>与</w:t>
      </w:r>
      <w:r>
        <w:rPr>
          <w:lang w:eastAsia="zh-CN"/>
        </w:rPr>
        <w:t>LG</w:t>
      </w:r>
    </w:p>
    <w:p w14:paraId="04FE5C7B" w14:textId="77777777" w:rsidR="0014141F" w:rsidRDefault="00000000">
      <w:r>
        <w:rPr>
          <w:lang w:eastAsia="zh-CN"/>
        </w:rPr>
        <w:t>反射率</w:t>
      </w:r>
      <w:r>
        <w:t>ρ</w:t>
      </w:r>
      <w:r>
        <w:rPr>
          <w:lang w:eastAsia="zh-CN"/>
        </w:rPr>
        <w:t>表示某波段反射辐射与入射辐射的比值。</w:t>
      </w:r>
      <w:proofErr w:type="spellStart"/>
      <w:r>
        <w:t>ρ</w:t>
      </w:r>
      <w:r>
        <w:rPr>
          <w:lang w:eastAsia="zh-CN"/>
        </w:rPr>
        <w:t>_R</w:t>
      </w:r>
      <w:proofErr w:type="spellEnd"/>
      <w:r>
        <w:rPr>
          <w:lang w:eastAsia="zh-CN"/>
        </w:rPr>
        <w:t>为红光反射率，</w:t>
      </w:r>
      <w:proofErr w:type="spellStart"/>
      <w:r>
        <w:t>ρ</w:t>
      </w:r>
      <w:r>
        <w:rPr>
          <w:lang w:eastAsia="zh-CN"/>
        </w:rPr>
        <w:t>_NIR</w:t>
      </w:r>
      <w:proofErr w:type="spellEnd"/>
      <w:r>
        <w:rPr>
          <w:lang w:eastAsia="zh-CN"/>
        </w:rPr>
        <w:t>为近红外反射率，</w:t>
      </w:r>
      <w:proofErr w:type="spellStart"/>
      <w:r>
        <w:t>ρ</w:t>
      </w:r>
      <w:r>
        <w:rPr>
          <w:lang w:eastAsia="zh-CN"/>
        </w:rPr>
        <w:t>_B</w:t>
      </w:r>
      <w:proofErr w:type="spellEnd"/>
      <w:r>
        <w:rPr>
          <w:lang w:eastAsia="zh-CN"/>
        </w:rPr>
        <w:t>为蓝光反射率。绿色叶片对红光和近红外的响应不同，NDVI利用这种差异；EVI增加蓝光和修正项，以减小部分大气及背景影响。</w:t>
      </w:r>
      <w:r>
        <w:t>它们都不是活树数量或生态恢复程度。</w:t>
      </w:r>
    </w:p>
    <w:p w14:paraId="2D2E89BD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27C6209" wp14:editId="78C99B81">
            <wp:extent cx="2310384" cy="890016"/>
            <wp:effectExtent l="0" t="0" r="0" b="0"/>
            <wp:docPr id="10" name="Picture 10" descr="$NDVI=\frac{\rho_{NIR}-\rho_R}{\rho_{NIR}+\rho_R}$; $EVI=2.5\frac{\rho_{NIR}-\rho_R}{\rho_{NIR}+6\rho_R-7.5\rho_B+1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F432" w14:textId="77777777" w:rsidR="0014141F" w:rsidRDefault="00000000">
      <w:pPr>
        <w:rPr>
          <w:lang w:eastAsia="zh-CN"/>
        </w:rPr>
      </w:pPr>
      <w:r>
        <w:rPr>
          <w:lang w:eastAsia="zh-CN"/>
        </w:rPr>
        <w:t>MOD13Q1的NDVI和EVI原值乘0.0001转换到指数尺度。研究先筛选每年6—8月</w:t>
      </w:r>
      <w:proofErr w:type="spellStart"/>
      <w:r>
        <w:rPr>
          <w:lang w:eastAsia="zh-CN"/>
        </w:rPr>
        <w:t>SummaryQA</w:t>
      </w:r>
      <w:proofErr w:type="spellEnd"/>
      <w:r>
        <w:rPr>
          <w:lang w:eastAsia="zh-CN"/>
        </w:rPr>
        <w:t>为0或1的观测，再分别取NDVI和EVI中位数；严格QA为0的次数另记录。多数位置每年有6次可用合成记录，最少3次。合成次数不等于实际无云天数。</w:t>
      </w:r>
    </w:p>
    <w:p w14:paraId="21B30885" w14:textId="77777777" w:rsidR="0014141F" w:rsidRDefault="00000000">
      <w:pPr>
        <w:rPr>
          <w:lang w:eastAsia="zh-CN"/>
        </w:rPr>
      </w:pPr>
      <w:r>
        <w:rPr>
          <w:lang w:eastAsia="zh-CN"/>
        </w:rPr>
        <w:t>LG的固定计算式如下，N和E分别表示上述NDVI和EVI；clip表示小于0的估计取0、大于1取1，保持绿色覆盖估计的有界定义。这个操作只作用于原始LG估计，不作用于相对状态R或DE。</w:t>
      </w:r>
    </w:p>
    <w:p w14:paraId="6C5A8E96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95F9275" wp14:editId="12828752">
            <wp:extent cx="5763768" cy="377952"/>
            <wp:effectExtent l="0" t="0" r="0" b="0"/>
            <wp:docPr id="11" name="Picture 11" descr="$LG=\mathrm{clip}_{[0,1]}(-0.149100557+0.554620599N+0.727351848E)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FA24" w14:textId="77777777" w:rsidR="0014141F" w:rsidRDefault="00000000">
      <w:pPr>
        <w:rPr>
          <w:lang w:eastAsia="zh-CN"/>
        </w:rPr>
      </w:pPr>
      <w:r>
        <w:rPr>
          <w:lang w:eastAsia="zh-CN"/>
        </w:rPr>
        <w:t>LG两个系数来自DIRECT参照校准。19条、11个空间组参照的空间分组验证RMSE约0.114，NDVI单变量约0.129；参照数量有限，航空迁移检验的明显偏差表明测量适用性仍有限。</w:t>
      </w:r>
    </w:p>
    <w:p w14:paraId="17B5156A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>A.2 TCC</w:t>
      </w:r>
      <w:r>
        <w:rPr>
          <w:lang w:eastAsia="zh-CN"/>
        </w:rPr>
        <w:t>与</w:t>
      </w:r>
      <w:r>
        <w:rPr>
          <w:lang w:eastAsia="zh-CN"/>
        </w:rPr>
        <w:t>ZP_TCC</w:t>
      </w:r>
    </w:p>
    <w:p w14:paraId="19035149" w14:textId="77777777" w:rsidR="0014141F" w:rsidRDefault="00000000">
      <w:pPr>
        <w:rPr>
          <w:lang w:eastAsia="zh-CN"/>
        </w:rPr>
      </w:pPr>
      <w:r>
        <w:rPr>
          <w:lang w:eastAsia="zh-CN"/>
        </w:rPr>
        <w:t>TCC为树冠覆盖百分比，ZP_TCC＝TCC／100为0—1比例。例如TCC＝60表示覆盖百分比60%，ZP_TCC＝0.60；都还不是标准化相对状态。使用</w:t>
      </w:r>
      <w:proofErr w:type="spellStart"/>
      <w:r>
        <w:rPr>
          <w:lang w:eastAsia="zh-CN"/>
        </w:rPr>
        <w:t>Science_Percent_Tree_Canopy_Cover</w:t>
      </w:r>
      <w:proofErr w:type="spellEnd"/>
      <w:r>
        <w:rPr>
          <w:lang w:eastAsia="zh-CN"/>
        </w:rPr>
        <w:t>字段，</w:t>
      </w:r>
      <w:proofErr w:type="spellStart"/>
      <w:r>
        <w:rPr>
          <w:lang w:eastAsia="zh-CN"/>
        </w:rPr>
        <w:t>data_mask</w:t>
      </w:r>
      <w:proofErr w:type="spellEnd"/>
      <w:r>
        <w:rPr>
          <w:lang w:eastAsia="zh-CN"/>
        </w:rPr>
        <w:t>＝1；不同于经进一步后处理的NLCD同名覆盖产品。</w:t>
      </w:r>
    </w:p>
    <w:p w14:paraId="2F5225D4" w14:textId="77777777" w:rsidR="0014141F" w:rsidRDefault="00000000">
      <w:pPr>
        <w:rPr>
          <w:lang w:eastAsia="zh-CN"/>
        </w:rPr>
      </w:pPr>
      <w:r>
        <w:rPr>
          <w:lang w:eastAsia="zh-CN"/>
        </w:rPr>
        <w:t>30米有效覆盖按面积平均到250米网格，再在固定位置之间平均。少量网格只有部分30米面积有效，有效面积比例记录于质量数据表。</w:t>
      </w:r>
    </w:p>
    <w:p w14:paraId="7D81F45A" w14:textId="77777777" w:rsidR="0014141F" w:rsidRDefault="00000000">
      <w:pPr>
        <w:rPr>
          <w:lang w:eastAsia="zh-CN"/>
        </w:rPr>
      </w:pPr>
      <w:r>
        <w:rPr>
          <w:lang w:eastAsia="zh-CN"/>
        </w:rPr>
        <w:t>TCC的产品误差字段不能直接解释为活树断面积误差。本研究不据此加权时间回归，也不把覆盖变化自动等同于某棵树死亡或新生。</w:t>
      </w:r>
    </w:p>
    <w:p w14:paraId="7D8825B1" w14:textId="77777777" w:rsidR="0014141F" w:rsidRDefault="00000000">
      <w:pPr>
        <w:pStyle w:val="21"/>
        <w:pageBreakBefore/>
      </w:pPr>
      <w:r>
        <w:lastRenderedPageBreak/>
        <w:t xml:space="preserve">A.3 </w:t>
      </w:r>
      <w:proofErr w:type="spellStart"/>
      <w:r>
        <w:t>物理</w:t>
      </w:r>
      <w:r>
        <w:t>ZP</w:t>
      </w:r>
      <w:r>
        <w:t>与地面调查</w:t>
      </w:r>
      <w:proofErr w:type="spellEnd"/>
    </w:p>
    <w:p w14:paraId="6B1AE106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48E0F16" wp14:editId="48E57E9B">
            <wp:extent cx="3151632" cy="658368"/>
            <wp:effectExtent l="0" t="0" r="0" b="0"/>
            <wp:docPr id="12" name="Picture 12" descr="$ZP_{\mathrm{phys}}=\frac{10000}{A}\sum_{i=1}^{n}\pi\left(\frac{DBH_i}{200}\right)^2\quad(\mathrm{m}^2/\mathrm{ha})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Z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63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8869" w14:textId="77777777" w:rsidR="0014141F" w:rsidRDefault="00000000">
      <w:pPr>
        <w:rPr>
          <w:lang w:eastAsia="zh-CN"/>
        </w:rPr>
      </w:pPr>
      <w:r>
        <w:rPr>
          <w:lang w:eastAsia="zh-CN"/>
        </w:rPr>
        <w:t>A为实际调查面积，单位平方米；</w:t>
      </w:r>
      <w:proofErr w:type="spellStart"/>
      <w:r>
        <w:rPr>
          <w:lang w:eastAsia="zh-CN"/>
        </w:rPr>
        <w:t>DBH_i</w:t>
      </w:r>
      <w:proofErr w:type="spellEnd"/>
      <w:r>
        <w:rPr>
          <w:lang w:eastAsia="zh-CN"/>
        </w:rPr>
        <w:t>为第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棵符合条件活树的胸径，单位厘米；n为调查范围内符合条件的活树数。每棵树断面积为</w:t>
      </w:r>
      <w:r>
        <w:t>π</w:t>
      </w:r>
      <w:proofErr w:type="gramStart"/>
      <w:r>
        <w:rPr>
          <w:lang w:eastAsia="zh-CN"/>
        </w:rPr>
        <w:t>(</w:t>
      </w:r>
      <w:proofErr w:type="spellStart"/>
      <w:r>
        <w:rPr>
          <w:lang w:eastAsia="zh-CN"/>
        </w:rPr>
        <w:t>DBH_i</w:t>
      </w:r>
      <w:proofErr w:type="spellEnd"/>
      <w:r>
        <w:rPr>
          <w:lang w:eastAsia="zh-CN"/>
        </w:rPr>
        <w:t>／200)</w:t>
      </w:r>
      <w:proofErr w:type="gramEnd"/>
      <w:r>
        <w:rPr>
          <w:lang w:eastAsia="zh-CN"/>
        </w:rPr>
        <w:t>²平方米，求和后乘10,000／A换算为平方米／公顷。多干树按调查协议中可辨认的树干处理，不将失踪或状态未知当成死亡。</w:t>
      </w:r>
    </w:p>
    <w:p w14:paraId="4A78E6E8" w14:textId="77777777" w:rsidR="0014141F" w:rsidRDefault="00000000">
      <w:pPr>
        <w:rPr>
          <w:lang w:eastAsia="zh-CN"/>
        </w:rPr>
      </w:pPr>
      <w:r>
        <w:rPr>
          <w:lang w:eastAsia="zh-CN"/>
        </w:rPr>
        <w:t>胸径通常在地面以上130厘米处测量，特殊树形按协议在记录位置测径。复测位置变化会影响直径差，不能把全部差异直接当作生长。物理ZP可通过逐树调查直接计算；限制是其地面覆盖和全数据库遥感反演尚不足，不是“无法测量”。</w:t>
      </w:r>
    </w:p>
    <w:p w14:paraId="1B3F260E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A.4 </w:t>
      </w:r>
      <w:r>
        <w:rPr>
          <w:lang w:eastAsia="zh-CN"/>
        </w:rPr>
        <w:t>相对状态的数值含义</w:t>
      </w:r>
    </w:p>
    <w:p w14:paraId="60A3A8DF" w14:textId="77777777" w:rsidR="0014141F" w:rsidRDefault="00000000">
      <w:pPr>
        <w:rPr>
          <w:lang w:eastAsia="zh-CN"/>
        </w:rPr>
      </w:pPr>
      <w:proofErr w:type="spellStart"/>
      <w:r>
        <w:rPr>
          <w:lang w:eastAsia="zh-CN"/>
        </w:rPr>
        <w:t>I_k</w:t>
      </w:r>
      <w:proofErr w:type="spellEnd"/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、C_k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分别为指标k在固定受灾和对照位置上的当年平均。</w:t>
      </w:r>
      <w:proofErr w:type="spellStart"/>
      <w:r>
        <w:rPr>
          <w:lang w:eastAsia="zh-CN"/>
        </w:rPr>
        <w:t>q_k</w:t>
      </w:r>
      <w:proofErr w:type="spellEnd"/>
      <w:r>
        <w:rPr>
          <w:lang w:eastAsia="zh-CN"/>
        </w:rPr>
        <w:t>＝</w:t>
      </w:r>
      <w:proofErr w:type="spellStart"/>
      <w:r>
        <w:rPr>
          <w:lang w:eastAsia="zh-CN"/>
        </w:rPr>
        <w:t>I_k</w:t>
      </w:r>
      <w:proofErr w:type="spellEnd"/>
      <w:r>
        <w:rPr>
          <w:lang w:eastAsia="zh-CN"/>
        </w:rPr>
        <w:t>／C_k；</w:t>
      </w:r>
      <w:proofErr w:type="spellStart"/>
      <w:r>
        <w:rPr>
          <w:lang w:eastAsia="zh-CN"/>
        </w:rPr>
        <w:t>b_k</w:t>
      </w:r>
      <w:proofErr w:type="spellEnd"/>
      <w:r>
        <w:rPr>
          <w:lang w:eastAsia="zh-CN"/>
        </w:rPr>
        <w:t>为灾前三年q的算术平均；</w:t>
      </w:r>
      <w:proofErr w:type="spellStart"/>
      <w:r>
        <w:rPr>
          <w:lang w:eastAsia="zh-CN"/>
        </w:rPr>
        <w:t>R_k</w:t>
      </w:r>
      <w:proofErr w:type="spellEnd"/>
      <w:r>
        <w:rPr>
          <w:lang w:eastAsia="zh-CN"/>
        </w:rPr>
        <w:t>＝</w:t>
      </w:r>
      <w:proofErr w:type="spellStart"/>
      <w:r>
        <w:rPr>
          <w:lang w:eastAsia="zh-CN"/>
        </w:rPr>
        <w:t>q_k</w:t>
      </w:r>
      <w:proofErr w:type="spellEnd"/>
      <w:r>
        <w:rPr>
          <w:lang w:eastAsia="zh-CN"/>
        </w:rPr>
        <w:t>／</w:t>
      </w:r>
      <w:proofErr w:type="spellStart"/>
      <w:r>
        <w:rPr>
          <w:lang w:eastAsia="zh-CN"/>
        </w:rPr>
        <w:t>b_k</w:t>
      </w:r>
      <w:proofErr w:type="spellEnd"/>
      <w:r>
        <w:rPr>
          <w:lang w:eastAsia="zh-CN"/>
        </w:rPr>
        <w:t>。t＝1表示起火后的下一个日历年，负年份用于基准，t＝0不进入主时间预测。</w:t>
      </w:r>
    </w:p>
    <w:p w14:paraId="01925F4A" w14:textId="77777777" w:rsidR="0014141F" w:rsidRDefault="00000000">
      <w:pPr>
        <w:rPr>
          <w:lang w:eastAsia="zh-CN"/>
        </w:rPr>
      </w:pPr>
      <w:r>
        <w:rPr>
          <w:lang w:eastAsia="zh-CN"/>
        </w:rPr>
        <w:t>例如，某项指标灾前三年受灾／对照比值平均为0.80，火后某年比值为0.64，则R＝0.64／0.80＝0.80，展示为80点。它不等于原始覆盖率80%，也不等于整个生态系统恢复80%。若对照也下降，相对状态可能比只看受灾原值更高。</w:t>
      </w:r>
    </w:p>
    <w:p w14:paraId="675E390D" w14:textId="77777777" w:rsidR="0014141F" w:rsidRDefault="00000000">
      <w:pPr>
        <w:rPr>
          <w:lang w:eastAsia="zh-CN"/>
        </w:rPr>
      </w:pPr>
      <w:r>
        <w:rPr>
          <w:lang w:eastAsia="zh-CN"/>
        </w:rPr>
        <w:t>DE＝R_ZP_TCC－R_LG，乘100后以点计。两项分别标准化，所以两者相等并不表示原始覆盖值相等。DE也不包含时间导数，不能直接称为恢复速度差。</w:t>
      </w:r>
    </w:p>
    <w:p w14:paraId="24BF9725" w14:textId="77777777" w:rsidR="0014141F" w:rsidRDefault="00000000">
      <w:pPr>
        <w:rPr>
          <w:lang w:eastAsia="zh-CN"/>
        </w:rPr>
      </w:pPr>
      <w:r>
        <w:rPr>
          <w:lang w:eastAsia="zh-CN"/>
        </w:rPr>
        <w:t>基准变异系数为灾前三年q的样本标准差除以其平均绝对值，用于检查参考是否稳定。低基准0.05及变异系数20%在计算前设为质量提示，不作为删除异常火灾的理由。</w:t>
      </w:r>
    </w:p>
    <w:p w14:paraId="65162933" w14:textId="77777777" w:rsidR="0014141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A.5 </w:t>
      </w:r>
      <w:r>
        <w:rPr>
          <w:lang w:eastAsia="zh-CN"/>
        </w:rPr>
        <w:t>误差和不确定范围</w:t>
      </w:r>
    </w:p>
    <w:p w14:paraId="1E3783AA" w14:textId="77777777" w:rsidR="0014141F" w:rsidRDefault="00000000">
      <w:pPr>
        <w:rPr>
          <w:lang w:eastAsia="zh-CN"/>
        </w:rPr>
      </w:pPr>
      <w:r>
        <w:rPr>
          <w:lang w:eastAsia="zh-CN"/>
        </w:rPr>
        <w:t>每场火灾先计算各年度平方误差、绝对误差和有符号误差的平均，再对火灾平均。RMSE为平均平方误差的平方根，MAE为平均绝对误差，偏差为平均有符号误差。观测标准差使用相同火灾等权规则，与RMSE保持同一尺度。</w:t>
      </w:r>
    </w:p>
    <w:p w14:paraId="52C2C714" w14:textId="77777777" w:rsidR="0014141F" w:rsidRDefault="00000000">
      <w:pPr>
        <w:rPr>
          <w:lang w:eastAsia="zh-CN"/>
        </w:rPr>
      </w:pPr>
      <w:r>
        <w:rPr>
          <w:lang w:eastAsia="zh-CN"/>
        </w:rPr>
        <w:t>重抽样每次抽取一组起火年份，同一年份的火灾一起进入；重复10,000次，取结果的2.5%和97.5%分位数作为95%范围。这种范围表达样本不确定性，不证明所有火灾彼此独立，也不消除产品系统偏差。正文案例图的范围为单场预测的条件经验范围，不能解释为总体平均值的置信范围。</w:t>
      </w:r>
    </w:p>
    <w:p w14:paraId="155C3E8F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B </w:t>
      </w:r>
      <w:r>
        <w:rPr>
          <w:lang w:eastAsia="zh-CN"/>
        </w:rPr>
        <w:t>训练与主评分事件名单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684"/>
        <w:gridCol w:w="4104"/>
        <w:gridCol w:w="684"/>
      </w:tblGrid>
      <w:tr w:rsidR="0014141F" w14:paraId="088977FA" w14:textId="77777777">
        <w:trPr>
          <w:cantSplit/>
          <w:tblHeader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8A3D5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训练火灾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1D87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A9FB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检验火灾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D9EF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年份</w:t>
            </w:r>
          </w:p>
        </w:tc>
      </w:tr>
      <w:tr w:rsidR="0014141F" w14:paraId="60897614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C7568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POWER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0EA7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2004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0200B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NUTALL COMPLEX (NUTALL)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9F1A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2004</w:t>
            </w:r>
          </w:p>
        </w:tc>
      </w:tr>
      <w:tr w:rsidR="0014141F" w14:paraId="76EDA4FF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3BD40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I-90 COMPLEX (TARKIO)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00DE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12B1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WILLOW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F97C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2004</w:t>
            </w:r>
          </w:p>
        </w:tc>
      </w:tr>
      <w:tr w:rsidR="0014141F" w14:paraId="18F743D9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FBB5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VALLEY ROAD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2668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4EB5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BLOSSOM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844FD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2005</w:t>
            </w:r>
          </w:p>
        </w:tc>
      </w:tr>
      <w:tr w:rsidR="0014141F" w14:paraId="7596B13E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2886A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CAVITY LAKE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68274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756F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SIGNAL ROCK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8FED7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2005</w:t>
            </w:r>
          </w:p>
        </w:tc>
      </w:tr>
      <w:tr w:rsidR="0014141F" w14:paraId="67E55AFE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1A99C0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HEAVENS GATE COMPLEX (BLACK BUTTE)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8928E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2EAB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COLUMBIA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22CB7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</w:tr>
      <w:tr w:rsidR="0014141F" w14:paraId="6DFD79D5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E0A148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SOUTHFORK COMPLEX (COUGAR)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82D4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E131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JUNGLE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F8E2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</w:tr>
      <w:tr w:rsidR="0014141F" w14:paraId="3A0533D8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7D066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THORN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2A1C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66A5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RED EAGLE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AC49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</w:tr>
      <w:tr w:rsidR="0014141F" w14:paraId="5D5BA852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A2AE8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CORPORAL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E285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2E6D8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TATOOSH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D427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2006</w:t>
            </w:r>
          </w:p>
        </w:tc>
      </w:tr>
      <w:tr w:rsidR="0014141F" w14:paraId="43A3D559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52A82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MOONLIGHT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C731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876E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BRUSH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72AD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578FBF77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C7D3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RAILLEY MOUNTAIN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D790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9FD8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CASTLE ROCK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F1B8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7305B811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125B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ROMBO MOUNTAIN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02C5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1665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CHIPPY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0BB1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70881C05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36128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SHOWER BATH COMPLEX (SHOWER BATH)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63147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1530B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CONFLUENCE COMPLEX (CLEAR SAGE)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B80C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625BE7CC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A7E1D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SLIDE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F5F2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422C8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ELK COMPLEX (KING CREEK 2)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38E0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515BA40A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86DB9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CANYON COMPLEX (SCOTCH)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652A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CF79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GRAYS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2C3B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5639FB71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0FBEF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IRON AND ALPS COMPLEXES (EAGLE)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DD3A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E2AC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JOCKO LAKES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6BDE3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0753C8D3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FEEC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LIME COMPLEX (LIME)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7074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F0C3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MANILA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4FA5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2007</w:t>
            </w:r>
          </w:p>
        </w:tc>
      </w:tr>
      <w:tr w:rsidR="0014141F" w14:paraId="0AA72460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4C009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LIME COMPLEX (MINERS)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ECA8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6CE06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CHALK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E8D7B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</w:tr>
      <w:tr w:rsidR="0014141F" w14:paraId="10BCBFAD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B3B82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SHU LIGHTNING COMPLEX (MOON)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6D2C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FF88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CORRAL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D1DC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</w:tr>
    </w:tbl>
    <w:p w14:paraId="34121BE7" w14:textId="77777777" w:rsidR="0014141F" w:rsidRDefault="0014141F">
      <w:pPr>
        <w:spacing w:after="20"/>
      </w:pPr>
    </w:p>
    <w:p w14:paraId="35C52E68" w14:textId="77777777" w:rsidR="0014141F" w:rsidRDefault="00000000">
      <w:pPr>
        <w:rPr>
          <w:lang w:eastAsia="zh-CN"/>
        </w:rPr>
      </w:pPr>
      <w:r>
        <w:rPr>
          <w:lang w:eastAsia="zh-CN"/>
        </w:rPr>
        <w:t>36场用于拟合与训练交叉验证，37场用于回顾性检验。8场补充记录及全部81场的用途见data/events.csv。</w:t>
      </w:r>
    </w:p>
    <w:p w14:paraId="68921C2D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附录B 训练与检验火灾名单 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684"/>
        <w:gridCol w:w="4104"/>
        <w:gridCol w:w="684"/>
      </w:tblGrid>
      <w:tr w:rsidR="0014141F" w14:paraId="4F069EFE" w14:textId="77777777">
        <w:trPr>
          <w:cantSplit/>
          <w:tblHeader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4FE6BA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训练火灾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535B7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E9B62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检验火灾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DFE0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年份</w:t>
            </w:r>
          </w:p>
        </w:tc>
      </w:tr>
      <w:tr w:rsidR="0014141F" w14:paraId="2E6CD747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E5150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FREEZE OUT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2382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07AE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IRON AND ALPS COMPLEXES (IRONSIDE)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7776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</w:tr>
      <w:tr w:rsidR="0014141F" w14:paraId="0A687272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B9A5C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MILLIE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AD6D8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50818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RATTLE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6FB6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</w:tr>
      <w:tr w:rsidR="0014141F" w14:paraId="481D6AB6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FB3DD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MUSTANG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FD39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639E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YOLLA BOLLY COMPLEX (IRON)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917A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2008</w:t>
            </w:r>
          </w:p>
        </w:tc>
      </w:tr>
      <w:tr w:rsidR="0014141F" w14:paraId="38242B6A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3AA6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READING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DD7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054E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BRUSHY MOUNTAIN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5344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2009</w:t>
            </w:r>
          </w:p>
        </w:tc>
      </w:tr>
      <w:tr w:rsidR="0014141F" w14:paraId="6BAA2306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2593F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WHITEWATER-BALDY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46BAA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7265D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HIGHWAY 31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B8C6A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2009</w:t>
            </w:r>
          </w:p>
        </w:tc>
      </w:tr>
      <w:tr w:rsidR="0014141F" w14:paraId="13097445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E910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AMERICAN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DE3FC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2013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0F8A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LA BREA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0E0B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2009</w:t>
            </w:r>
          </w:p>
        </w:tc>
      </w:tr>
      <w:tr w:rsidR="0014141F" w14:paraId="749AFB4E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E3FD9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MILE MARKER 28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45E4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2013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243D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NORTH FORK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B0FB0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2009</w:t>
            </w:r>
          </w:p>
        </w:tc>
      </w:tr>
      <w:tr w:rsidR="0014141F" w14:paraId="291ACF97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7CF4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RIM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C7BF0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2013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7EFC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SCHULTZ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B620F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2010</w:t>
            </w:r>
          </w:p>
        </w:tc>
      </w:tr>
      <w:tr w:rsidR="0014141F" w14:paraId="4A99D6B2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A9F0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WHISKEY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2F0A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2013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845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CHIPS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2E485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</w:tr>
      <w:tr w:rsidR="0014141F" w14:paraId="2EA44769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E412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KING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5805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2014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9F61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NORTH PASS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A240F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2012</w:t>
            </w:r>
          </w:p>
        </w:tc>
      </w:tr>
      <w:tr w:rsidR="0014141F" w14:paraId="2B2A6E46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5459A3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MAN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FC1E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2014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BE357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DAY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54CA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2014</w:t>
            </w:r>
          </w:p>
        </w:tc>
      </w:tr>
      <w:tr w:rsidR="0014141F" w14:paraId="7437E080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5318C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ROUGH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A919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101D8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HAPPY CAMP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8BAE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2014</w:t>
            </w:r>
          </w:p>
        </w:tc>
      </w:tr>
      <w:tr w:rsidR="0014141F" w14:paraId="4C2F7F77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C768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SLIDE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AEAD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FE18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WHISKEY COMPLEX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B73A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2014</w:t>
            </w:r>
          </w:p>
        </w:tc>
      </w:tr>
      <w:tr w:rsidR="0014141F" w14:paraId="1B83E503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39D6D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TRAIL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4C5F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A400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ELDORADO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672E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</w:tr>
      <w:tr w:rsidR="0014141F" w14:paraId="33EE8D43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561C2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WOLVERINE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415C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39BD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TOWER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ED50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2015</w:t>
            </w:r>
          </w:p>
        </w:tc>
      </w:tr>
      <w:tr w:rsidR="0014141F" w14:paraId="10A7CF23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E0D8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DEEP CREEK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97A6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9F8D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COPPER KING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C431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2016</w:t>
            </w:r>
          </w:p>
        </w:tc>
      </w:tr>
      <w:tr w:rsidR="0014141F" w14:paraId="5C7E0BC7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22126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HELENA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7E617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6D974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BRIANHEAD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0529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</w:tr>
      <w:tr w:rsidR="0014141F" w14:paraId="4C1FB035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6BAB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JULY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5EE2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D0DD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HANOVER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84D7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</w:tr>
      <w:tr w:rsidR="0014141F" w14:paraId="4C1FB035" w14:textId="77777777">
        <w:trPr>
          <w:cantSplit/>
          <w:jc w:val="center"/>
        </w:trPr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6BAB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5EE2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410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D0DD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SCALP</w:t>
            </w:r>
          </w:p>
        </w:tc>
        <w:tc>
          <w:tcPr>
            <w:tcW w:w="684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84D7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2017</w:t>
            </w:r>
          </w:p>
        </w:tc>
      </w:tr>
    </w:tbl>
    <w:p w14:paraId="76B7B818" w14:textId="77777777" w:rsidR="0014141F" w:rsidRDefault="0014141F">
      <w:pPr>
        <w:spacing w:after="20"/>
      </w:pPr>
    </w:p>
    <w:p w14:paraId="011E5E91" w14:textId="77777777" w:rsidR="0014141F" w:rsidRDefault="00000000">
      <w:pPr>
        <w:rPr>
          <w:lang w:eastAsia="zh-CN"/>
        </w:rPr>
      </w:pPr>
      <w:r>
        <w:rPr>
          <w:lang w:eastAsia="zh-CN"/>
        </w:rPr>
        <w:t>训练交叉验证按起火年份分组；回顾性检验使用36场全训练样本确定的二次函数和相同校正规则。</w:t>
      </w:r>
    </w:p>
    <w:p w14:paraId="051E9F3F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>C DE</w:t>
      </w:r>
      <w:r>
        <w:rPr>
          <w:lang w:eastAsia="zh-CN"/>
        </w:rPr>
        <w:t>的经验预测范围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923"/>
        <w:gridCol w:w="2923"/>
        <w:gridCol w:w="2938"/>
      </w:tblGrid>
      <w:tr w:rsidR="0014141F" w14:paraId="599867A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FDAB4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火后年份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5EDC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80%目标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1048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90%目标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97A4C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95%目标</w:t>
            </w:r>
          </w:p>
        </w:tc>
      </w:tr>
      <w:tr w:rsidR="0014141F" w14:paraId="0A683FC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DBFA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E037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±9.54／81.1%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6F27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±15.26／100.0%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0DF6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±15.45／100.0%</w:t>
            </w:r>
          </w:p>
        </w:tc>
      </w:tr>
      <w:tr w:rsidR="0014141F" w14:paraId="141D2BC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636D5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6775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±11.01／83.8%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FD7BE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±16.49／97.3%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64BF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±21.95／100.0%</w:t>
            </w:r>
          </w:p>
        </w:tc>
      </w:tr>
      <w:tr w:rsidR="0014141F" w14:paraId="439DAE53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25647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8BBD5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±12.18／89.2%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A739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±13.83／91.9%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227C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±22.52／100.0%</w:t>
            </w:r>
          </w:p>
        </w:tc>
      </w:tr>
      <w:tr w:rsidR="0014141F" w14:paraId="39E6B2C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5919A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1F868F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±11.07／73.0%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79C59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±18.09／97.3%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9ECB3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±24.87／100.0%</w:t>
            </w:r>
          </w:p>
        </w:tc>
      </w:tr>
      <w:tr w:rsidR="0014141F" w14:paraId="57AD062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5665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6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30C1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±14.17／89.2%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39FF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±16.59／94.6%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C261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±18.74／100.0%</w:t>
            </w:r>
          </w:p>
        </w:tc>
      </w:tr>
      <w:tr w:rsidR="0014141F" w14:paraId="052819F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21E46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032E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±13.98／86.5%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EA39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±16.23／91.9%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6842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±30.56／100.0%</w:t>
            </w:r>
          </w:p>
        </w:tc>
      </w:tr>
      <w:tr w:rsidR="0014141F" w14:paraId="2C7B273D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8FE4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F088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±13.78／83.8%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7529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±18.04／94.6%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8A7D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±21.78／97.3%</w:t>
            </w:r>
          </w:p>
        </w:tc>
      </w:tr>
    </w:tbl>
    <w:p w14:paraId="0B9D23FC" w14:textId="77777777" w:rsidR="0014141F" w:rsidRDefault="0014141F">
      <w:pPr>
        <w:spacing w:after="20"/>
      </w:pPr>
    </w:p>
    <w:p w14:paraId="267A1F57" w14:textId="77777777" w:rsidR="0014141F" w:rsidRDefault="00000000">
      <w:pPr>
        <w:rPr>
          <w:lang w:eastAsia="zh-CN"/>
        </w:rPr>
      </w:pPr>
      <w:r>
        <w:rPr>
          <w:lang w:eastAsia="zh-CN"/>
        </w:rPr>
        <w:t>每格为固定半宽（点）／37场检验的实际覆盖率。同一指标与年份对所有案例使用相同半宽。</w:t>
      </w:r>
    </w:p>
    <w:p w14:paraId="36110733" w14:textId="77777777" w:rsidR="0014141F" w:rsidRDefault="00000000">
      <w:pPr>
        <w:rPr>
          <w:lang w:eastAsia="zh-CN"/>
        </w:rPr>
      </w:pPr>
      <w:r>
        <w:rPr>
          <w:lang w:eastAsia="zh-CN"/>
        </w:rPr>
        <w:t>这些是累计目标，不是保证概率。第一年不画范围，区间不截断到0—100点。宽度从训练固定规则的留出残差计算，未用检验残差调整。</w:t>
      </w:r>
    </w:p>
    <w:p w14:paraId="464E0B04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>C LG</w:t>
      </w:r>
      <w:r>
        <w:rPr>
          <w:lang w:eastAsia="zh-CN"/>
        </w:rPr>
        <w:t>的经验预测范围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923"/>
        <w:gridCol w:w="2923"/>
        <w:gridCol w:w="2938"/>
      </w:tblGrid>
      <w:tr w:rsidR="0014141F" w14:paraId="372F28B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0969FA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火后年份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3674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80%目标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DBEE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90%目标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148B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95%目标</w:t>
            </w:r>
          </w:p>
        </w:tc>
      </w:tr>
      <w:tr w:rsidR="0014141F" w14:paraId="5BEC82D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9A99B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70D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±9.78／83.8%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166D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±13.26／86.5%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2CFD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±17.42／97.3%</w:t>
            </w:r>
          </w:p>
        </w:tc>
      </w:tr>
      <w:tr w:rsidR="0014141F" w14:paraId="622F2181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41EC4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D029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±10.50／75.7%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586BD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±14.80／94.6%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CDD3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±20.82／100.0%</w:t>
            </w:r>
          </w:p>
        </w:tc>
      </w:tr>
      <w:tr w:rsidR="0014141F" w14:paraId="3583F77A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5373E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5162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±13.12／78.4%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F745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±20.76／97.3%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4FF55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±22.54／97.3%</w:t>
            </w:r>
          </w:p>
        </w:tc>
      </w:tr>
      <w:tr w:rsidR="0014141F" w14:paraId="512C8CC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9DA3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6249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±13.02／89.2%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E7555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±15.36／97.3%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15D7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±19.37／97.3%</w:t>
            </w:r>
          </w:p>
        </w:tc>
      </w:tr>
      <w:tr w:rsidR="0014141F" w14:paraId="0836832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19E9D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6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EAB3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±13.35／86.5%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BA0C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±15.95／97.3%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A3711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±21.79／100.0%</w:t>
            </w:r>
          </w:p>
        </w:tc>
      </w:tr>
      <w:tr w:rsidR="0014141F" w14:paraId="12DB9BE7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25C6A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021E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±14.28／91.9%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117B2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±18.42／100.0%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D5D2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±19.85／100.0%</w:t>
            </w:r>
          </w:p>
        </w:tc>
      </w:tr>
      <w:tr w:rsidR="0014141F" w14:paraId="459B09C9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8B4A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6317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±11.10／75.7%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3BBA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±19.91／100.0%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2DC5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±27.09／100.0%</w:t>
            </w:r>
          </w:p>
        </w:tc>
      </w:tr>
    </w:tbl>
    <w:p w14:paraId="67D32F3F" w14:textId="77777777" w:rsidR="0014141F" w:rsidRDefault="0014141F">
      <w:pPr>
        <w:spacing w:after="20"/>
      </w:pPr>
    </w:p>
    <w:p w14:paraId="2BC86BD0" w14:textId="77777777" w:rsidR="0014141F" w:rsidRDefault="00000000">
      <w:pPr>
        <w:rPr>
          <w:lang w:eastAsia="zh-CN"/>
        </w:rPr>
      </w:pPr>
      <w:r>
        <w:rPr>
          <w:lang w:eastAsia="zh-CN"/>
        </w:rPr>
        <w:t>每格为固定半宽（点）／37场检验的实际覆盖率。同一指标与年份对所有案例使用相同半宽。</w:t>
      </w:r>
    </w:p>
    <w:p w14:paraId="42DCE1EE" w14:textId="77777777" w:rsidR="0014141F" w:rsidRDefault="00000000">
      <w:pPr>
        <w:rPr>
          <w:lang w:eastAsia="zh-CN"/>
        </w:rPr>
      </w:pPr>
      <w:r>
        <w:rPr>
          <w:lang w:eastAsia="zh-CN"/>
        </w:rPr>
        <w:t>这些是累计目标，不是保证概率。第一年不画范围，区间不截断到0—100点。宽度从训练固定规则的留出残差计算，未用检验残差调整。</w:t>
      </w:r>
    </w:p>
    <w:p w14:paraId="2ED4395C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C </w:t>
      </w:r>
      <w:r>
        <w:rPr>
          <w:lang w:eastAsia="zh-CN"/>
        </w:rPr>
        <w:t>树冠覆盖的经验预测范围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923"/>
        <w:gridCol w:w="2923"/>
        <w:gridCol w:w="2938"/>
      </w:tblGrid>
      <w:tr w:rsidR="0014141F" w14:paraId="0CCF413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9465B" w14:textId="77777777" w:rsidR="0014141F" w:rsidRDefault="00000000">
            <w:pPr>
              <w:spacing w:before="20" w:after="20" w:line="254" w:lineRule="auto"/>
            </w:pPr>
            <w:r>
              <w:rPr>
                <w:b/>
                <w:sz w:val="18"/>
              </w:rPr>
              <w:t>火后年份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CD2EB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80%目标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4749D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90%目标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EAF0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6A6C7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b/>
                <w:sz w:val="18"/>
              </w:rPr>
              <w:t>95%目标</w:t>
            </w:r>
          </w:p>
        </w:tc>
      </w:tr>
      <w:tr w:rsidR="0014141F" w14:paraId="21234FC5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056866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2B1E0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±5.94／83.8%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EEA74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±7.82／94.6%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444E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±8.41／97.3%</w:t>
            </w:r>
          </w:p>
        </w:tc>
      </w:tr>
      <w:tr w:rsidR="0014141F" w14:paraId="47079A4C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7FED9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B8B335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±7.47／81.1%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FD312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±9.47／91.9%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112B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±11.43／91.9%</w:t>
            </w:r>
          </w:p>
        </w:tc>
      </w:tr>
      <w:tr w:rsidR="0014141F" w14:paraId="5E4D9960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728B5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A16C1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±9.76／81.1%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C7B03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±11.23／83.8%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C7CE9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±12.84／89.2%</w:t>
            </w:r>
          </w:p>
        </w:tc>
      </w:tr>
      <w:tr w:rsidR="0014141F" w14:paraId="574B9C48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1D0F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A6C71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±10.89／81.1%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F2DA6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±12.85／89.2%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72A3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±14.51／89.2%</w:t>
            </w:r>
          </w:p>
        </w:tc>
      </w:tr>
      <w:tr w:rsidR="0014141F" w14:paraId="4A63D52B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B74C67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6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AC184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±11.84／83.8%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EC45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±13.52／89.2%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EF9DA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±25.41／100.0%</w:t>
            </w:r>
          </w:p>
        </w:tc>
      </w:tr>
      <w:tr w:rsidR="0014141F" w14:paraId="2C64DF43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F5BC91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000BC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±11.50／81.1%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9021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±13.34／89.2%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2055E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±25.01／94.6%</w:t>
            </w:r>
          </w:p>
        </w:tc>
      </w:tr>
      <w:tr w:rsidR="0014141F" w14:paraId="2554D8CD" w14:textId="77777777">
        <w:trPr>
          <w:cantSplit/>
          <w:jc w:val="center"/>
        </w:trPr>
        <w:tc>
          <w:tcPr>
            <w:tcW w:w="792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C769" w14:textId="77777777" w:rsidR="0014141F" w:rsidRDefault="00000000">
            <w:pPr>
              <w:spacing w:before="20" w:after="20" w:line="25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FD838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±10.77／78.4%</w:t>
            </w:r>
          </w:p>
        </w:tc>
        <w:tc>
          <w:tcPr>
            <w:tcW w:w="2923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6A459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±15.35／89.2%</w:t>
            </w:r>
          </w:p>
        </w:tc>
        <w:tc>
          <w:tcPr>
            <w:tcW w:w="293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7BD987" w14:textId="77777777" w:rsidR="0014141F" w:rsidRDefault="00000000">
            <w:pPr>
              <w:spacing w:before="20" w:after="20" w:line="254" w:lineRule="auto"/>
              <w:jc w:val="center"/>
            </w:pPr>
            <w:r>
              <w:rPr>
                <w:sz w:val="18"/>
              </w:rPr>
              <w:t>±23.20／91.9%</w:t>
            </w:r>
          </w:p>
        </w:tc>
      </w:tr>
    </w:tbl>
    <w:p w14:paraId="430DF243" w14:textId="77777777" w:rsidR="0014141F" w:rsidRDefault="0014141F">
      <w:pPr>
        <w:spacing w:after="20"/>
      </w:pPr>
    </w:p>
    <w:p w14:paraId="0913BA40" w14:textId="77777777" w:rsidR="0014141F" w:rsidRDefault="00000000">
      <w:pPr>
        <w:rPr>
          <w:lang w:eastAsia="zh-CN"/>
        </w:rPr>
      </w:pPr>
      <w:r>
        <w:rPr>
          <w:lang w:eastAsia="zh-CN"/>
        </w:rPr>
        <w:t>每格为固定半宽（点）／37场检验的实际覆盖率。同一指标与年份对所有案例使用相同半宽。</w:t>
      </w:r>
    </w:p>
    <w:p w14:paraId="54DCEEC8" w14:textId="77777777" w:rsidR="0014141F" w:rsidRDefault="00000000">
      <w:pPr>
        <w:rPr>
          <w:lang w:eastAsia="zh-CN"/>
        </w:rPr>
      </w:pPr>
      <w:r>
        <w:rPr>
          <w:lang w:eastAsia="zh-CN"/>
        </w:rPr>
        <w:t>这些是累计目标，不是保证概率。第一年不画范围，区间不截断到0—100点。宽度从训练固定规则的留出残差计算，未用检验残差调整。</w:t>
      </w:r>
    </w:p>
    <w:p w14:paraId="4E00DE08" w14:textId="77777777" w:rsidR="0014141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附录D R²的计算与解释</w:t>
      </w:r>
    </w:p>
    <w:p w14:paraId="1252B6B8" w14:textId="77777777" w:rsidR="0014141F" w:rsidRDefault="00000000">
      <w:pPr>
        <w:rPr>
          <w:lang w:eastAsia="zh-CN"/>
        </w:rPr>
      </w:pPr>
      <w:r>
        <w:rPr>
          <w:lang w:eastAsia="zh-CN"/>
        </w:rPr>
        <w:t>对同一组预测误差，先在各场火灾内部平均平方误差，再在火灾间等权，得到MSE。RMSE为其平方根。以同样权重计算观测平均值和方差，SD为方差平方根。</w:t>
      </w:r>
    </w:p>
    <w:p w14:paraId="0A387435" w14:textId="77777777" w:rsidR="0014141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736E251" wp14:editId="7F950760">
            <wp:extent cx="1801368" cy="539496"/>
            <wp:effectExtent l="0" t="0" r="0" b="0"/>
            <wp:docPr id="13" name="Picture 13" descr="$R^2_{\mathrm{test}}=1-\frac{\mathrm{RMSE}^2}{\mathrm{SD}^2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D40C" w14:textId="77777777" w:rsidR="0014141F" w:rsidRDefault="00000000">
      <w:pPr>
        <w:rPr>
          <w:lang w:eastAsia="zh-CN"/>
        </w:rPr>
      </w:pPr>
      <w:r>
        <w:rPr>
          <w:lang w:eastAsia="zh-CN"/>
        </w:rPr>
        <w:t>本研究采用总体描述方差，不作N−1修正，因此上述比值与同权重的1－残差平方和／总平方和相等。改变权重、时间窗口或样本后，不能混用原RMSE或SD。</w:t>
      </w:r>
    </w:p>
    <w:p w14:paraId="43A98C14" w14:textId="77777777" w:rsidR="0014141F" w:rsidRDefault="00000000">
      <w:pPr>
        <w:rPr>
          <w:lang w:eastAsia="zh-CN"/>
        </w:rPr>
      </w:pPr>
      <w:r>
        <w:rPr>
          <w:lang w:eastAsia="zh-CN"/>
        </w:rPr>
        <w:t>总体第2—8年的R²与逐年的R²分开报告。总体SD包括年度变化和火灾间差异；逐年SD只描述该年火灾间差异。负R²保留，它表示比使用该批实际数据的平均值有更大平方误差。</w:t>
      </w:r>
    </w:p>
    <w:p w14:paraId="5A6FAC30" w14:textId="77777777" w:rsidR="0014141F" w:rsidRDefault="00000000">
      <w:pPr>
        <w:rPr>
          <w:lang w:eastAsia="zh-CN"/>
        </w:rPr>
      </w:pPr>
      <w:r>
        <w:rPr>
          <w:lang w:eastAsia="zh-CN"/>
        </w:rPr>
        <w:t>R²不表示预测命中概率，不证明生态因果机制，也不代表物理ZP测量误差。小样本或SD很小的组会使比值不稳定，因此同时保留RMSE、MAE、偏差、SD和实际样本数。</w:t>
      </w:r>
    </w:p>
    <w:p w14:paraId="33A87516" w14:textId="77777777" w:rsidR="0014141F" w:rsidRDefault="00000000">
      <w:pPr>
        <w:pStyle w:val="1"/>
        <w:pageBreakBefore/>
      </w:pPr>
      <w:r>
        <w:t>附录E 可复现资料</w:t>
      </w:r>
    </w:p>
    <w:p w14:paraId="60A094FF" w14:textId="77777777" w:rsidR="0014141F" w:rsidRDefault="00000000">
      <w:r>
        <w:t>复现程序位于analysis/forest_recovery。data目录保存固定位置、逐位置年度卫星值、事件用途、近期观测及测量参照资料；model.json保存指标系数、二次函数系数和校正参数。</w:t>
      </w:r>
    </w:p>
    <w:p w14:paraId="0B80E9D5" w14:textId="77777777" w:rsidR="0014141F" w:rsidRDefault="00000000">
      <w:r>
        <w:t>rebuild_measurements.py计算LG、树冠覆盖、受灾与对照均值及相对状态；analyze.py计算二次函数和幅度上限校正的预测、误差和经验区间。make_figures.py生成图表，build_report.py与build_manual.py整理报告和技术说明。</w:t>
      </w:r>
    </w:p>
    <w:p w14:paraId="6B975922" w14:textId="77777777" w:rsidR="0014141F" w:rsidRDefault="00000000">
      <w:r>
        <w:t>predict.py根据LG与ZP_TCC首年相对状态输出第2—8年的预测与经验范围。verify.py检查指标、函数、图表和误差计算。完整程序与数据摘录见forest_v5_code_and_evidence.pdf。</w:t>
      </w:r>
    </w:p>
    <w:p w14:paraId="28435581" w14:textId="77777777" w:rsidR="0014141F" w:rsidRDefault="00000000">
      <w:r>
        <w:t>results/model_metrics.csv和annual_metrics.csv记录RMSE、MAE、偏差、SD与R²；interval_half_widths.csv和test_interval_coverage.csv分别记录半宽与实际覆盖。各文件均标明对应样本与预测方法。</w:t>
      </w:r>
    </w:p>
    <w:p w14:paraId="3A33FBEC" w14:textId="77777777" w:rsidR="0014141F" w:rsidRDefault="00000000">
      <w:r>
        <w:t>all_case_predictions.csv保存81场火灾第1—8年预测及已有观测；recent_predictions.csv保存近期四场的应用。plot_values.csv与图中数值对应。缺测观测保留为空值。</w:t>
      </w:r>
    </w:p>
    <w:p w14:paraId="77546034" w14:textId="77777777" w:rsidR="0014141F" w:rsidRDefault="00000000">
      <w:r>
        <w:t>资料包包含可执行程序、数据字典和逐文件校验值。数据图证由实际CSV记录生成并注明来源，用于复核计算，不等同于独立地面观测。</w:t>
      </w:r>
    </w:p>
    <w:sectPr w:rsidR="0014141F" w:rsidSect="00034616">
      <w:footerReference w:type="default" r:id="rId32"/>
      <w:pgSz w:w="11909" w:h="16834"/>
      <w:pgMar w:top="979" w:right="1166" w:bottom="979" w:left="11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310D" w14:textId="77777777" w:rsidR="009149DB" w:rsidRDefault="009149DB">
      <w:pPr>
        <w:spacing w:after="0" w:line="240" w:lineRule="auto"/>
      </w:pPr>
      <w:r>
        <w:separator/>
      </w:r>
    </w:p>
  </w:endnote>
  <w:endnote w:type="continuationSeparator" w:id="0">
    <w:p w14:paraId="36FD5C5A" w14:textId="77777777" w:rsidR="009149DB" w:rsidRDefault="00914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3B3D" w14:textId="77777777" w:rsidR="0014141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C0A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D427" w14:textId="77777777" w:rsidR="009149DB" w:rsidRDefault="009149DB">
      <w:pPr>
        <w:spacing w:after="0" w:line="240" w:lineRule="auto"/>
      </w:pPr>
      <w:r>
        <w:separator/>
      </w:r>
    </w:p>
  </w:footnote>
  <w:footnote w:type="continuationSeparator" w:id="0">
    <w:p w14:paraId="20332AB3" w14:textId="77777777" w:rsidR="009149DB" w:rsidRDefault="00914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450788">
    <w:abstractNumId w:val="8"/>
  </w:num>
  <w:num w:numId="2" w16cid:durableId="2046128858">
    <w:abstractNumId w:val="6"/>
  </w:num>
  <w:num w:numId="3" w16cid:durableId="1391995414">
    <w:abstractNumId w:val="5"/>
  </w:num>
  <w:num w:numId="4" w16cid:durableId="801921373">
    <w:abstractNumId w:val="4"/>
  </w:num>
  <w:num w:numId="5" w16cid:durableId="2101872061">
    <w:abstractNumId w:val="7"/>
  </w:num>
  <w:num w:numId="6" w16cid:durableId="1770807291">
    <w:abstractNumId w:val="3"/>
  </w:num>
  <w:num w:numId="7" w16cid:durableId="1763531960">
    <w:abstractNumId w:val="2"/>
  </w:num>
  <w:num w:numId="8" w16cid:durableId="1297830995">
    <w:abstractNumId w:val="1"/>
  </w:num>
  <w:num w:numId="9" w16cid:durableId="6600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0E4"/>
    <w:rsid w:val="0014141F"/>
    <w:rsid w:val="0015074B"/>
    <w:rsid w:val="0029639D"/>
    <w:rsid w:val="00326F90"/>
    <w:rsid w:val="004F0690"/>
    <w:rsid w:val="00561C08"/>
    <w:rsid w:val="009149DB"/>
    <w:rsid w:val="00AA1D8D"/>
    <w:rsid w:val="00B47730"/>
    <w:rsid w:val="00BC0AF5"/>
    <w:rsid w:val="00CB0664"/>
    <w:rsid w:val="00F63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B2A76"/>
  <w14:defaultImageDpi w14:val="300"/>
  <w15:docId w15:val="{A5AD410B-31CD-45D4-9780-4F9DC5BE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0" w:lineRule="exact"/>
    </w:pPr>
    <w:rPr>
      <w:rFonts w:ascii="Noto Sans CJK SC" w:eastAsia="Noto Sans CJK SC" w:hAnsi="Noto Sans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evelopers.google.com/earth-engine/datasets/catalog/MODIS_061_MOD13Q1" TargetMode="External"/><Relationship Id="rId26" Type="http://schemas.openxmlformats.org/officeDocument/2006/relationships/hyperlink" Target="https://doi.org/10.1111/ecog.0288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s.google.com/earth-engine/datasets/catalog/MODIS_061_MOD44B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s.google.com/earth-engine/datasets/catalog/projects_gtac-data-publish_assets_TCC_Product_Version_2025-6" TargetMode="External"/><Relationship Id="rId25" Type="http://schemas.openxmlformats.org/officeDocument/2006/relationships/hyperlink" Target="https://developers.google.com/earth-engine/datasets/catalog/projects_neon-prod-earthengine_assets_HSI_REFL_00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mtbs.gov/" TargetMode="External"/><Relationship Id="rId29" Type="http://schemas.openxmlformats.org/officeDocument/2006/relationships/hyperlink" Target="https://www.fire.ca.gov/incidents/2021/8/14/caldor-fi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ata.neonscience.org/api/v0/documents/NEON_vegStructure_userGuide_vE.1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ata.neonscience.org/data-products/DP1.10098.001/RELEASE-2026" TargetMode="External"/><Relationship Id="rId28" Type="http://schemas.openxmlformats.org/officeDocument/2006/relationships/hyperlink" Target="https://www.fire.ca.gov/incidents/2021/7/13/dixie-fire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enodo.org/records/11235157" TargetMode="Externa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s.google.com/earth-engine/datasets/catalog/MODIS_061_MCD12Q1" TargetMode="External"/><Relationship Id="rId27" Type="http://schemas.openxmlformats.org/officeDocument/2006/relationships/hyperlink" Target="https://www.fire.ca.gov/incidents/2024/7/24/park-fire/" TargetMode="External"/><Relationship Id="rId30" Type="http://schemas.openxmlformats.org/officeDocument/2006/relationships/hyperlink" Target="https://www.fire.ca.gov/incidents/2020/9/4/creek-fir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28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森林火灾后植被绿度与树冠覆盖的变化差异及数学预测</dc:title>
  <dc:subject>LG TCC相对状态与简单时间预测</dc:subject>
  <dc:creator/>
  <cp:keywords/>
  <dc:description>generated by python-docx</dc:description>
  <cp:lastModifiedBy>瀚 王</cp:lastModifiedBy>
  <cp:revision>2</cp:revision>
  <dcterms:created xsi:type="dcterms:W3CDTF">2013-12-23T23:15:00Z</dcterms:created>
  <dcterms:modified xsi:type="dcterms:W3CDTF">2026-10-25T08:23:00Z</dcterms:modified>
  <cp:category/>
</cp:coreProperties>
</file>