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43" w:rsidRDefault="00215DA6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EXERCICIO</w:t>
      </w:r>
      <w:bookmarkStart w:id="0" w:name="_GoBack"/>
      <w:bookmarkEnd w:id="0"/>
      <w:r w:rsidR="00385C43">
        <w:rPr>
          <w:rFonts w:ascii="Palatino Linotype" w:hAnsi="Palatino Linotype" w:cs="Palatino Linotype"/>
          <w:sz w:val="26"/>
          <w:szCs w:val="26"/>
        </w:rPr>
        <w:t xml:space="preserve"> PHP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1 – Faça uma calculadora que realize as operações básicas de (1) Soma, (2) Subtração, (3) Divisão, (4) Multiplicação. Esta terá um </w:t>
      </w:r>
      <w:proofErr w:type="gramStart"/>
      <w:r>
        <w:rPr>
          <w:rFonts w:ascii="Palatino Linotype" w:hAnsi="Palatino Linotype" w:cs="Palatino Linotype"/>
          <w:sz w:val="26"/>
          <w:szCs w:val="26"/>
        </w:rPr>
        <w:t>menu</w:t>
      </w:r>
      <w:proofErr w:type="gramEnd"/>
      <w:r>
        <w:rPr>
          <w:rFonts w:ascii="Palatino Linotype" w:hAnsi="Palatino Linotype" w:cs="Palatino Linotype"/>
          <w:sz w:val="26"/>
          <w:szCs w:val="26"/>
        </w:rPr>
        <w:t xml:space="preserve"> principal de forma que apresente as opções para escolha do tipo de operação para o usuário e em seguida requisite deste os valores de entrada.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FA22DA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Considere: que o usuário escolheu a opção </w:t>
      </w:r>
      <w:proofErr w:type="gramStart"/>
      <w:r>
        <w:rPr>
          <w:rFonts w:ascii="Palatino Linotype" w:hAnsi="Palatino Linotype" w:cs="Palatino Linotype"/>
          <w:sz w:val="26"/>
          <w:szCs w:val="26"/>
        </w:rPr>
        <w:t>4</w:t>
      </w:r>
      <w:proofErr w:type="gramEnd"/>
      <w:r>
        <w:rPr>
          <w:rFonts w:ascii="Palatino Linotype" w:hAnsi="Palatino Linotype" w:cs="Palatino Linotype"/>
          <w:sz w:val="26"/>
          <w:szCs w:val="26"/>
        </w:rPr>
        <w:t xml:space="preserve"> de multiplicação. E em seguida entrou com o valor 1 = </w:t>
      </w:r>
      <w:proofErr w:type="gramStart"/>
      <w:r>
        <w:rPr>
          <w:rFonts w:ascii="Palatino Linotype" w:hAnsi="Palatino Linotype" w:cs="Palatino Linotype"/>
          <w:sz w:val="26"/>
          <w:szCs w:val="26"/>
        </w:rPr>
        <w:t>3 ,</w:t>
      </w:r>
      <w:proofErr w:type="gramEnd"/>
      <w:r>
        <w:rPr>
          <w:rFonts w:ascii="Palatino Linotype" w:hAnsi="Palatino Linotype" w:cs="Palatino Linotype"/>
          <w:sz w:val="26"/>
          <w:szCs w:val="26"/>
        </w:rPr>
        <w:t xml:space="preserve"> e valor 2 = 5.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86"/>
        <w:gridCol w:w="3458"/>
      </w:tblGrid>
      <w:tr w:rsidR="00B303DE" w:rsidTr="00B303DE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B303DE" w:rsidRDefault="00B303DE" w:rsidP="00B303D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EXERCICIO </w:t>
            </w:r>
            <w:proofErr w:type="gramStart"/>
            <w:r>
              <w:rPr>
                <w:rFonts w:ascii="Palatino Linotype" w:hAnsi="Palatino Linotype" w:cs="Palatino Linotype"/>
                <w:sz w:val="26"/>
                <w:szCs w:val="26"/>
              </w:rPr>
              <w:t>1</w:t>
            </w:r>
            <w:proofErr w:type="gramEnd"/>
          </w:p>
        </w:tc>
      </w:tr>
      <w:tr w:rsidR="00B303DE" w:rsidTr="00DB3CC1">
        <w:tc>
          <w:tcPr>
            <w:tcW w:w="8644" w:type="dxa"/>
            <w:gridSpan w:val="2"/>
            <w:tcBorders>
              <w:top w:val="single" w:sz="4" w:space="0" w:color="auto"/>
            </w:tcBorders>
          </w:tcPr>
          <w:p w:rsidR="00B303DE" w:rsidRDefault="00215DA6" w:rsidP="00B303D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="Palatino Linotype" w:hAnsi="Palatino Linotype" w:cs="Palatino Linotype"/>
                <w:sz w:val="26"/>
                <w:szCs w:val="26"/>
              </w:rPr>
            </w:pPr>
            <w:proofErr w:type="spellStart"/>
            <w:r>
              <w:rPr>
                <w:rFonts w:ascii="Palatino Linotype" w:hAnsi="Palatino Linotype" w:cs="Palatino Linotype"/>
                <w:sz w:val="26"/>
                <w:szCs w:val="26"/>
              </w:rPr>
              <w:t>Paulinia</w:t>
            </w:r>
            <w:proofErr w:type="spellEnd"/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, 05 de Abril de </w:t>
            </w:r>
            <w:proofErr w:type="gramStart"/>
            <w:r>
              <w:rPr>
                <w:rFonts w:ascii="Palatino Linotype" w:hAnsi="Palatino Linotype" w:cs="Palatino Linotype"/>
                <w:sz w:val="26"/>
                <w:szCs w:val="26"/>
              </w:rPr>
              <w:t>2017</w:t>
            </w:r>
            <w:proofErr w:type="gramEnd"/>
          </w:p>
        </w:tc>
      </w:tr>
      <w:tr w:rsidR="00B303DE" w:rsidTr="009D389C">
        <w:trPr>
          <w:trHeight w:val="2455"/>
        </w:trPr>
        <w:tc>
          <w:tcPr>
            <w:tcW w:w="5186" w:type="dxa"/>
          </w:tcPr>
          <w:p w:rsidR="00B303DE" w:rsidRDefault="00B303DE" w:rsidP="00B303DE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Calculadora:</w:t>
            </w:r>
          </w:p>
          <w:p w:rsidR="00B303DE" w:rsidRDefault="00B303DE" w:rsidP="00B303DE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303DE" w:rsidRDefault="00B303DE" w:rsidP="00B303DE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(1) Soma</w:t>
            </w:r>
          </w:p>
          <w:p w:rsidR="00B303DE" w:rsidRDefault="00B303DE" w:rsidP="00B303DE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(2) Subtração</w:t>
            </w:r>
          </w:p>
          <w:p w:rsidR="00B303DE" w:rsidRDefault="00B303DE" w:rsidP="00B303DE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(3) Divisão</w:t>
            </w:r>
          </w:p>
          <w:p w:rsidR="00B303DE" w:rsidRDefault="00B303DE" w:rsidP="00B303DE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(4) Multiplicação</w:t>
            </w:r>
          </w:p>
          <w:p w:rsidR="00B303DE" w:rsidRDefault="00B303DE" w:rsidP="00B303DE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</w:tc>
        <w:tc>
          <w:tcPr>
            <w:tcW w:w="3458" w:type="dxa"/>
          </w:tcPr>
          <w:p w:rsidR="00B303DE" w:rsidRDefault="00B303DE" w:rsidP="00385C43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303DE" w:rsidRDefault="00B303DE" w:rsidP="00385C43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O resultado é: </w:t>
            </w:r>
          </w:p>
        </w:tc>
      </w:tr>
      <w:tr w:rsidR="00B303DE" w:rsidTr="00917E82">
        <w:tc>
          <w:tcPr>
            <w:tcW w:w="5186" w:type="dxa"/>
          </w:tcPr>
          <w:p w:rsidR="00B303DE" w:rsidRDefault="00B303DE" w:rsidP="00B303DE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Escolha a operação:</w:t>
            </w:r>
          </w:p>
        </w:tc>
        <w:tc>
          <w:tcPr>
            <w:tcW w:w="3458" w:type="dxa"/>
          </w:tcPr>
          <w:p w:rsidR="00B303DE" w:rsidRDefault="00B303DE" w:rsidP="00385C43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Desenvolvido por:</w:t>
            </w:r>
          </w:p>
        </w:tc>
      </w:tr>
    </w:tbl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B303DE" w:rsidRDefault="00B303DE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B303DE" w:rsidRDefault="00B303DE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proofErr w:type="spellStart"/>
      <w:r>
        <w:rPr>
          <w:rFonts w:ascii="Palatino Linotype" w:hAnsi="Palatino Linotype" w:cs="Palatino Linotype"/>
          <w:sz w:val="26"/>
          <w:szCs w:val="26"/>
        </w:rPr>
        <w:t>Obs</w:t>
      </w:r>
      <w:proofErr w:type="spellEnd"/>
      <w:r>
        <w:rPr>
          <w:rFonts w:ascii="Palatino Linotype" w:hAnsi="Palatino Linotype" w:cs="Palatino Linotype"/>
          <w:sz w:val="26"/>
          <w:szCs w:val="26"/>
        </w:rPr>
        <w:t>: Partes da data devem ser retiradas do sistema: dia do mês, mês e o ano.</w:t>
      </w:r>
    </w:p>
    <w:p w:rsidR="00B303DE" w:rsidRDefault="00B303DE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B303DE" w:rsidRDefault="00B303DE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A tabela deve estar centralizada na tela</w:t>
      </w:r>
      <w:r w:rsidR="00B05119">
        <w:rPr>
          <w:rFonts w:ascii="Palatino Linotype" w:hAnsi="Palatino Linotype" w:cs="Palatino Linotype"/>
          <w:sz w:val="26"/>
          <w:szCs w:val="26"/>
        </w:rPr>
        <w:t>.</w:t>
      </w:r>
    </w:p>
    <w:sectPr w:rsidR="00B303DE" w:rsidSect="00FA2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43"/>
    <w:rsid w:val="00215DA6"/>
    <w:rsid w:val="00385C43"/>
    <w:rsid w:val="0069219A"/>
    <w:rsid w:val="00B05119"/>
    <w:rsid w:val="00B303DE"/>
    <w:rsid w:val="00F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C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C4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85C4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C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C4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85C4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DB1A6-FB7F-4C0A-888D-FAEA2236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PMP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Utilizador</cp:lastModifiedBy>
  <cp:revision>4</cp:revision>
  <dcterms:created xsi:type="dcterms:W3CDTF">2015-09-08T13:49:00Z</dcterms:created>
  <dcterms:modified xsi:type="dcterms:W3CDTF">2017-04-05T13:55:00Z</dcterms:modified>
</cp:coreProperties>
</file>