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A75" w14:textId="6B4F71EF" w:rsidR="005C1AEF" w:rsidRDefault="00491946" w:rsidP="005C5996">
      <w:pPr>
        <w:pStyle w:val="Title"/>
      </w:pPr>
      <w:r>
        <w:t>Unit 0</w:t>
      </w:r>
      <w:r w:rsidR="00546EA4">
        <w:t>2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4A7298BA" w:rsidR="00860AA6" w:rsidRDefault="000C543C" w:rsidP="00FE68FE">
            <w:proofErr w:type="spellStart"/>
            <w:r>
              <w:t>Rayanna</w:t>
            </w:r>
            <w:proofErr w:type="spellEnd"/>
            <w:r>
              <w:t xml:space="preserve"> </w:t>
            </w:r>
            <w:proofErr w:type="spellStart"/>
            <w:r>
              <w:t>Harduarsingh</w:t>
            </w:r>
            <w:proofErr w:type="spellEnd"/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641C8022" w:rsidR="00860AA6" w:rsidRDefault="000C543C" w:rsidP="00FE68FE">
            <w:r>
              <w:t>rharduar@syr.edu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5A20EDC8" w14:textId="02A199EF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t>Does a table consist of data or metadata? Explain.</w:t>
      </w:r>
      <w:r>
        <w:br/>
      </w:r>
    </w:p>
    <w:p w14:paraId="0C9B1089" w14:textId="098C2916" w:rsidR="00273B16" w:rsidRDefault="00273B16" w:rsidP="00273B16">
      <w:pPr>
        <w:pStyle w:val="ListParagraph"/>
        <w:ind w:left="360"/>
      </w:pPr>
      <w:r>
        <w:t xml:space="preserve">A table consists of </w:t>
      </w:r>
      <w:r w:rsidR="009B5284">
        <w:t xml:space="preserve">metadata, which basically is data about data. It describes, structures or adds meaning to data. To create a table to represent your data, you need rows and columns, or metadata, to define the data being entered. </w:t>
      </w:r>
    </w:p>
    <w:p w14:paraId="6110F314" w14:textId="77777777" w:rsidR="009B5284" w:rsidRDefault="009B5284" w:rsidP="00273B16">
      <w:pPr>
        <w:pStyle w:val="ListParagraph"/>
        <w:ind w:left="360"/>
      </w:pPr>
    </w:p>
    <w:p w14:paraId="51EF2FC5" w14:textId="77777777" w:rsidR="009B5284" w:rsidRDefault="00D24F7C" w:rsidP="00D24F7C">
      <w:pPr>
        <w:pStyle w:val="ListParagraph"/>
        <w:numPr>
          <w:ilvl w:val="0"/>
          <w:numId w:val="10"/>
        </w:numPr>
        <w:ind w:left="360"/>
      </w:pPr>
      <w:r>
        <w:t>Describe what happens when you attempt to insert 200 characters into a column with a data type of varchar (50)?</w:t>
      </w:r>
    </w:p>
    <w:p w14:paraId="0736932A" w14:textId="013460CC" w:rsidR="00617D9B" w:rsidRDefault="009B5284" w:rsidP="00617D9B">
      <w:pPr>
        <w:ind w:left="360"/>
      </w:pPr>
      <w:r>
        <w:t xml:space="preserve">An error message will show up saying that we have conflicted with the foreign key constraint </w:t>
      </w:r>
      <w:r w:rsidR="00617D9B">
        <w:t xml:space="preserve">and the data type we have set, varchar. With varchar, we have set a </w:t>
      </w:r>
      <w:proofErr w:type="gramStart"/>
      <w:r w:rsidR="00617D9B">
        <w:t>50 character</w:t>
      </w:r>
      <w:proofErr w:type="gramEnd"/>
      <w:r w:rsidR="00617D9B">
        <w:t xml:space="preserve"> limit so if a piece of data entered is more than 50 characters, it will not be able to be entered as it is over our character limit.</w:t>
      </w:r>
    </w:p>
    <w:p w14:paraId="61D6697B" w14:textId="77777777" w:rsidR="00617D9B" w:rsidRDefault="00D24F7C" w:rsidP="00D24F7C">
      <w:pPr>
        <w:pStyle w:val="ListParagraph"/>
        <w:numPr>
          <w:ilvl w:val="0"/>
          <w:numId w:val="10"/>
        </w:numPr>
        <w:ind w:left="360"/>
      </w:pPr>
      <w:r>
        <w:t>How do we enforce entity integrity over a table which uses a surrogate primary key?</w:t>
      </w:r>
    </w:p>
    <w:p w14:paraId="3BEF2A53" w14:textId="474CD525" w:rsidR="00D24F7C" w:rsidRDefault="007515D7" w:rsidP="00617D9B">
      <w:pPr>
        <w:ind w:left="360"/>
      </w:pPr>
      <w:r>
        <w:t xml:space="preserve">We enforce entity integrity when choosing a surrogate key by using it as a unique constraint. A unique constraint </w:t>
      </w:r>
      <w:r w:rsidR="00DB6053">
        <w:t xml:space="preserve">functions like a primary key constraint but does not affect the physical order of the data in the table. This helps to keep the table relational. </w:t>
      </w:r>
      <w:r w:rsidR="00D24F7C">
        <w:br/>
      </w:r>
    </w:p>
    <w:p w14:paraId="61378A57" w14:textId="7A7795EC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lastRenderedPageBreak/>
        <w:t xml:space="preserve">Provide a screenshot of your completed </w:t>
      </w:r>
      <w:r>
        <w:rPr>
          <w:b/>
          <w:bCs/>
        </w:rPr>
        <w:t xml:space="preserve">customers </w:t>
      </w:r>
      <w:r>
        <w:t xml:space="preserve">table include columns, indexes and foreign keys. </w:t>
      </w:r>
      <w:r>
        <w:br/>
      </w:r>
      <w:r w:rsidR="00DB6053" w:rsidRPr="00DB6053">
        <w:drawing>
          <wp:inline distT="0" distB="0" distL="0" distR="0" wp14:anchorId="58BF71C0" wp14:editId="36B57C7E">
            <wp:extent cx="5080000" cy="3822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23CB" w14:textId="532E226E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Implement the </w:t>
      </w:r>
      <w:r w:rsidRPr="00981D72">
        <w:rPr>
          <w:b/>
          <w:bCs/>
        </w:rPr>
        <w:t xml:space="preserve">contractors </w:t>
      </w:r>
      <w:r>
        <w:t xml:space="preserve">table as defined in the overview section. Include columns, indexes (pk/unique)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</w:t>
      </w:r>
      <w:r>
        <w:lastRenderedPageBreak/>
        <w:t xml:space="preserve">include the columns, indexes, and foreign keys sections. </w:t>
      </w:r>
      <w:r>
        <w:br/>
      </w:r>
      <w:r w:rsidR="002F3959" w:rsidRPr="002F3959">
        <w:drawing>
          <wp:inline distT="0" distB="0" distL="0" distR="0" wp14:anchorId="2BEBA875" wp14:editId="11E01EBC">
            <wp:extent cx="4229100" cy="39116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E3B6" w14:textId="28325230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Implement the </w:t>
      </w:r>
      <w:r w:rsidRPr="00981D72">
        <w:rPr>
          <w:b/>
          <w:bCs/>
        </w:rPr>
        <w:t xml:space="preserve">jobs </w:t>
      </w:r>
      <w:r>
        <w:t xml:space="preserve">table as defined in the overview section. Include columns, indexes (pk/unique) and foreign keys. Provide a screenshot of the table structure screen in </w:t>
      </w:r>
      <w:proofErr w:type="spellStart"/>
      <w:r>
        <w:t>Adminer</w:t>
      </w:r>
      <w:proofErr w:type="spellEnd"/>
      <w:r>
        <w:t xml:space="preserve"> and include the </w:t>
      </w:r>
      <w:r>
        <w:lastRenderedPageBreak/>
        <w:t xml:space="preserve">columns, indexes, and foreign keys sections. </w:t>
      </w:r>
      <w:r>
        <w:br/>
      </w:r>
      <w:r w:rsidR="00F32153" w:rsidRPr="00F32153">
        <w:drawing>
          <wp:inline distT="0" distB="0" distL="0" distR="0" wp14:anchorId="2D87C83E" wp14:editId="381A5AB5">
            <wp:extent cx="4229100" cy="4406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31A" w14:textId="350026BC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t xml:space="preserve">Add 3 contractors to the </w:t>
      </w:r>
      <w:r>
        <w:rPr>
          <w:b/>
          <w:bCs/>
        </w:rPr>
        <w:t xml:space="preserve">contractors </w:t>
      </w:r>
      <w:r>
        <w:t>table and provide a screenshot of the Select data screen as evidence they were added.</w:t>
      </w:r>
      <w:r>
        <w:br/>
      </w:r>
      <w:r w:rsidR="00F32153" w:rsidRPr="00F32153">
        <w:drawing>
          <wp:inline distT="0" distB="0" distL="0" distR="0" wp14:anchorId="61DABE41" wp14:editId="3D14E26F">
            <wp:extent cx="5943600" cy="32080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48F3" w14:textId="3548E4EC" w:rsidR="00D24F7C" w:rsidRDefault="00D24F7C" w:rsidP="00D24F7C">
      <w:pPr>
        <w:pStyle w:val="ListParagraph"/>
        <w:numPr>
          <w:ilvl w:val="0"/>
          <w:numId w:val="10"/>
        </w:numPr>
        <w:ind w:left="360"/>
      </w:pPr>
      <w:r>
        <w:lastRenderedPageBreak/>
        <w:t>Can you add two contractors with the same email address? Explain.</w:t>
      </w:r>
      <w:r>
        <w:br/>
      </w:r>
    </w:p>
    <w:p w14:paraId="4883068E" w14:textId="089564A2" w:rsidR="0099425D" w:rsidRDefault="0099425D" w:rsidP="0099425D">
      <w:pPr>
        <w:pStyle w:val="ListParagraph"/>
        <w:ind w:left="360"/>
      </w:pPr>
      <w:proofErr w:type="gramStart"/>
      <w:r>
        <w:t>No</w:t>
      </w:r>
      <w:proofErr w:type="gramEnd"/>
      <w:r>
        <w:t xml:space="preserve"> we cannot add two contractors with the same email address because we added a unique constraint on it which results in that no two email addresses can be duplicated as it is a unique value.</w:t>
      </w:r>
    </w:p>
    <w:p w14:paraId="66425FC9" w14:textId="77777777" w:rsidR="0099425D" w:rsidRDefault="0099425D" w:rsidP="0099425D">
      <w:pPr>
        <w:pStyle w:val="ListParagraph"/>
        <w:ind w:left="360"/>
      </w:pPr>
    </w:p>
    <w:p w14:paraId="4F272DB8" w14:textId="13954DB5" w:rsidR="000C6B9A" w:rsidRDefault="00D24F7C" w:rsidP="00D24F7C">
      <w:pPr>
        <w:pStyle w:val="ListParagraph"/>
        <w:numPr>
          <w:ilvl w:val="0"/>
          <w:numId w:val="10"/>
        </w:numPr>
        <w:ind w:left="360"/>
      </w:pPr>
      <w:r>
        <w:t>Can you add a contractor from the state of MA? Explain.</w:t>
      </w:r>
      <w:r w:rsidR="004C7D91">
        <w:br/>
      </w:r>
      <w:r w:rsidR="0099425D">
        <w:t xml:space="preserve">No we cannot add a contractor from the state of MA because the state was not added as a value in the </w:t>
      </w:r>
      <w:proofErr w:type="spellStart"/>
      <w:r w:rsidR="0099425D">
        <w:t>state_lookup</w:t>
      </w:r>
      <w:proofErr w:type="spellEnd"/>
      <w:r w:rsidR="0099425D">
        <w:t xml:space="preserve"> table. </w:t>
      </w: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33917F3" w14:textId="77777777" w:rsidR="00DB6053" w:rsidRDefault="00A62C9E" w:rsidP="00DB6053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</w:p>
    <w:p w14:paraId="6C56E29F" w14:textId="54FB8818" w:rsidR="00397C70" w:rsidRPr="00DB6053" w:rsidRDefault="00DB6053" w:rsidP="00DB6053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learned how to create a table manually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Adminer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that included columns (metadata) to define the data being entered. I also learned about the different data types you can assign to the data and what they mean. For example, setting a varchar of 50 means there is only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50 character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limit. I also learned how to add indexes such as a primary key so no values are duplicated which is essential for large data as mistakes can be prevented. </w:t>
      </w:r>
      <w:r w:rsidR="004833A9" w:rsidRPr="00DB6053">
        <w:rPr>
          <w:rFonts w:ascii="Calibri" w:hAnsi="Calibri" w:cs="Calibri"/>
          <w:color w:val="000000"/>
          <w:sz w:val="22"/>
          <w:szCs w:val="22"/>
        </w:rPr>
        <w:br/>
      </w:r>
      <w:r w:rsidR="00FD516A" w:rsidRPr="00DB6053">
        <w:rPr>
          <w:rFonts w:ascii="Calibri" w:hAnsi="Calibri" w:cs="Calibri"/>
          <w:color w:val="000000"/>
          <w:sz w:val="22"/>
          <w:szCs w:val="22"/>
        </w:rPr>
        <w:br/>
      </w:r>
    </w:p>
    <w:p w14:paraId="1F5270E7" w14:textId="77777777" w:rsidR="00DB6053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573462F6" w:rsidR="004833A9" w:rsidRDefault="00DB6053" w:rsidP="00DB6053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was a little tricky assigning the indexes </w:t>
      </w:r>
      <w:r w:rsidR="0017020D">
        <w:rPr>
          <w:rFonts w:ascii="Calibri" w:hAnsi="Calibri" w:cs="Calibri"/>
          <w:color w:val="000000"/>
          <w:sz w:val="22"/>
          <w:szCs w:val="22"/>
        </w:rPr>
        <w:t>and foreign keys</w:t>
      </w:r>
      <w:r w:rsidR="002F3959">
        <w:rPr>
          <w:rFonts w:ascii="Calibri" w:hAnsi="Calibri" w:cs="Calibri"/>
          <w:color w:val="000000"/>
          <w:sz w:val="22"/>
          <w:szCs w:val="22"/>
        </w:rPr>
        <w:t xml:space="preserve"> (knowing what source and what target to choose from)</w:t>
      </w:r>
      <w:r w:rsidR="00F32153">
        <w:rPr>
          <w:rFonts w:ascii="Calibri" w:hAnsi="Calibri" w:cs="Calibri"/>
          <w:color w:val="000000"/>
          <w:sz w:val="22"/>
          <w:szCs w:val="22"/>
        </w:rPr>
        <w:t xml:space="preserve"> as well as assigning checks. </w:t>
      </w:r>
    </w:p>
    <w:p w14:paraId="3A44272D" w14:textId="77777777" w:rsidR="0017020D" w:rsidRDefault="0017020D" w:rsidP="00DB6053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344F43B9" w14:textId="77777777" w:rsidR="00DB6053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08C62392" w:rsidR="00C04607" w:rsidRPr="004833A9" w:rsidRDefault="00DB6053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would say that I was prepared as I have done the prior readings and watched the video lecture beforehand. However, to prepare better, I wish that I have quickly reviewed lab 1 as I missed some key starter elements to get the databases and server turned on. 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DB6053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DB6053">
        <w:rPr>
          <w:rFonts w:ascii="Calibri" w:hAnsi="Calibri" w:cs="Calibri"/>
          <w:b/>
          <w:bCs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5245C"/>
    <w:rsid w:val="00052B72"/>
    <w:rsid w:val="00053C05"/>
    <w:rsid w:val="00056D29"/>
    <w:rsid w:val="00077261"/>
    <w:rsid w:val="000B1EE7"/>
    <w:rsid w:val="000C40BB"/>
    <w:rsid w:val="000C543C"/>
    <w:rsid w:val="000C6B9A"/>
    <w:rsid w:val="00103D7E"/>
    <w:rsid w:val="001043A9"/>
    <w:rsid w:val="0014069B"/>
    <w:rsid w:val="0014227E"/>
    <w:rsid w:val="00161FE9"/>
    <w:rsid w:val="0017020D"/>
    <w:rsid w:val="00170C2A"/>
    <w:rsid w:val="00184F2E"/>
    <w:rsid w:val="001D66A4"/>
    <w:rsid w:val="001E5DBE"/>
    <w:rsid w:val="002256FA"/>
    <w:rsid w:val="002547D8"/>
    <w:rsid w:val="002547E4"/>
    <w:rsid w:val="00273B16"/>
    <w:rsid w:val="002C3F1D"/>
    <w:rsid w:val="002F3959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17D9B"/>
    <w:rsid w:val="006332DD"/>
    <w:rsid w:val="00650137"/>
    <w:rsid w:val="0065717B"/>
    <w:rsid w:val="006A4CF7"/>
    <w:rsid w:val="006B06E9"/>
    <w:rsid w:val="006F0A13"/>
    <w:rsid w:val="006F3AA8"/>
    <w:rsid w:val="007515D7"/>
    <w:rsid w:val="007D5A82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413F0"/>
    <w:rsid w:val="0094550D"/>
    <w:rsid w:val="0098018D"/>
    <w:rsid w:val="0099425D"/>
    <w:rsid w:val="009B5284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24F7C"/>
    <w:rsid w:val="00D510C6"/>
    <w:rsid w:val="00D67B2A"/>
    <w:rsid w:val="00D92F7B"/>
    <w:rsid w:val="00DB6053"/>
    <w:rsid w:val="00E46FE9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32153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Rayanna Harduarsingh</cp:lastModifiedBy>
  <cp:revision>2</cp:revision>
  <dcterms:created xsi:type="dcterms:W3CDTF">2020-09-06T02:45:00Z</dcterms:created>
  <dcterms:modified xsi:type="dcterms:W3CDTF">2020-09-06T02:45:00Z</dcterms:modified>
</cp:coreProperties>
</file>