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DOCUMENTATION:Task 3</w:t>
      </w:r>
    </w:p>
    <w:p>
      <w:p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Name:R.Harini</w:t>
      </w:r>
    </w:p>
    <w:p>
      <w:p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A Question-Answering system using the Transformers library and FastAPI. 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It starts by defining a FastAPI application and importing the required dependencies such as FastAPI, Form, BertForQuestionAnswering, AutoTokenizer, and pipeline.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  <w:bookmarkStart w:id="0" w:name="_GoBack"/>
    </w:p>
    <w:bookmarkEnd w:id="0"/>
    <w:p>
      <w:pPr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QUESTION ANSWERING MODEL: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The code begins by defining the context variable, which contains a long text describing Kutty.AI and its services.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Next, a list of questions is defined. These are the questions you want to ask the model about the given context.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5266690" cy="287147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0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The code then loads the pre-trained BertForQuestionAnswering model from the "deepset/bert-base-cased-squad2" checkpoint using the from_pretrained method.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The AutoTokenizer class is used to create a tokenizer for the model using the same "deepset/bert-base-cased-squad2" checkpoint.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The encode method of the tokenizer is used to encode the first question in the list (questions[0]) with truncation and padding.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The pipeline function is used to create a question-answering pipeline with the loaded model and tokenizer.</w:t>
      </w:r>
    </w:p>
    <w:p>
      <w:pPr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Finally, the question-answering pipeline is invoked with the provided question (questions[2]) and context, returning the answer.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5266690" cy="282575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6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FASTAPI:</w:t>
      </w:r>
      <w:r>
        <w:rPr>
          <w:rFonts w:hint="default"/>
          <w:sz w:val="32"/>
          <w:szCs w:val="32"/>
          <w:u w:val="none"/>
          <w:lang w:val="en-IN"/>
        </w:rPr>
        <w:br w:type="textWrapping"/>
      </w:r>
    </w:p>
    <w:p>
      <w:pPr>
        <w:numPr>
          <w:ilvl w:val="0"/>
          <w:numId w:val="2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FastAPI Setup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2.Question Answering Function:Question_answerer function, which utilizes the Transformers pipeline to perform question answering. Takes a question and context as input and returns the answer.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3.Endpoint Definition: The /qa/ endpoint definition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Open Command Prompt: Open a command prompt or terminal window.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Navigate to the Code Directory: Use the cd command to navigate to the directory where the main.py file is located.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Run the Application: Once you are in the correct directory, run the following command to start the FastAPI application using Uvicorn:uvicorn main:app --reload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Access the API:API should start running. It will be accessible at http://127.0.0.1:8000/ or </w:t>
      </w:r>
      <w:r>
        <w:rPr>
          <w:rFonts w:hint="default"/>
          <w:sz w:val="32"/>
          <w:szCs w:val="32"/>
          <w:u w:val="none"/>
          <w:lang w:val="en-IN"/>
        </w:rPr>
        <w:fldChar w:fldCharType="begin"/>
      </w:r>
      <w:r>
        <w:rPr>
          <w:rFonts w:hint="default"/>
          <w:sz w:val="32"/>
          <w:szCs w:val="32"/>
          <w:u w:val="none"/>
          <w:lang w:val="en-IN"/>
        </w:rPr>
        <w:instrText xml:space="preserve"> HYPERLINK "http://localhost:8000/." </w:instrText>
      </w:r>
      <w:r>
        <w:rPr>
          <w:rFonts w:hint="default"/>
          <w:sz w:val="32"/>
          <w:szCs w:val="32"/>
          <w:u w:val="none"/>
          <w:lang w:val="en-IN"/>
        </w:rPr>
        <w:fldChar w:fldCharType="separate"/>
      </w:r>
      <w:r>
        <w:rPr>
          <w:rStyle w:val="6"/>
          <w:rFonts w:hint="default"/>
          <w:sz w:val="32"/>
          <w:szCs w:val="32"/>
          <w:lang w:val="en-IN"/>
        </w:rPr>
        <w:t>http://localhost:8000/.</w:t>
      </w:r>
      <w:r>
        <w:rPr>
          <w:rFonts w:hint="default"/>
          <w:sz w:val="32"/>
          <w:szCs w:val="32"/>
          <w:u w:val="none"/>
          <w:lang w:val="en-IN"/>
        </w:rPr>
        <w:fldChar w:fldCharType="end"/>
      </w:r>
    </w:p>
    <w:p>
      <w:pPr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0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9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0"/>
        <w:left w:val="single" w:color="auto" w:sz="4" w:space="10"/>
        <w:bottom w:val="single" w:color="auto" w:sz="4" w:space="10"/>
        <w:right w:val="single" w:color="auto" w:sz="4" w:space="1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B02F8"/>
    <w:multiLevelType w:val="singleLevel"/>
    <w:tmpl w:val="D3CB02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C070B1"/>
    <w:multiLevelType w:val="singleLevel"/>
    <w:tmpl w:val="E3C070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6FF8FB3"/>
    <w:multiLevelType w:val="singleLevel"/>
    <w:tmpl w:val="76FF8FB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F53D6"/>
    <w:rsid w:val="479368C1"/>
    <w:rsid w:val="48EF53D6"/>
    <w:rsid w:val="48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2023-06-20T14:33:00Z</dcterms:created>
  <dc:creator>User</dc:creator>
  <cp:lastModifiedBy>Harini R</cp:lastModifiedBy>
  <dcterms:modified xsi:type="dcterms:W3CDTF">2023-06-20T15:02:10Z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21A7B09A775E4AC5A60DC0F3A3744E5F</vt:lpwstr>
  </property>
</Properties>
</file>