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EB Garamond SemiBold" w:cs="EB Garamond SemiBold" w:eastAsia="EB Garamond SemiBold" w:hAnsi="EB Garamond SemiBold"/>
        </w:rPr>
      </w:pPr>
      <w:bookmarkStart w:colFirst="0" w:colLast="0" w:name="_nq5bz0e6sbny" w:id="0"/>
      <w:bookmarkEnd w:id="0"/>
      <w:r w:rsidDel="00000000" w:rsidR="00000000" w:rsidRPr="00000000">
        <w:rPr>
          <w:rFonts w:ascii="EB Garamond SemiBold" w:cs="EB Garamond SemiBold" w:eastAsia="EB Garamond SemiBold" w:hAnsi="EB Garamond SemiBold"/>
          <w:rtl w:val="0"/>
        </w:rPr>
        <w:t xml:space="preserve"> Cascading Style Sheets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Cascading Style Sheets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abreviado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sz w:val="24"/>
          <w:szCs w:val="24"/>
          <w:rtl w:val="0"/>
        </w:rPr>
        <w:t xml:space="preserve">) é um mecanismo para adicionar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estilos </w:t>
      </w:r>
      <w:r w:rsidDel="00000000" w:rsidR="00000000" w:rsidRPr="00000000">
        <w:rPr>
          <w:sz w:val="24"/>
          <w:szCs w:val="24"/>
          <w:rtl w:val="0"/>
        </w:rPr>
        <w:t xml:space="preserve">(cores, fontes, espaçamento, etc.) a uma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página web</w:t>
      </w:r>
      <w:r w:rsidDel="00000000" w:rsidR="00000000" w:rsidRPr="00000000">
        <w:rPr>
          <w:sz w:val="24"/>
          <w:szCs w:val="24"/>
          <w:rtl w:val="0"/>
        </w:rPr>
        <w:t xml:space="preserve">, aplicado diretamente nas tags HTML ou ficar contido dentro das tags &lt;style&gt;. Também é </w:t>
      </w:r>
      <w:r w:rsidDel="00000000" w:rsidR="00000000" w:rsidRPr="00000000">
        <w:rPr>
          <w:sz w:val="24"/>
          <w:szCs w:val="24"/>
          <w:rtl w:val="0"/>
        </w:rPr>
        <w:t xml:space="preserve">possível, adicionar</w:t>
      </w:r>
      <w:r w:rsidDel="00000000" w:rsidR="00000000" w:rsidRPr="00000000">
        <w:rPr>
          <w:sz w:val="24"/>
          <w:szCs w:val="24"/>
          <w:rtl w:val="0"/>
        </w:rPr>
        <w:t xml:space="preserve"> estilos adicionando um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link</w:t>
      </w:r>
      <w:r w:rsidDel="00000000" w:rsidR="00000000" w:rsidRPr="00000000">
        <w:rPr>
          <w:sz w:val="24"/>
          <w:szCs w:val="24"/>
          <w:rtl w:val="0"/>
        </w:rPr>
        <w:t xml:space="preserve"> para um arquivo CSS que contém os estilos. Assim, quando se quiser alterar a aparência dos documentos vinculados a este arquivo CSS, basta modificá-lo.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variação de atualizações dos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navegadores</w:t>
      </w:r>
      <w:r w:rsidDel="00000000" w:rsidR="00000000" w:rsidRPr="00000000">
        <w:rPr>
          <w:sz w:val="24"/>
          <w:szCs w:val="24"/>
          <w:rtl w:val="0"/>
        </w:rPr>
        <w:t xml:space="preserve">, o suporte CSS pode variar. A interpretação dos navegadores pode ser avaliada com o teste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Acid2</w:t>
      </w:r>
      <w:r w:rsidDel="00000000" w:rsidR="00000000" w:rsidRPr="00000000">
        <w:rPr>
          <w:sz w:val="24"/>
          <w:szCs w:val="24"/>
          <w:rtl w:val="0"/>
        </w:rPr>
        <w:t xml:space="preserve">, que se tornou uma forma de base de revelar quão eficiente é o suporte de CSS, fazendo com que a nova versão  em desenvolvimento do Firefox seja totalmente compatível </w:t>
      </w:r>
      <w:r w:rsidDel="00000000" w:rsidR="00000000" w:rsidRPr="00000000">
        <w:rPr>
          <w:sz w:val="24"/>
          <w:szCs w:val="24"/>
          <w:rtl w:val="0"/>
        </w:rPr>
        <w:t xml:space="preserve">a ele</w:t>
      </w:r>
      <w:r w:rsidDel="00000000" w:rsidR="00000000" w:rsidRPr="00000000">
        <w:rPr>
          <w:sz w:val="24"/>
          <w:szCs w:val="24"/>
          <w:rtl w:val="0"/>
        </w:rPr>
        <w:t xml:space="preserve">, assim como o Opera já é. O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Doctype</w:t>
      </w:r>
      <w:r w:rsidDel="00000000" w:rsidR="00000000" w:rsidRPr="00000000">
        <w:rPr>
          <w:sz w:val="24"/>
          <w:szCs w:val="24"/>
          <w:rtl w:val="0"/>
        </w:rPr>
        <w:t xml:space="preserve"> informado, ou a ausência dele, determina o </w:t>
      </w:r>
      <w:r w:rsidDel="00000000" w:rsidR="00000000" w:rsidRPr="00000000">
        <w:rPr>
          <w:i w:val="1"/>
          <w:color w:val="cc0000"/>
          <w:sz w:val="24"/>
          <w:szCs w:val="24"/>
          <w:rtl w:val="0"/>
        </w:rPr>
        <w:t xml:space="preserve">quirks mode</w:t>
      </w:r>
      <w:r w:rsidDel="00000000" w:rsidR="00000000" w:rsidRPr="00000000">
        <w:rPr>
          <w:i w:val="1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ou o </w:t>
      </w:r>
      <w:r w:rsidDel="00000000" w:rsidR="00000000" w:rsidRPr="00000000">
        <w:rPr>
          <w:i w:val="1"/>
          <w:color w:val="cc0000"/>
          <w:sz w:val="24"/>
          <w:szCs w:val="24"/>
          <w:rtl w:val="0"/>
        </w:rPr>
        <w:t xml:space="preserve">strict mode</w:t>
      </w:r>
      <w:r w:rsidDel="00000000" w:rsidR="00000000" w:rsidRPr="00000000">
        <w:rPr>
          <w:sz w:val="24"/>
          <w:szCs w:val="24"/>
          <w:rtl w:val="0"/>
        </w:rPr>
        <w:t xml:space="preserve">, modificando o modo como o CSS é interpretado e a página desenhada.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>
          <w:rFonts w:ascii="EB Garamond SemiBold" w:cs="EB Garamond SemiBold" w:eastAsia="EB Garamond SemiBold" w:hAnsi="EB Garamond SemiBold"/>
        </w:rPr>
      </w:pPr>
      <w:bookmarkStart w:colFirst="0" w:colLast="0" w:name="_z1apweqgmwih" w:id="1"/>
      <w:bookmarkEnd w:id="1"/>
      <w:r w:rsidDel="00000000" w:rsidR="00000000" w:rsidRPr="00000000">
        <w:rPr>
          <w:rFonts w:ascii="EB Garamond SemiBold" w:cs="EB Garamond SemiBold" w:eastAsia="EB Garamond SemiBold" w:hAnsi="EB Garamond SemiBold"/>
          <w:rtl w:val="0"/>
        </w:rPr>
        <w:t xml:space="preserve">Sintaxe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CSS tem uma sintaxe simples,e utiliza uma série de palavras em inglês para especificar os nomes de diferentes </w:t>
      </w:r>
      <w:r w:rsidDel="00000000" w:rsidR="00000000" w:rsidRPr="00000000">
        <w:rPr>
          <w:sz w:val="24"/>
          <w:szCs w:val="24"/>
          <w:rtl w:val="0"/>
        </w:rPr>
        <w:t xml:space="preserve">propriedade</w:t>
      </w:r>
      <w:r w:rsidDel="00000000" w:rsidR="00000000" w:rsidRPr="00000000">
        <w:rPr>
          <w:sz w:val="24"/>
          <w:szCs w:val="24"/>
          <w:rtl w:val="0"/>
        </w:rPr>
        <w:t xml:space="preserve"> de estilo de página.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instrução CSS consiste em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seletor</w:t>
      </w:r>
      <w:r w:rsidDel="00000000" w:rsidR="00000000" w:rsidRPr="00000000">
        <w:rPr>
          <w:sz w:val="24"/>
          <w:szCs w:val="24"/>
          <w:rtl w:val="0"/>
        </w:rPr>
        <w:t xml:space="preserve"> e um</w:t>
      </w:r>
      <w:r w:rsidDel="00000000" w:rsidR="00000000" w:rsidRPr="00000000">
        <w:rPr>
          <w:b w:val="1"/>
          <w:sz w:val="24"/>
          <w:szCs w:val="24"/>
          <w:rtl w:val="0"/>
        </w:rPr>
        <w:t xml:space="preserve"> bloco de declaração</w:t>
      </w:r>
      <w:r w:rsidDel="00000000" w:rsidR="00000000" w:rsidRPr="00000000">
        <w:rPr>
          <w:sz w:val="24"/>
          <w:szCs w:val="24"/>
          <w:rtl w:val="0"/>
        </w:rPr>
        <w:t xml:space="preserve">. Cada propriedade possui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propriedade</w:t>
      </w:r>
      <w:r w:rsidDel="00000000" w:rsidR="00000000" w:rsidRPr="00000000">
        <w:rPr>
          <w:sz w:val="24"/>
          <w:szCs w:val="24"/>
          <w:rtl w:val="0"/>
        </w:rPr>
        <w:t xml:space="preserve"> e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sz w:val="24"/>
          <w:szCs w:val="24"/>
          <w:rtl w:val="0"/>
        </w:rPr>
        <w:t xml:space="preserve">, separado por dois pontos (:). Cada declaração é separada por um ponto e vírgula (;).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CSS, </w:t>
      </w:r>
      <w:r w:rsidDel="00000000" w:rsidR="00000000" w:rsidRPr="00000000">
        <w:rPr>
          <w:i w:val="1"/>
          <w:sz w:val="24"/>
          <w:szCs w:val="24"/>
          <w:rtl w:val="0"/>
        </w:rPr>
        <w:t xml:space="preserve">seletores</w:t>
      </w:r>
      <w:r w:rsidDel="00000000" w:rsidR="00000000" w:rsidRPr="00000000">
        <w:rPr>
          <w:sz w:val="24"/>
          <w:szCs w:val="24"/>
          <w:rtl w:val="0"/>
        </w:rPr>
        <w:t xml:space="preserve"> são usados para declarar a quais elementos de marcação um estilo se aplica, uma espécie de expressão correspondente.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SemiBold-regular.ttf"/><Relationship Id="rId2" Type="http://schemas.openxmlformats.org/officeDocument/2006/relationships/font" Target="fonts/EBGaramondSemiBold-bold.ttf"/><Relationship Id="rId3" Type="http://schemas.openxmlformats.org/officeDocument/2006/relationships/font" Target="fonts/EBGaramondSemiBold-italic.ttf"/><Relationship Id="rId4" Type="http://schemas.openxmlformats.org/officeDocument/2006/relationships/font" Target="fonts/EBGaramond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