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5 Study Notes</w:t>
      </w:r>
    </w:p>
    <w:p>
      <w:pPr>
        <w:pStyle w:val="Heading1"/>
      </w:pPr>
      <w:r>
        <w:t>Membrane Structure</w:t>
      </w:r>
    </w:p>
    <w:p>
      <w:r>
        <w:t>Phospholipid bilayer: hydrophilic heads outward, hydrophobic tails inward. Fluid mosaic model — proteins float in the lipid bilayer. Cholesterol stabilises membrane fluidity.</w:t>
      </w:r>
    </w:p>
    <w:p>
      <w:pPr>
        <w:pStyle w:val="Heading1"/>
      </w:pPr>
      <w:r>
        <w:t>Types of Transport</w:t>
      </w:r>
    </w:p>
    <w:p>
      <w:r>
        <w:t>Passive (no ATP): simple diffusion (O₂, CO₂), facilitated diffusion (glucose via channel proteins), osmosis.</w:t>
      </w:r>
    </w:p>
    <w:p>
      <w:r>
        <w:t>Active (requires ATP): Na⁺/K⁺ pump — 3 Na⁺ out, 2 K⁺ in per ATP. Maintains −70 mV resting potential.</w:t>
      </w:r>
    </w:p>
    <w:p>
      <w:r>
        <w:t>Bulk: endocytosis (phagocytosis, pinocytosis), exocytosis.</w:t>
      </w:r>
    </w:p>
    <w:p>
      <w:pPr>
        <w:pStyle w:val="Heading1"/>
      </w:pPr>
      <w:r>
        <w:t>Key Terms</w:t>
      </w:r>
    </w:p>
    <w:p>
      <w:r>
        <w:t>Isotonic / Hypotonic / Hypertonic. Turgor pressure. Plasmolysis. Selectively permeable membrane.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