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establish size of inception sample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(62%)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sample was defined by excluding individuals with missing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(17%)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establish % of complete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establish an upper bound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(62%)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complete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(75, 92)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bound on % of complete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(64, 91)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exposure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only able to establish a lower bound on the percentage of 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unable to establish the percentage of 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missing values in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(3, 16)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bound on % of missing values in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(5, 67)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outcome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only able to establish a lower bound on the percentage of 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unable to establish the percentage of 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(3.8%)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missing values in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28)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bound on % of missing values in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23)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values in the covariates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2 or more covariates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(84%)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1 covariate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establish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Multivariable missingness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establish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2024-07-03T17:30:21Z</dcterms:modified>
  <cp:category/>
</cp:coreProperties>
</file>