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pgyxkt4u3h9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Employee Sentiment Analysis Report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no5lumjq8r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Methodology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analyzed internal communication data to understand employee sentiment trends and potential engagement risks. The workflow consisted of the following key stages: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Sentiment Labeling:</w:t>
      </w:r>
      <w:r w:rsidDel="00000000" w:rsidR="00000000" w:rsidRPr="00000000">
        <w:rPr>
          <w:rtl w:val="0"/>
        </w:rPr>
        <w:t xml:space="preserve"> Used VADER (Valence Aware Dictionary and sEntiment Reasoner) to classify each message as Positive (+1), Neutral (0), or Negative (-1).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Monthly Aggregation:</w:t>
      </w:r>
      <w:r w:rsidDel="00000000" w:rsidR="00000000" w:rsidRPr="00000000">
        <w:rPr>
          <w:rtl w:val="0"/>
        </w:rPr>
        <w:t xml:space="preserve"> Calculated cumulative sentiment scores per employee per month.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Ranking:</w:t>
      </w:r>
      <w:r w:rsidDel="00000000" w:rsidR="00000000" w:rsidRPr="00000000">
        <w:rPr>
          <w:rtl w:val="0"/>
        </w:rPr>
        <w:t xml:space="preserve"> Identified top 3 most positive and negative employees each month.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Flight Risk Detection:</w:t>
      </w:r>
      <w:r w:rsidDel="00000000" w:rsidR="00000000" w:rsidRPr="00000000">
        <w:rPr>
          <w:rtl w:val="0"/>
        </w:rPr>
        <w:t xml:space="preserve"> Flagged employees who sent 4 or more negative messages in any rolling 30-day window.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Predictive Modeling:</w:t>
      </w:r>
      <w:r w:rsidDel="00000000" w:rsidR="00000000" w:rsidRPr="00000000">
        <w:rPr>
          <w:rtl w:val="0"/>
        </w:rPr>
        <w:t xml:space="preserve"> Built a linear regression model to explore if future sentiment scores could be predicted from time and frequency-based features.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6njargpad6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Exploratory Data Analysis (EDA)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s84midl4ez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Data Overview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Records:</w:t>
      </w:r>
      <w:r w:rsidDel="00000000" w:rsidR="00000000" w:rsidRPr="00000000">
        <w:rPr>
          <w:rtl w:val="0"/>
        </w:rPr>
        <w:t xml:space="preserve"> 2,191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Columns: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sentiment_vader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Missing Values:</w:t>
      </w:r>
      <w:r w:rsidDel="00000000" w:rsidR="00000000" w:rsidRPr="00000000">
        <w:rPr>
          <w:rtl w:val="0"/>
        </w:rPr>
        <w:t xml:space="preserve"> None in critical columns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3ffi2ie65z8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Sentiment Distribution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Positive: 1,525 messages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Neutral: 508 messages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Negative: 158 messages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55225" cy="198596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225" cy="198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8239pqoog5r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Trends Over Time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 sentiment was dominant, though there were spikes in Negative sentiment in specific months.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Sentiment trends were plotted monthly and annually using line charts.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52838" cy="273962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2739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13526" cy="256491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526" cy="2564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19i6hnwa9a7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Message Length by Sentiment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 messages tended to be longer.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messages showed greater variation in length.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09988" cy="2782491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2782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niigzde2krh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Top Message Senders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most active communicators were identified, possibly indicating leadership roles or signs of overload.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10 senders: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'lydia.delgado@enron.com', 'john.arnold@enron.com', 'sally.beck@enron.com', 'patti.thompson@enron.com', 'bobette.riner@ipgdirect.com', 'johnny.palmer@enron.com', 'don.baughman@enron.com', 'eric.bass@enron.com', 'kayne.coulter@enron.com', '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u w:val="single"/>
            <w:rtl w:val="0"/>
          </w:rPr>
          <w:t xml:space="preserve">rhonda.denton@enron.com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3435350" cy="257651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57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am8czkq6rko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Employee Scoring &amp; Ranking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employee was assigned a </w:t>
      </w:r>
      <w:r w:rsidDel="00000000" w:rsidR="00000000" w:rsidRPr="00000000">
        <w:rPr>
          <w:b w:val="1"/>
          <w:rtl w:val="0"/>
        </w:rPr>
        <w:t xml:space="preserve">monthly sentiment score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 message: +1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message: 0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message: -1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3 Positive and Negative employees for each month were identified by: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Sorting by sentiment score (descending for positive, ascending for negative)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ties alphabetically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final table includes these ranked employees with their scores and months.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43388" cy="320294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3202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mjqmyi2qs77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Flight Risk Detection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ih3j8ovdu5b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Criteria: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 employee is flagged as a </w:t>
      </w:r>
      <w:r w:rsidDel="00000000" w:rsidR="00000000" w:rsidRPr="00000000">
        <w:rPr>
          <w:rtl w:val="0"/>
        </w:rPr>
        <w:t xml:space="preserve">flight risk if they send 4 or more Negative messages within any 30-day period</w:t>
      </w:r>
      <w:r w:rsidDel="00000000" w:rsidR="00000000" w:rsidRPr="00000000">
        <w:rPr>
          <w:rtl w:val="0"/>
        </w:rPr>
        <w:t xml:space="preserve">, regardless of sentiment score.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ovjxwthngf9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Implementation: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a rolling window approach grouped by sender.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timestamps of all negative messages per employee.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zi086z0mgrm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Outcome: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flagged: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13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u w:val="single"/>
            <w:rtl w:val="0"/>
          </w:rPr>
          <w:t xml:space="preserve">johnny.palmer@enron.com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u w:val="single"/>
            <w:rtl w:val="0"/>
          </w:rPr>
          <w:t xml:space="preserve">john.arnold@enron.com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u w:val="single"/>
            <w:rtl w:val="0"/>
          </w:rPr>
          <w:t xml:space="preserve">bobette.riner@ipgdirect.com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16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u w:val="single"/>
            <w:rtl w:val="0"/>
          </w:rPr>
          <w:t xml:space="preserve">kayne.coulter@enron.com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17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u w:val="single"/>
            <w:rtl w:val="0"/>
          </w:rPr>
          <w:t xml:space="preserve">sally.beck@enron.com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don.baughman@enron.com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employees exhibited sustained negative sentiment and should be considered at risk of disengagement.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d9dnicgo1h7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Predictive Modeling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8jcvneqbqiw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Goal: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determine whether time- or behavior-based features can predict monthly sentiment scores.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c0bgknkllj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Features Used: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message_length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c3xvdszmwin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Model: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Linear Regression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Train/Test Split:</w:t>
      </w:r>
      <w:r w:rsidDel="00000000" w:rsidR="00000000" w:rsidRPr="00000000">
        <w:rPr>
          <w:rtl w:val="0"/>
        </w:rPr>
        <w:t xml:space="preserve"> 70% train, 30% test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6lekl1gyd10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Results: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Mean Squared Error:</w:t>
      </w:r>
      <w:r w:rsidDel="00000000" w:rsidR="00000000" w:rsidRPr="00000000">
        <w:rPr>
          <w:rtl w:val="0"/>
        </w:rPr>
        <w:t xml:space="preserve"> 0.3739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R² Score:</w:t>
      </w:r>
      <w:r w:rsidDel="00000000" w:rsidR="00000000" w:rsidRPr="00000000">
        <w:rPr>
          <w:rtl w:val="0"/>
        </w:rPr>
        <w:t xml:space="preserve"> 0.063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japcomcubsh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Interpretation: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model has </w:t>
      </w:r>
      <w:r w:rsidDel="00000000" w:rsidR="00000000" w:rsidRPr="00000000">
        <w:rPr>
          <w:rtl w:val="0"/>
        </w:rPr>
        <w:t xml:space="preserve">low predictive power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(R² ≈ 6.3%).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most influential feature was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, but its effect was minimal.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suggests that</w:t>
      </w:r>
      <w:r w:rsidDel="00000000" w:rsidR="00000000" w:rsidRPr="00000000">
        <w:rPr>
          <w:rtl w:val="0"/>
        </w:rPr>
        <w:t xml:space="preserve"> linear patterns alone</w:t>
      </w:r>
      <w:r w:rsidDel="00000000" w:rsidR="00000000" w:rsidRPr="00000000">
        <w:rPr>
          <w:rtl w:val="0"/>
        </w:rPr>
        <w:t xml:space="preserve"> do not explain sentiment changes effectively.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c75nsptmfyw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Recommendation: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Engineer more meaningful features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Use larger dataset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Try non-linear models.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r8igllcivoo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Conclusion &amp; Recommendations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employee communications were positive, though a few exhibited repeated negativity.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sentiment tracking and flight risk analysis are viable tools for early engagement detection.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linear regression model was limited in predictive power; more complex models and richer features are recommended.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mailto:rhonda.denton@enron.com" TargetMode="External"/><Relationship Id="rId13" Type="http://schemas.openxmlformats.org/officeDocument/2006/relationships/hyperlink" Target="mailto:johnny.palmer@enron.com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mailto:bobette.riner@ipgdirect.com" TargetMode="External"/><Relationship Id="rId14" Type="http://schemas.openxmlformats.org/officeDocument/2006/relationships/hyperlink" Target="mailto:john.arnold@enron.com" TargetMode="External"/><Relationship Id="rId17" Type="http://schemas.openxmlformats.org/officeDocument/2006/relationships/hyperlink" Target="mailto:sally.beck@enron.com" TargetMode="External"/><Relationship Id="rId16" Type="http://schemas.openxmlformats.org/officeDocument/2006/relationships/hyperlink" Target="mailto:kayne.coulter@enron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