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 Document (SDD) - Full Enterprise BEMS</w:t>
      </w:r>
    </w:p>
    <w:p>
      <w:r>
        <w:t>Includes architecture, UML diagrams, BACnet system, dashboards, database, and deployment.</w:t>
      </w:r>
    </w:p>
    <w:p>
      <w:r>
        <w:br w:type="page"/>
      </w:r>
    </w:p>
    <w:p>
      <w:pPr>
        <w:pStyle w:val="Heading1"/>
      </w:pPr>
      <w:r>
        <w:t>UML Diagrams</w:t>
      </w:r>
    </w:p>
    <w:p>
      <w:r>
        <w:t>This section presents UML diagrams for the system architecture, layered deployment, data model, and platform sequence flow.</w:t>
      </w:r>
    </w:p>
    <w:p>
      <w:pPr>
        <w:pStyle w:val="Heading2"/>
      </w:pPr>
      <w:r>
        <w:t>System Architecture</w:t>
      </w:r>
    </w:p>
    <w:p>
      <w:r>
        <w:t>Architecture diagram showing browser UI, Node.js API, C++ edge core, and BACnet/IP field devices.</w:t>
      </w:r>
    </w:p>
    <w:p>
      <w:r>
        <w:drawing>
          <wp:inline xmlns:a="http://schemas.openxmlformats.org/drawingml/2006/main" xmlns:pic="http://schemas.openxmlformats.org/drawingml/2006/picture">
            <wp:extent cx="5943600" cy="418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Layered Architecture</w:t>
      </w:r>
    </w:p>
    <w:p>
      <w:r>
        <w:t>Layered architecture from presentation down to field devices.</w:t>
      </w:r>
    </w:p>
    <w:p>
      <w:r>
        <w:drawing>
          <wp:inline xmlns:a="http://schemas.openxmlformats.org/drawingml/2006/main" xmlns:pic="http://schemas.openxmlformats.org/drawingml/2006/picture">
            <wp:extent cx="5943600" cy="7498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8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 Model</w:t>
      </w:r>
    </w:p>
    <w:p>
      <w:r>
        <w:t>Class diagram showing Building, Zone, Device, and Alarm entities.</w:t>
      </w:r>
    </w:p>
    <w:p>
      <w:r>
        <w:drawing>
          <wp:inline xmlns:a="http://schemas.openxmlformats.org/drawingml/2006/main" xmlns:pic="http://schemas.openxmlformats.org/drawingml/2006/picture">
            <wp:extent cx="5943600" cy="2724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data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Message Flow</w:t>
      </w:r>
    </w:p>
    <w:p>
      <w:r>
        <w:t>Sequence diagram showing data flow from browser to device and back.</w:t>
      </w:r>
    </w:p>
    <w:p>
      <w:r>
        <w:drawing>
          <wp:inline xmlns:a="http://schemas.openxmlformats.org/drawingml/2006/main" xmlns:pic="http://schemas.openxmlformats.org/drawingml/2006/picture">
            <wp:extent cx="5943600" cy="3347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UML Diagrams</w:t>
      </w:r>
    </w:p>
    <w:p>
      <w:r>
        <w:t>This section presents UML diagrams for the system architecture, layered deployment, data model, and platform sequence flow.</w:t>
      </w:r>
    </w:p>
    <w:p>
      <w:pPr>
        <w:pStyle w:val="Heading2"/>
      </w:pPr>
      <w:r>
        <w:t>System Architecture</w:t>
      </w:r>
    </w:p>
    <w:p>
      <w:r>
        <w:t>Architecture diagram showing browser UI, Node.js API, C++ edge core, and BACnet/IP field devices.</w:t>
      </w:r>
    </w:p>
    <w:p>
      <w:r>
        <w:drawing>
          <wp:inline xmlns:a="http://schemas.openxmlformats.org/drawingml/2006/main" xmlns:pic="http://schemas.openxmlformats.org/drawingml/2006/picture">
            <wp:extent cx="5943600" cy="4182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Layered Architecture</w:t>
      </w:r>
    </w:p>
    <w:p>
      <w:r>
        <w:t>Layered architecture from presentation down to field devices.</w:t>
      </w:r>
    </w:p>
    <w:p>
      <w:r>
        <w:drawing>
          <wp:inline xmlns:a="http://schemas.openxmlformats.org/drawingml/2006/main" xmlns:pic="http://schemas.openxmlformats.org/drawingml/2006/picture">
            <wp:extent cx="5943600" cy="74985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8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 Model</w:t>
      </w:r>
    </w:p>
    <w:p>
      <w:r>
        <w:t>Class diagram showing Building, Zone, Device, and Alarm entities.</w:t>
      </w:r>
    </w:p>
    <w:p>
      <w:r>
        <w:drawing>
          <wp:inline xmlns:a="http://schemas.openxmlformats.org/drawingml/2006/main" xmlns:pic="http://schemas.openxmlformats.org/drawingml/2006/picture">
            <wp:extent cx="5943600" cy="2724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Message Flow</w:t>
      </w:r>
    </w:p>
    <w:p>
      <w:r>
        <w:t>Sequence diagram showing data flow from browser to device and back.</w:t>
      </w:r>
    </w:p>
    <w:p>
      <w:r>
        <w:drawing>
          <wp:inline xmlns:a="http://schemas.openxmlformats.org/drawingml/2006/main" xmlns:pic="http://schemas.openxmlformats.org/drawingml/2006/picture">
            <wp:extent cx="5943600" cy="3347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Enterprise Edge AI Gateway Implementation Update</w:t>
      </w:r>
    </w:p>
    <w:p>
      <w:r>
        <w:t>This update aligns the BEMS design with a modular enterprise building-management stack for an Edge AI Gateway, Smart Building Controller, and IoT edge compute appliance.</w:t>
      </w:r>
    </w:p>
    <w:p>
      <w:pPr>
        <w:pStyle w:val="Heading2"/>
      </w:pPr>
      <w:r>
        <w:t>Implemented Capabilities</w:t>
      </w:r>
    </w:p>
    <w:p>
      <w:pPr>
        <w:pStyle w:val="ListBullet"/>
      </w:pPr>
      <w:r>
        <w:t>BACnet/IP UDP communication path with Who-Is discovery and confirmed ReadProperty / WriteProperty integration in the C++ edge core.</w:t>
      </w:r>
    </w:p>
    <w:p>
      <w:pPr>
        <w:pStyle w:val="ListBullet"/>
      </w:pPr>
      <w:r>
        <w:t>Node.js orchestration API with MySQL persistence for buildings, zones, devices, schedules, alarms, analytics, and optimization history.</w:t>
      </w:r>
    </w:p>
    <w:p>
      <w:pPr>
        <w:pStyle w:val="ListBullet"/>
      </w:pPr>
      <w:r>
        <w:t>Python AI service for whole-building multi-zone optimization and reinforcement-learning feedback.</w:t>
      </w:r>
    </w:p>
    <w:p>
      <w:pPr>
        <w:pStyle w:val="ListBullet"/>
      </w:pPr>
      <w:r>
        <w:t>React dashboard with Recharts live telemetry charts, alarm console, scheduling controls, device commissioning, setpoint/range controls, and interactive floorplan/digital twin device overlays.</w:t>
      </w:r>
    </w:p>
    <w:p>
      <w:pPr>
        <w:pStyle w:val="ListBullet"/>
      </w:pPr>
      <w:r>
        <w:t>SSE telemetry endpoint at /api/telemetry/stream for live dashboard updates.</w:t>
      </w:r>
    </w:p>
    <w:p>
      <w:pPr>
        <w:pStyle w:val="ListBullet"/>
      </w:pPr>
      <w:r>
        <w:t>Watchdog and health endpoints covering database, optional C++ edge core, and Python AI service dependencies.</w:t>
      </w:r>
    </w:p>
    <w:p>
      <w:pPr>
        <w:pStyle w:val="ListBullet"/>
      </w:pPr>
      <w:r>
        <w:t>Remote management API for health monitoring, restart intent, update intent, and immediate watchdog execution.</w:t>
      </w:r>
    </w:p>
    <w:p>
      <w:pPr>
        <w:pStyle w:val="ListBullet"/>
      </w:pPr>
      <w:r>
        <w:t>Ubuntu-based Docker Compose deployment with health checks for API, UI, AI service, and MySQL.</w:t>
      </w:r>
    </w:p>
    <w:p>
      <w:pPr>
        <w:pStyle w:val="Heading2"/>
      </w:pPr>
      <w:r>
        <w:t>C++ Design Patterns and SOLID Boundaries</w:t>
      </w:r>
    </w:p>
    <w:p>
      <w:pPr>
        <w:pStyle w:val="ListBullet"/>
      </w:pPr>
      <w:r>
        <w:t>Facade: EdgeRuntime coordinates polling, analytics, discovery, and writeback.</w:t>
      </w:r>
    </w:p>
    <w:p>
      <w:pPr>
        <w:pStyle w:val="ListBullet"/>
      </w:pPr>
      <w:r>
        <w:t>Adapter: BacnetStackClient wraps the C-compatible BACnet network boundary.</w:t>
      </w:r>
    </w:p>
    <w:p>
      <w:pPr>
        <w:pStyle w:val="ListBullet"/>
      </w:pPr>
      <w:r>
        <w:t>Strategy: SafeWritebackController owns clamping, rollback, and verification behavior.</w:t>
      </w:r>
    </w:p>
    <w:p>
      <w:pPr>
        <w:pStyle w:val="ListBullet"/>
      </w:pPr>
      <w:r>
        <w:t>Dependency inversion: runtime services depend on IBacnetClient, IDeviceDiscovery, and IWritebackController interfaces.</w:t>
      </w:r>
    </w:p>
    <w:p>
      <w:pPr>
        <w:pStyle w:val="ListBullet"/>
      </w:pPr>
      <w:r>
        <w:t>Single responsibility: BACnet communication, device management, AI forecasting, discovery, and writeback are separated into focused modules.</w:t>
      </w:r>
    </w:p>
    <w:p>
      <w:r>
        <w:br w:type="page"/>
      </w:r>
    </w:p>
    <w:p>
      <w:pPr>
        <w:pStyle w:val="Heading1"/>
      </w:pPr>
      <w:r>
        <w:t>gRPC Service Contracts</w:t>
      </w:r>
    </w:p>
    <w:p>
      <w:pPr>
        <w:pStyle w:val="ListBullet"/>
      </w:pPr>
      <w:r>
        <w:t>proto/ai_service.proto defines bems.ai.v1.AiOptimizationService with Health, Optimize, and Feedback RPCs.</w:t>
      </w:r>
    </w:p>
    <w:p>
      <w:pPr>
        <w:pStyle w:val="ListBullet"/>
      </w:pPr>
      <w:r>
        <w:t>proto/edge_service.proto defines bems.edge.v1.EdgeCoreService with Health, ListDevices, DiscoverDevices, ReadPoint, WritePoint, and GetEnergyForecast RPCs.</w:t>
      </w:r>
    </w:p>
    <w:p>
      <w:pPr>
        <w:pStyle w:val="ListBullet"/>
      </w:pPr>
      <w:r>
        <w:t>Node.js uses aiClient.js for Node-to-Python-AI gRPC and edgeClient.js for optional Node-to-C++-edge gRPC.</w:t>
      </w:r>
    </w:p>
    <w:p>
      <w:pPr>
        <w:pStyle w:val="ListBullet"/>
      </w:pPr>
      <w:r>
        <w:t>Browser communication remains HTTP/JSON plus SSE; gRPC is reserved for backend service-to-service boundaries.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