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W w:w="948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5943"/>
      </w:tblGrid>
      <w:tr>
        <w:trPr>
          <w:trHeight w:val="355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FECHA:   18/08/2026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2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36830</wp:posOffset>
                      </wp:positionV>
                      <wp:extent cx="171450" cy="133350"/>
                      <wp:effectExtent l="6350" t="6350" r="6350" b="6350"/>
                      <wp:wrapNone/>
                      <wp:docPr id="1" name="Rectá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36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7" path="m0,0l-2147483645,0l-2147483645,-2147483646l0,-2147483646xe" fillcolor="white" stroked="t" o:allowincell="f" style="position:absolute;margin-left:111.85pt;margin-top:2.9pt;width:13.45pt;height:10.45pt;mso-wrap-style:none;v-text-anchor:middle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>Afecta Base de Datos</w:t>
            </w:r>
          </w:p>
          <w:p>
            <w:pPr>
              <w:pStyle w:val="Normal"/>
              <w:spacing w:before="0" w:after="0"/>
              <w:jc w:val="both"/>
              <w:rPr>
                <w:b/>
                <w:i/>
                <w:i/>
                <w:sz w:val="20"/>
              </w:rPr>
            </w:pPr>
            <w:r>
              <w:rPr>
                <w:b/>
                <w:i/>
                <w:sz w:val="12"/>
              </w:rPr>
              <w:t>(Marcar con “X” en caso de afectar)</w:t>
            </w:r>
          </w:p>
        </w:tc>
      </w:tr>
      <w:tr>
        <w:trPr>
          <w:trHeight w:val="258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ID INICIATIVA:</w:t>
            </w:r>
            <w:r>
              <w:rPr>
                <w:rFonts w:cs="Segoe UI" w:ascii="Segoe UI" w:hAnsi="Segoe UI"/>
                <w:color w:val="000000"/>
                <w:sz w:val="27"/>
                <w:szCs w:val="27"/>
                <w:shd w:fill="FFFFFF" w:val="clear"/>
              </w:rPr>
              <w:t xml:space="preserve"> </w:t>
            </w:r>
            <w:r>
              <w:rPr>
                <w:rFonts w:cs="Segoe UI" w:ascii="Segoe UI" w:hAnsi="Segoe UI"/>
                <w:b/>
                <w:color w:val="000000"/>
                <w:sz w:val="20"/>
                <w:szCs w:val="27"/>
                <w:shd w:fill="FFFFFF" w:val="clear"/>
              </w:rPr>
              <w:t>900199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TIPO:</w:t>
            </w:r>
          </w:p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3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95250</wp:posOffset>
                      </wp:positionV>
                      <wp:extent cx="158750" cy="149225"/>
                      <wp:effectExtent l="5080" t="5715" r="5715" b="5080"/>
                      <wp:wrapNone/>
                      <wp:docPr id="2" name="Conector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,10800qy@7@8qx@9@10qy@11@12qx@13@14xe">
                      <v:stroke joinstyle="miter"/>
                      <v:formulas>
                        <v:f eqn="sumangle 0 45 0"/>
                        <v:f eqn="cos 10800 @0"/>
                        <v:f eqn="sin 10800 @0"/>
                        <v:f eqn="sum 10800 0 @1"/>
                        <v:f eqn="sum 10800 @1 0"/>
                        <v:f eqn="sum 10800 0 @2"/>
                        <v:f eqn="sum 10800 @2 0"/>
                        <v:f eqn="sum 10800 0 0"/>
                        <v:f eqn="sum 0 10800 10800"/>
                        <v:f eqn="sum 10800 @7 0"/>
                        <v:f eqn="sum 10800 @8 0"/>
                        <v:f eqn="sum 0 @9 10800"/>
                        <v:f eqn="sum 10800 @10 0"/>
                        <v:f eqn="sum 0 @11 10800"/>
                        <v:f eqn="sum 0 @12 10800"/>
                      </v:formulas>
                      <v:path gradientshapeok="t" o:connecttype="rect" textboxrect="@3,@5,@4,@6"/>
                    </v:shapetype>
                    <v:shape id="shape_0" ID="Conector 5" path="l-2147483648,-2147483643l-2147483628,-2147483627l-2147483648,-2147483643l-2147483626,-2147483625xe" fillcolor="white" stroked="t" o:allowincell="f" style="position:absolute;margin-left:59.5pt;margin-top:7.5pt;width:12.45pt;height:11.7pt;mso-wrap-style:none;v-text-anchor:middle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4">
                      <wp:simplePos x="0" y="0"/>
                      <wp:positionH relativeFrom="column">
                        <wp:posOffset>3346450</wp:posOffset>
                      </wp:positionH>
                      <wp:positionV relativeFrom="paragraph">
                        <wp:posOffset>88900</wp:posOffset>
                      </wp:positionV>
                      <wp:extent cx="158750" cy="149225"/>
                      <wp:effectExtent l="5080" t="5715" r="5715" b="5080"/>
                      <wp:wrapNone/>
                      <wp:docPr id="3" name="Co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1" path="l-2147483648,-2147483643l-2147483628,-2147483627l-2147483648,-2147483643l-2147483626,-2147483625xe" fillcolor="white" stroked="t" o:allowincell="f" style="position:absolute;margin-left:263.5pt;margin-top:7pt;width:12.45pt;height:11.7pt;mso-wrap-style:none;v-text-anchor:middle" type="_x0000_t120">
                      <v:fill o:detectmouseclick="t" type="solid" color2="black"/>
                      <v:stroke color="black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5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92710</wp:posOffset>
                      </wp:positionV>
                      <wp:extent cx="158750" cy="149225"/>
                      <wp:effectExtent l="5080" t="5715" r="5715" b="5080"/>
                      <wp:wrapNone/>
                      <wp:docPr id="4" name="Co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2" path="l-2147483648,-2147483643l-2147483628,-2147483627l-2147483648,-2147483643l-2147483626,-2147483625xe" fillcolor="black" stroked="t" o:allowincell="f" style="position:absolute;margin-left:149pt;margin-top:7.3pt;width:12.45pt;height:11.7pt;mso-wrap-style:none;v-text-anchor:middle" type="_x0000_t120">
                      <v:fill o:detectmouseclick="t" type="solid" color2="white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sz w:val="17"/>
              </w:rPr>
              <w:t>Emergencia                        Estándar                          Programada</w:t>
            </w:r>
          </w:p>
        </w:tc>
      </w:tr>
      <w:tr>
        <w:trPr>
          <w:trHeight w:val="258" w:hRule="atLeast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NOMBRE DE INICIATIVA:</w:t>
            </w:r>
            <w:r>
              <w:rPr>
                <w:rFonts w:cs="Helv" w:ascii="Helv" w:hAnsi="Helv"/>
                <w:color w:val="000000"/>
                <w:sz w:val="20"/>
              </w:rPr>
              <w:t xml:space="preserve">    900199 </w:t>
            </w:r>
            <w:bookmarkStart w:id="0" w:name="_GoBack"/>
            <w:r>
              <w:rPr>
                <w:rFonts w:cs="Helv" w:ascii="Helv" w:hAnsi="Helv"/>
                <w:color w:val="000000"/>
                <w:sz w:val="20"/>
              </w:rPr>
              <w:t xml:space="preserve"> - </w:t>
            </w:r>
            <w:bookmarkEnd w:id="0"/>
            <w:r>
              <w:rPr>
                <w:rFonts w:cs="Helv" w:ascii="Helv" w:hAnsi="Helv"/>
                <w:color w:val="000000"/>
                <w:sz w:val="20"/>
              </w:rPr>
              <w:t>Adecuaciones en Tokenizacion CMC</w:t>
            </w:r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</w:t>
      </w:r>
    </w:p>
    <w:tbl>
      <w:tblPr>
        <w:tblW w:w="9555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55"/>
      </w:tblGrid>
      <w:tr>
        <w:trPr>
          <w:trHeight w:val="322" w:hRule="atLeast"/>
        </w:trPr>
        <w:tc>
          <w:tcPr>
            <w:tcW w:w="9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DESCRIPCION O MOTIVO: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 realizan adecuaciones en API de LifeCycleNotification y en las APIs del proyecto TokenizationCmc para permitir los cambios de estados para todos los tokenRequestorID de ECOM y COF y mejoras en las APIS en la lógica de las APIs de CMC para tokenizacion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49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0"/>
        <w:gridCol w:w="3727"/>
      </w:tblGrid>
      <w:tr>
        <w:trPr>
          <w:trHeight w:val="253" w:hRule="atLeast"/>
        </w:trPr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 xml:space="preserve">NOMBRE EQUIPO PRODUCCIÓN: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AKS-001-PAYCORE-P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>DIRECCION IP:</w:t>
            </w: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 xml:space="preserve">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10.56.160.0/22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  <w:t>DETALLE DE ARCHIVOS:</w:t>
      </w:r>
    </w:p>
    <w:tbl>
      <w:tblPr>
        <w:tblW w:w="9564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676"/>
        <w:gridCol w:w="855"/>
        <w:gridCol w:w="2062"/>
        <w:gridCol w:w="2629"/>
        <w:gridCol w:w="1342"/>
      </w:tblGrid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MIEMBRO FUENTE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FUENTE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OBJETO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NUEVO / MODIFICADO</w:t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TokenizationApi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sz w:val="20"/>
                <w:szCs w:val="20"/>
                <w:lang w:val="es-SV"/>
              </w:rPr>
              <w:t>jar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TokenizationCmc_BA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  <w:t>TokenizationGetCard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  <w:t>jar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540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40"/>
      </w:tblGrid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OBSERVACIONES: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1</w:t>
            </w:r>
          </w:p>
          <w:p>
            <w:pPr>
              <w:pStyle w:val="ListParagraph"/>
              <w:numPr>
                <w:ilvl w:val="0"/>
                <w:numId w:val="3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Hacer backup del archivo TokenizationApi</w:t>
            </w:r>
            <w:r>
              <w:rPr>
                <w:rFonts w:cs="Arial" w:ascii="Arial" w:hAnsi="Arial"/>
                <w:color w:val="000000"/>
                <w:sz w:val="20"/>
                <w:szCs w:val="20"/>
                <w:shd w:fill="FFFFFF" w:val="clear"/>
              </w:rPr>
              <w:t>.jar</w:t>
            </w:r>
          </w:p>
          <w:p>
            <w:pPr>
              <w:pStyle w:val="ListParagraph"/>
              <w:numPr>
                <w:ilvl w:val="0"/>
                <w:numId w:val="3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Hacer backup del archivo TokenizationCmc_BA.jar</w:t>
            </w:r>
          </w:p>
          <w:p>
            <w:pPr>
              <w:pStyle w:val="ListParagraph"/>
              <w:numPr>
                <w:ilvl w:val="0"/>
                <w:numId w:val="3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Hacer backup del archivo TokenizationGetCard.jar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3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Aprobar los pull request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 xml:space="preserve">Ejecutar pipeline </w:t>
            </w:r>
            <w:r>
              <w:rPr/>
              <w:t xml:space="preserve">NU1110006_Tokenization_TKN_EXT_CI </w:t>
            </w: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_CI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Ejecutar pipeline NU1110005_TokenizationCmc_TKN_INT_CI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Ejecutar pipeline NU1110008_GetAvailableTokenizationCards_TKN_INT_CI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Segoe UI" w:hAnsi="Segoe UI" w:cs="Segoe UI"/>
                <w:b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b/>
                <w:color w:val="242424"/>
                <w:sz w:val="21"/>
                <w:szCs w:val="21"/>
                <w:shd w:fill="FFFFFF" w:val="clear"/>
              </w:rPr>
              <w:t>En caso de realizar el rollback</w:t>
            </w:r>
          </w:p>
          <w:p>
            <w:pPr>
              <w:pStyle w:val="Normal"/>
              <w:spacing w:before="0" w:after="240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Desplegar la versión que se hizo backup en el paso 1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suppressAutoHyphens w:val="true"/>
              <w:ind w:left="1215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</w:r>
          </w:p>
        </w:tc>
      </w:tr>
    </w:tbl>
    <w:p>
      <w:pPr>
        <w:pStyle w:val="Normal"/>
        <w:tabs>
          <w:tab w:val="clear" w:pos="720"/>
          <w:tab w:val="left" w:pos="3090" w:leader="none"/>
          <w:tab w:val="center" w:pos="5021" w:leader="none"/>
        </w:tabs>
        <w:spacing w:before="0" w:after="240"/>
        <w:rPr/>
      </w:pPr>
      <w:r>
        <w:rPr/>
        <w:tab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oddPage"/>
      <w:pgSz w:w="12240" w:h="15840"/>
      <w:pgMar w:left="1440" w:right="758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Helv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Helvetica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REG-DIN-008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5" name="Imagen 22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2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6" name="Imagen 23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3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7" name="Imagen 4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8" name="Imagen 3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215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tru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tru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2"/>
      </w:numPr>
    </w:pPr>
    <w:rPr/>
  </w:style>
  <w:style w:type="paragraph" w:styleId="Parrafo1">
    <w:name w:val="Parrafo 1"/>
    <w:basedOn w:val="BodyText"/>
    <w:qFormat/>
    <w:pPr>
      <w:overflowPunct w:val="tru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tru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56</TotalTime>
  <Application>LibreOffice/24.2.2.2$Windows_x86 LibreOffice_project/d56cc158d8a96260b836f100ef4b4ef25d6f1a01</Application>
  <AppVersion>15.0000</AppVersion>
  <Pages>1</Pages>
  <Words>200</Words>
  <Characters>1239</Characters>
  <CharactersWithSpaces>1548</CharactersWithSpaces>
  <Paragraphs>51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2022-05-11T22:41:00Z</dcterms:created>
  <dc:creator>aggiron</dc:creator>
  <dc:description>Información resultado de reunión de trabajo para plantear la solución al requerimiento.</dc:description>
  <dc:language>es-AR</dc:language>
  <cp:lastModifiedBy/>
  <cp:lastPrinted>2026-07-03T14:30:32Z</cp:lastPrinted>
  <dcterms:modified xsi:type="dcterms:W3CDTF">2026-08-18T11:50:17Z</dcterms:modified>
  <cp:revision>63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