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hanging="0"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ind w:hanging="0"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11164" w:type="dxa"/>
        <w:jc w:val="left"/>
        <w:tblInd w:w="-9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4028"/>
        <w:gridCol w:w="1362"/>
        <w:gridCol w:w="2944"/>
        <w:gridCol w:w="1588"/>
      </w:tblGrid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iniciativa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 la iniciativa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 quien coordina la prueba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Cargo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873604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1"/>
                <w:szCs w:val="21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olor w:themeColor="dark1" w:val="000000"/>
                <w:kern w:val="0"/>
                <w:sz w:val="21"/>
                <w:szCs w:val="21"/>
                <w:lang w:val="es-SV" w:eastAsia="en-US" w:bidi="ar-SA"/>
              </w:rPr>
              <w:t>Desarrollo Nuevas APIs Tokenizacion-Mastercard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Cs w:val="false"/>
                <w:i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30/04/2025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Cs w:val="false"/>
                <w:i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Ricardo Hernández Esquivel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Cs w:val="false"/>
                <w:i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Desarrollador</w:t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  <w:r>
        <w:br w:type="page"/>
      </w:r>
    </w:p>
    <w:tbl>
      <w:tblPr>
        <w:tblW w:w="11194" w:type="dxa"/>
        <w:jc w:val="left"/>
        <w:tblInd w:w="-9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6166"/>
        <w:gridCol w:w="1130"/>
        <w:gridCol w:w="1135"/>
        <w:gridCol w:w="1524"/>
      </w:tblGrid>
      <w:tr>
        <w:trPr/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before="0" w:after="0"/>
              <w:jc w:val="center"/>
              <w:rPr>
                <w:rFonts w:ascii="Segoe UI" w:hAnsi="Segoe UI" w:eastAsia="Segoe UI" w:cs="Segoe UI"/>
                <w:b w:val="false"/>
                <w:bCs w:val="false"/>
                <w:color w:val="000000"/>
                <w:kern w:val="0"/>
                <w:sz w:val="24"/>
                <w:szCs w:val="24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873604</w:t>
            </w:r>
          </w:p>
        </w:tc>
        <w:tc>
          <w:tcPr>
            <w:tcW w:w="6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1"/>
                <w:szCs w:val="21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Desarrollos Fiserv para TokenizacionMC</w:t>
            </w:r>
          </w:p>
        </w:tc>
        <w:tc>
          <w:tcPr>
            <w:tcW w:w="37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Resultado</w:t>
            </w:r>
          </w:p>
        </w:tc>
      </w:tr>
      <w:tr>
        <w:trPr/>
        <w:tc>
          <w:tcPr>
            <w:tcW w:w="7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both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Criterios de aceptación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Aprobado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Pendiente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Observaciones</w:t>
            </w:r>
          </w:p>
        </w:tc>
      </w:tr>
      <w:tr>
        <w:trPr>
          <w:trHeight w:val="1255" w:hRule="atLeast"/>
        </w:trPr>
        <w:tc>
          <w:tcPr>
            <w:tcW w:w="7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ind w:hanging="0" w:left="720"/>
              <w:rPr>
                <w:rFonts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</w:pP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ind w:hanging="0" w:left="720"/>
              <w:rPr>
                <w:rFonts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</w:pP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 xml:space="preserve">Api 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Digitization Notification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 xml:space="preserve"> flujo 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Initi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 xml:space="preserve">ate 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Prov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i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s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i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oing</w:t>
            </w: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 xml:space="preserve"> para MDES</w:t>
            </w:r>
          </w:p>
          <w:p>
            <w:pPr>
              <w:pStyle w:val="ListParagraph"/>
              <w:widowControl w:val="false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/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Esta api pertenece a TokenizationAPI y se desarrollan la adecuaciones para el flujo de MasterCard(MDES), la intención de esta adecuación es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realizar la digitalización de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 las tarjetas de crédito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MasterCard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que el cliente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quiere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aprovisionar.</w:t>
            </w:r>
          </w:p>
          <w:p>
            <w:pPr>
              <w:pStyle w:val="ListParagraph"/>
              <w:widowControl w:val="false"/>
              <w:rPr>
                <w:rFonts w:ascii="Calibri" w:hAnsi="Calibri"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2"/>
                <w:numId w:val="4"/>
              </w:numPr>
              <w:rPr>
                <w:rFonts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JSON Body Request: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{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"requestID": "1729359090031",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"processID": "584293630950031",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"institutionCode": "AGRIC-180",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"vaultIdentification": "MDES",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"walletID": "4BH1-BQVW-9U6L-IMDU",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"tokenRequestorID": "40010075001",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"tokenRefID": "DNITHE413226560923455509",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"PANRefID": "V-5823193725678501774431",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"dateTime": "2024-12-23T18:00:00.000",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"event": "CREATED",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"source": "MOBILE_APP",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"actionResult": "APPROVED",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"tokenType": "COF",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"standInReasonCode": "9020",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"encryptedCardInfo": {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"MACLength": 16,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"iv": "132EE2AFCA87F2B6C9995088",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"encryptedData": "CMIkN0yr2u5NcN7i5V8gDw/2Rv1ut/M2299Th/HJR+58LY3T8vkrUYqqeTwNCxgHlxGQwdT8kRdQ1Gh0qgbVj8krXRSCnuqDoroSrbVfF4OEbeh4I/I1i8BwYc4PNZAcOOmq4s445SYNtgMjiPLgDVd7/ztrhbWTa5/GS0YxEMY/CHgxeT/Qswc=",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"algorithm": "aes-gcm128"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},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"token": {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ab/>
              <w:t>"MACLength": 16,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ab/>
              <w:t>"iv": "19E6EA39A6D3C39235073057",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ab/>
              <w:t>"encryptedData": "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ab/>
              <w:t>"algorithm": "aes-gcm128"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},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"termsAndConditions": null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}</w:t>
            </w:r>
          </w:p>
          <w:p>
            <w:pPr>
              <w:pStyle w:val="BodyText"/>
              <w:widowControl w:val="false"/>
              <w:rPr>
                <w:rFonts w:ascii="Calibri" w:hAnsi="Calibri"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Calibri" w:hAnsi="Calibr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ind w:hanging="0" w:left="1440"/>
              <w:rPr>
                <w:rFonts w:ascii="Calibri" w:hAnsi="Calibri"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Flujo Verde MasterCard  (return Code 00)</w:t>
            </w:r>
          </w:p>
          <w:p>
            <w:pPr>
              <w:pStyle w:val="ListParagraph"/>
              <w:widowControl w:val="false"/>
              <w:numPr>
                <w:ilvl w:val="1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Para realizar el flujo de verificación de tarjetas de Crédito (MasterCard) el valor en el campo vaultIdentification = “MDES”, </w:t>
            </w: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el valor del tokenRefId no debe existir en la tabla </w:t>
            </w:r>
            <w:r>
              <w:rPr>
                <w:rFonts w:eastAsia="Calibri" w:cs="Times New Roman" w:ascii="JetBrains Mono" w:hAnsi="JetBrains Mono"/>
                <w:b w:val="false"/>
                <w:bCs/>
                <w:i w:val="false"/>
                <w:iCs/>
                <w:caps w:val="false"/>
                <w:smallCaps w:val="false"/>
                <w:color w:val="6A8759"/>
                <w:spacing w:val="0"/>
                <w:kern w:val="0"/>
                <w:sz w:val="20"/>
                <w:szCs w:val="21"/>
                <w:lang w:val="es-ES" w:eastAsia="es-SV" w:bidi="ar-SA"/>
              </w:rPr>
              <w:t xml:space="preserve">TOKENIZATION_REGISTRO_VALIDATION </w:t>
            </w: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y la información en el campo encrypData debe ser con los bines de TDC MDES.</w:t>
            </w:r>
          </w:p>
          <w:p>
            <w:pPr>
              <w:pStyle w:val="ListParagraph"/>
              <w:widowControl w:val="false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rPr>
                <w:i w:val="false"/>
                <w:i w:val="false"/>
                <w:iCs w:val="false"/>
              </w:rPr>
            </w:pPr>
            <w:r>
              <w:rPr>
                <w:rFonts w:eastAsia="Calibri" w:cs="Times New Roman"/>
                <w:bCs w:val="false"/>
                <w:i w:val="false"/>
                <w:iCs w:val="false"/>
                <w:color w:val="auto"/>
                <w:kern w:val="0"/>
                <w:sz w:val="22"/>
                <w:szCs w:val="22"/>
                <w:lang w:val="es-ES" w:eastAsia="en-US" w:bidi="ar-SA"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44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649980" cy="450405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980" cy="450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08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cs="Times New Roman"/>
                <w:kern w:val="0"/>
                <w:sz w:val="21"/>
                <w:szCs w:val="21"/>
                <w:lang w:bidi="ar-SA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-SA"/>
              </w:rPr>
              <w:t xml:space="preserve">EndPoint </w:t>
            </w:r>
            <w:r>
              <w:rPr>
                <w:rFonts w:cs="Times New Roman"/>
                <w:kern w:val="0"/>
                <w:sz w:val="21"/>
                <w:szCs w:val="21"/>
                <w:lang w:bidi="ar-SA"/>
              </w:rPr>
              <w:t>de Fiserv MDES</w:t>
            </w:r>
            <w:r>
              <w:rPr>
                <w:rFonts w:cs="Times New Roman"/>
                <w:kern w:val="0"/>
                <w:sz w:val="21"/>
                <w:szCs w:val="21"/>
                <w:lang w:bidi="ar-SA"/>
              </w:rPr>
              <w:t>:</w:t>
            </w:r>
          </w:p>
          <w:p>
            <w:pPr>
              <w:pStyle w:val="Normal"/>
              <w:widowControl w:val="false"/>
              <w:numPr>
                <w:ilvl w:val="1"/>
                <w:numId w:val="3"/>
              </w:numPr>
              <w:rPr>
                <w:rFonts w:ascii="Candara Light" w:hAnsi="Candara Light" w:eastAsia="Calibri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5"/>
                <w:szCs w:val="15"/>
                <w:lang w:val="es-ES" w:eastAsia="es-SV"/>
              </w:rPr>
            </w:pPr>
            <w:r>
              <w:rPr>
                <w:rFonts w:eastAsia="Calibri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15"/>
                <w:szCs w:val="15"/>
                <w:lang w:val="es-ES" w:eastAsia="es-SV"/>
              </w:rPr>
              <w:t>https://connect-cert.fiservapps.com/fv-gfs-apis-tsp-mc-ca/v1/card-tokenization/provisioning/initiate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cs="Times New Roman"/>
                <w:i/>
                <w:i/>
                <w:iCs/>
                <w:color w:val="auto"/>
                <w:kern w:val="0"/>
                <w:sz w:val="21"/>
                <w:szCs w:val="21"/>
                <w:lang w:eastAsia="en-US" w:bidi="ar-SA"/>
              </w:rPr>
            </w:pPr>
            <w:r>
              <w:rPr>
                <w:rFonts w:cs="Times New Roman"/>
                <w:i/>
                <w:iCs/>
                <w:color w:val="auto"/>
                <w:kern w:val="0"/>
                <w:sz w:val="21"/>
                <w:szCs w:val="21"/>
                <w:lang w:eastAsia="en-US" w:bidi="ar-SA"/>
              </w:rPr>
              <w:t>Request enviado a Fiserv MDES:</w:t>
            </w:r>
          </w:p>
          <w:p>
            <w:pPr>
              <w:pStyle w:val="ListParagraph"/>
              <w:widowControl w:val="false"/>
              <w:rPr>
                <w:rFonts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Normal"/>
              <w:widowControl w:val="false"/>
              <w:rPr>
                <w:rFonts w:ascii="Candara Light" w:hAnsi="Candara Light"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</w:pPr>
            <w:r>
              <w:rPr>
                <w:rFonts w:eastAsia="Calibri" w:cs="Times New Roman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  <w:t>{"encryptData":"eyJjdHkiOiJ0ZXh0L3BsYWluIiwiZW5jIjoiQTI1NkdDTSIsImFsZyI6IlJTQS1PQUVQLTI1NiJ9.iHDEGsgekOYP8iNBzhi1fJBBOPBzXZTlQAT2OKkstGOnoyCRhru1vPSfs8L6a2TbCF1iL-1Gxfin8zVJYY0r0rGrM1_EMAh-tSLqlrrhAhK6YZar2tSuKcdEbvJsxNTOeq6fdHDbjp9zrJ2EENT9fblnArIWYrOwQLyXixDnNEMliCombwbYGV_DN1Fh50YVyUZgStypLhZxjB00pdib2JIAdjKichRFOlEm46-YJcH5GLZ0f3rtXdLY6j-i5LK29KjrAOuZxPZAFDqQctboNK2FtIRadrKuEs2CPl4evBWIZsYJrDdDHlaKp1iTmDH9sQCNRrrRnJVrkRswkQwV6A.r8il32qdC5Tbjgdh.eAYf33giYKLF0oMIZNSNhkufEJ4mjqV3gLiNsQzQLzz9nZnEiNH49Iv9aO7xeUNCCUY4kEi2B5ZM_XAGgzdf1r-Qlht5il1rvDg45gDHKwe56Uq2X7XNApg6XcT3usvtTrR2EFof59Nn0ySkcQA0R2AquKAjL1lr8cQEsaT-k115zv_iF6Hursa8FxlKoCbWWnowBetStr9q_gIN8sfrSWnSEbL_UqiZq-rzoEzHifwCwnOCpjfpGD232UEz0zQuWCyWmZb6SNGN8QrfvZkzpmOxAHcfPaamvv6LPDjBx-rg82KqDI3alzToS76E1nbUUF5i-9F8zr8dIJ-a8b02d8WTf3r12RAucbeSKyJh.Uh3y8tUACeJDB0dFK6HaQw","tokenInvolvement":{"issuer":{"issuerProduct":{"productConfiguration":{"configurationId":"MC-001"}}},"termsAndConditions":{"assetId":"TNC-HCE","acceptedDateTime":"2026-04-29T16:41:18.1928696Z"},"token":{"tokenReferenceId":"DNITHE413226560923455508","tokenStorageLocation":"SE","tokenAuthorization":{"activationAttempts":1,"decision":"APPROVED","decisionMadeBy":"ELIGIBILITY_REQUEST","tokenAssuranceLevel":"01","tokenActivatedDateTime":"2026-04-29T16:41:18.1928696Z"},"tokenDevice":{"deviceName":"AppleCellPhone","deviceSerialNumber":"874759678487","deviceType":"MOBILE_PHONE"},"tokenRequestor":{"tokenRequestorId":"40010075001"},"walletProvider":{"appInstanceId":"APP123456"},"activeTokenCount":"1","dataValidDateTime":"2026-04-29T16:41:18.1928696Z","tokenServicesRequested":"CARD_DIGITIZATION"}}}</w:t>
            </w:r>
          </w:p>
          <w:p>
            <w:pPr>
              <w:pStyle w:val="Normal"/>
              <w:widowControl w:val="false"/>
              <w:rPr>
                <w:rFonts w:ascii="Candara Light" w:hAnsi="Candara Light"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</w:pPr>
            <w:r>
              <w:rPr>
                <w:rFonts w:eastAsia="Calibri" w:cs="Times New Roman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i/>
                <w:iCs/>
                <w:sz w:val="21"/>
                <w:szCs w:val="21"/>
              </w:rPr>
              <w:t>Respuesta de Fiserv MDES: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widowControl w:val="false"/>
              <w:rPr>
                <w:rFonts w:ascii="Candara Light" w:hAnsi="Candara Light" w:eastAsia="Calibri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</w:pPr>
            <w:r>
              <w:rPr>
                <w:rFonts w:eastAsia="Calibri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  <w:t>=&gt; Response Fiserv MDES: {encryptData:eyJjdHkiOiJKV0UiLCJ0eXAiOiJKT1NFIiwiaWF0IjoxNzc3NDc3NjcyLCJhbGciOiJQUzI1NiIsImtpZCI6InByb3AuZ2V0SXNzdWVySndzS2lkKCkifQ.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.WpFJkHx8iTxQdvfTWiks-Nq5rCZo9RvN_WpPAYNNAqOeI1oBNjn_khS9Fu5kDmiMIUtV2zaRSSL4DY8voKsKsmJsVcgdrfD2gA6lQCllukMNQreJTff_UuD8HYMSYncFeOdmEFTVwxdSZHyCX5FCECKaUsdiNSb9ILgos30UXlo6BnMUAhQ3fOl5BGSfXOoDFS5PtplzTQZLnv9KQKTlCiF9GFBG6SMgCYWbUYRkBglrSxWMEVG11eQl_ahRNnbJJ6OVhiweEBbjdc18e5Mzu794oBYLjfRoVRcgUA6HCB_mjY2WxkVkwm2CRrD-IgaW9PTdwxVgRUh3J0SOh-_5Og, eligibilityDecision:Eligible, eligibilityStatusCode:85, eligibilityStatusReason:ELIGIBLE, VERIFY CH, eligibilityErrorCode:}</w:t>
            </w:r>
          </w:p>
          <w:p>
            <w:pPr>
              <w:pStyle w:val="Normal"/>
              <w:widowControl w:val="false"/>
              <w:rPr>
                <w:rFonts w:ascii="Candara Light" w:hAnsi="Candara Light" w:eastAsia="Calibri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</w:pPr>
            <w:r>
              <w:rPr>
                <w:rFonts w:eastAsia="Calibri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5"/>
              </w:numPr>
              <w:rPr/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Response de API para Flujo Verde: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44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10915" cy="1176655"/>
                  <wp:effectExtent l="0" t="0" r="0" b="0"/>
                  <wp:wrapSquare wrapText="largest"/>
                  <wp:docPr id="2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91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val="FFFFFF"/>
                <w:sz w:val="32"/>
                <w:szCs w:val="32"/>
                <w:lang w:val="es-MX"/>
              </w:rPr>
            </w:pPr>
            <w:r>
              <w:rPr>
                <w:rFonts w:cs="Arial" w:ascii="Arial" w:hAnsi="Arial"/>
                <w:b/>
                <w:color w:val="FFFFFF"/>
                <w:sz w:val="32"/>
                <w:szCs w:val="32"/>
                <w:lang w:val="es-MX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 w:val="false"/>
              <w:spacing w:before="0" w:after="240"/>
              <w:jc w:val="center"/>
              <w:rPr>
                <w:rFonts w:ascii="Calibri" w:hAnsi="Calibri" w:eastAsia="Calibri" w:cs="Times New Roman"/>
                <w:b w:val="false"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Calibri" w:hAnsi="Calibri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40"/>
        <w:ind w:firstLine="720"/>
        <w:jc w:val="righ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041" w:gutter="0" w:header="0" w:top="0" w:footer="520" w:bottom="8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JetBrains Mono">
    <w:charset w:val="00"/>
    <w:family w:val="roman"/>
    <w:pitch w:val="variable"/>
  </w:font>
  <w:font w:name="Candara Light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doNotHyphenateCap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hanging="0"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hanging="0"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hanging="0"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hanging="0"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hanging="0"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hanging="0"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FootnoteCharacters">
    <w:name w:val="Footnote Characters"/>
    <w:basedOn w:val="DefaultParagraphFont"/>
    <w:qFormat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qFormat/>
    <w:rPr>
      <w:rFonts w:ascii="Tahoma" w:hAnsi="Tahoma" w:cs="Tahoma"/>
      <w:sz w:val="16"/>
      <w:szCs w:val="16"/>
      <w:lang w:val="es-SV" w:eastAsia="en-US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Indent">
    <w:name w:val="Normal Indent"/>
    <w:basedOn w:val="Normal"/>
    <w:qFormat/>
    <w:pPr>
      <w:ind w:hanging="0" w:left="360"/>
    </w:pPr>
    <w:rPr/>
  </w:style>
  <w:style w:type="paragraph" w:styleId="TOC4">
    <w:name w:val="TOC 4"/>
    <w:basedOn w:val="TOC1"/>
    <w:pPr>
      <w:ind w:hanging="0"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hanging="0" w:left="2160"/>
    </w:pPr>
    <w:rPr/>
  </w:style>
  <w:style w:type="paragraph" w:styleId="TOC3">
    <w:name w:val="TOC 3"/>
    <w:basedOn w:val="TOC2"/>
    <w:pPr>
      <w:ind w:hanging="0" w:left="2880"/>
    </w:pPr>
    <w:rPr/>
  </w:style>
  <w:style w:type="paragraph" w:styleId="TOC2">
    <w:name w:val="TOC 2"/>
    <w:basedOn w:val="TOC1"/>
    <w:pPr>
      <w:ind w:hanging="0"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hanging="0"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hanging="0"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hanging="0"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hanging="0"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hanging="274" w:left="1094"/>
    </w:pPr>
    <w:rPr/>
  </w:style>
  <w:style w:type="paragraph" w:styleId="Text-bulletsubtight">
    <w:name w:val="Text - bullet sub tight"/>
    <w:basedOn w:val="Text-bullettight"/>
    <w:qFormat/>
    <w:pPr>
      <w:ind w:hanging="274"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hanging="0"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hanging="0"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hanging="0"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hanging="0"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hanging="0"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1006</TotalTime>
  <Application>LibreOffice/24.2.2.2$Windows_x86 LibreOffice_project/d56cc158d8a96260b836f100ef4b4ef25d6f1a01</Application>
  <AppVersion>15.0000</AppVersion>
  <Pages>4</Pages>
  <Words>235</Words>
  <Characters>5582</Characters>
  <CharactersWithSpaces>5812</CharactersWithSpaces>
  <Paragraphs>60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2022-06-01T17:49:00Z</dcterms:created>
  <dc:creator>aggiron</dc:creator>
  <dc:description>Información resultado de reunión de trabajo para plantear la solución al requerimiento.</dc:description>
  <dc:language>es-AR</dc:language>
  <cp:lastModifiedBy/>
  <cp:lastPrinted>2024-08-09T15:39:39Z</cp:lastPrinted>
  <dcterms:modified xsi:type="dcterms:W3CDTF">2026-04-29T10:37:11Z</dcterms:modified>
  <cp:revision>77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