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before="0" w:after="0"/>
        <w:ind w:hanging="0" w:right="-447"/>
        <w:jc w:val="center"/>
        <w:rPr>
          <w:rFonts w:ascii="Arial" w:hAnsi="Arial" w:cs="Arial"/>
          <w:b/>
        </w:rPr>
      </w:pPr>
      <w:r>
        <w:rPr>
          <w:rFonts w:cs="Arial" w:ascii="Arial" w:hAnsi="Arial"/>
          <w:b/>
        </w:rPr>
      </w:r>
    </w:p>
    <w:p>
      <w:pPr>
        <w:pStyle w:val="Header"/>
        <w:spacing w:before="0" w:after="0"/>
        <w:ind w:hanging="0" w:right="-447"/>
        <w:jc w:val="center"/>
        <w:rPr>
          <w:rFonts w:ascii="Arial" w:hAnsi="Arial" w:cs="Arial"/>
          <w:b/>
        </w:rPr>
      </w:pPr>
      <w:r>
        <w:rPr>
          <w:rFonts w:cs="Arial" w:ascii="Arial" w:hAnsi="Arial"/>
          <w:b/>
        </w:rPr>
        <w:t>MATRIZ DE PRUEBAS TÉCNICAS</w:t>
      </w:r>
    </w:p>
    <w:p>
      <w:pPr>
        <w:pStyle w:val="Header"/>
        <w:spacing w:before="0" w:after="0"/>
        <w:jc w:val="center"/>
        <w:rPr>
          <w:rFonts w:ascii="Arial" w:hAnsi="Arial" w:cs="Arial"/>
          <w:b/>
        </w:rPr>
      </w:pPr>
      <w:r>
        <w:rPr>
          <w:rFonts w:cs="Arial" w:ascii="Arial" w:hAnsi="Arial"/>
          <w:b/>
        </w:rPr>
      </w:r>
    </w:p>
    <w:tbl>
      <w:tblPr>
        <w:tblStyle w:val="Tablaconcuadrcula"/>
        <w:tblW w:w="11164" w:type="dxa"/>
        <w:jc w:val="left"/>
        <w:tblInd w:w="-744" w:type="dxa"/>
        <w:tblLayout w:type="fixed"/>
        <w:tblCellMar>
          <w:top w:w="0" w:type="dxa"/>
          <w:left w:w="108" w:type="dxa"/>
          <w:bottom w:w="0" w:type="dxa"/>
          <w:right w:w="108" w:type="dxa"/>
        </w:tblCellMar>
        <w:tblLook w:firstRow="1" w:noVBand="1" w:lastRow="0" w:firstColumn="1" w:lastColumn="0" w:noHBand="0" w:val="04a0"/>
      </w:tblPr>
      <w:tblGrid>
        <w:gridCol w:w="1242"/>
        <w:gridCol w:w="3970"/>
        <w:gridCol w:w="1420"/>
        <w:gridCol w:w="2944"/>
        <w:gridCol w:w="1588"/>
      </w:tblGrid>
      <w:tr>
        <w:trPr/>
        <w:tc>
          <w:tcPr>
            <w:tcW w:w="1242"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ID iniciativa</w:t>
            </w:r>
          </w:p>
        </w:tc>
        <w:tc>
          <w:tcPr>
            <w:tcW w:w="3970"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la iniciativa</w:t>
            </w:r>
          </w:p>
        </w:tc>
        <w:tc>
          <w:tcPr>
            <w:tcW w:w="1420"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Fecha</w:t>
            </w:r>
          </w:p>
        </w:tc>
        <w:tc>
          <w:tcPr>
            <w:tcW w:w="2944"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quien coordina la prueba</w:t>
            </w:r>
          </w:p>
        </w:tc>
        <w:tc>
          <w:tcPr>
            <w:tcW w:w="1588"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Cargo</w:t>
            </w:r>
          </w:p>
        </w:tc>
      </w:tr>
      <w:tr>
        <w:trPr/>
        <w:tc>
          <w:tcPr>
            <w:tcW w:w="1242" w:type="dxa"/>
            <w:tcBorders/>
            <w:vAlign w:val="bottom"/>
          </w:tcPr>
          <w:p>
            <w:pPr>
              <w:pStyle w:val="Normal"/>
              <w:widowControl w:val="false"/>
              <w:spacing w:before="0" w:after="0"/>
              <w:jc w:val="center"/>
              <w:rPr>
                <w:rFonts w:ascii="Segoe UI" w:hAnsi="Segoe UI" w:eastAsia="Segoe UI" w:cs="Segoe UI"/>
                <w:b w:val="false"/>
                <w:bCs w:val="false"/>
                <w:color w:val="000000"/>
                <w:kern w:val="0"/>
                <w:sz w:val="24"/>
                <w:szCs w:val="24"/>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633106</w:t>
            </w:r>
          </w:p>
        </w:tc>
        <w:tc>
          <w:tcPr>
            <w:tcW w:w="3970" w:type="dxa"/>
            <w:tcBorders/>
          </w:tcPr>
          <w:p>
            <w:pPr>
              <w:pStyle w:val="Normal"/>
              <w:widowControl w:val="false"/>
              <w:spacing w:before="0" w:after="0"/>
              <w:jc w:val="left"/>
              <w:rPr>
                <w:sz w:val="21"/>
                <w:szCs w:val="21"/>
              </w:rPr>
            </w:pPr>
            <w:r>
              <w:rPr>
                <w:rFonts w:eastAsia="Times New Roman" w:cs="Helv" w:ascii="Segoe UI" w:hAnsi="Segoe UI"/>
                <w:b w:val="false"/>
                <w:bCs w:val="false"/>
                <w:i/>
                <w:iCs/>
                <w:color w:themeColor="text1" w:val="000000"/>
                <w:kern w:val="0"/>
                <w:sz w:val="21"/>
                <w:szCs w:val="21"/>
                <w:lang w:val="es-SV" w:eastAsia="en-US" w:bidi="ar-SA"/>
              </w:rPr>
              <w:t>Flujo Verde Google Pay</w:t>
            </w:r>
          </w:p>
        </w:tc>
        <w:tc>
          <w:tcPr>
            <w:tcW w:w="1420"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1</w:t>
            </w: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/1</w:t>
            </w: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1</w:t>
            </w: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/2024</w:t>
            </w:r>
          </w:p>
        </w:tc>
        <w:tc>
          <w:tcPr>
            <w:tcW w:w="2944"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Ricardo Hernández Esquivel</w:t>
            </w:r>
          </w:p>
        </w:tc>
        <w:tc>
          <w:tcPr>
            <w:tcW w:w="1588"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Desarrollador</w:t>
            </w:r>
          </w:p>
        </w:tc>
      </w:tr>
    </w:tbl>
    <w:p>
      <w:pPr>
        <w:pStyle w:val="Header"/>
        <w:spacing w:before="0" w:after="0"/>
        <w:jc w:val="center"/>
        <w:rPr>
          <w:rFonts w:ascii="Arial" w:hAnsi="Arial" w:cs="Arial"/>
          <w:b/>
        </w:rPr>
      </w:pPr>
      <w:r>
        <w:rPr>
          <w:rFonts w:cs="Arial" w:ascii="Arial" w:hAnsi="Arial"/>
          <w:b/>
        </w:rPr>
      </w:r>
      <w:r>
        <w:br w:type="page"/>
      </w:r>
    </w:p>
    <w:tbl>
      <w:tblPr>
        <w:tblW w:w="11188" w:type="dxa"/>
        <w:jc w:val="left"/>
        <w:tblInd w:w="-744" w:type="dxa"/>
        <w:tblLayout w:type="fixed"/>
        <w:tblCellMar>
          <w:top w:w="0" w:type="dxa"/>
          <w:left w:w="108" w:type="dxa"/>
          <w:bottom w:w="0" w:type="dxa"/>
          <w:right w:w="108" w:type="dxa"/>
        </w:tblCellMar>
        <w:tblLook w:firstRow="0" w:noVBand="1" w:lastRow="0" w:firstColumn="0" w:lastColumn="0" w:noHBand="1" w:val="0600"/>
      </w:tblPr>
      <w:tblGrid>
        <w:gridCol w:w="4553"/>
        <w:gridCol w:w="2853"/>
        <w:gridCol w:w="1128"/>
        <w:gridCol w:w="1133"/>
        <w:gridCol w:w="1520"/>
      </w:tblGrid>
      <w:tr>
        <w:trPr/>
        <w:tc>
          <w:tcPr>
            <w:tcW w:w="45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240"/>
              <w:rPr>
                <w:rFonts w:ascii="Arial" w:hAnsi="Arial" w:cs="Arial"/>
                <w:b/>
                <w:color w:themeColor="text1" w:val="000000"/>
                <w:sz w:val="16"/>
                <w:szCs w:val="16"/>
                <w:lang w:val="es-MX"/>
              </w:rPr>
            </w:pPr>
            <w:r>
              <w:rPr>
                <w:rFonts w:cs="Arial" w:ascii="Arial" w:hAnsi="Arial"/>
                <w:b/>
                <w:color w:themeColor="text1" w:val="000000"/>
                <w:sz w:val="16"/>
                <w:szCs w:val="16"/>
                <w:lang w:val="es-MX"/>
              </w:rPr>
            </w:r>
          </w:p>
        </w:tc>
        <w:tc>
          <w:tcPr>
            <w:tcW w:w="2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40"/>
              <w:jc w:val="center"/>
              <w:rPr>
                <w:rFonts w:ascii="Arial" w:hAnsi="Arial" w:cs="Arial"/>
                <w:b/>
                <w:color w:themeColor="text1" w:val="000000"/>
                <w:sz w:val="16"/>
                <w:szCs w:val="16"/>
                <w:lang w:val="es-MX"/>
              </w:rPr>
            </w:pPr>
            <w:r>
              <w:rPr>
                <w:rFonts w:cs="Arial" w:ascii="Arial" w:hAnsi="Arial"/>
                <w:b/>
                <w:color w:themeColor="text1" w:val="000000"/>
                <w:sz w:val="16"/>
                <w:szCs w:val="16"/>
                <w:lang w:val="es-MX"/>
              </w:rPr>
            </w:r>
          </w:p>
        </w:tc>
        <w:tc>
          <w:tcPr>
            <w:tcW w:w="3781" w:type="dxa"/>
            <w:gridSpan w:val="3"/>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Resultado</w:t>
            </w:r>
          </w:p>
        </w:tc>
      </w:tr>
      <w:tr>
        <w:trPr/>
        <w:tc>
          <w:tcPr>
            <w:tcW w:w="7406" w:type="dxa"/>
            <w:gridSpan w:val="2"/>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both"/>
              <w:rPr>
                <w:rFonts w:ascii="Arial" w:hAnsi="Arial" w:cs="Arial"/>
                <w:b/>
                <w:color w:themeColor="text1" w:val="000000"/>
                <w:sz w:val="18"/>
                <w:szCs w:val="18"/>
                <w:lang w:val="es-MX"/>
              </w:rPr>
            </w:pPr>
            <w:r>
              <w:rPr>
                <w:rFonts w:cs="Arial" w:ascii="Arial" w:hAnsi="Arial"/>
                <w:b/>
                <w:color w:themeColor="text1" w:val="000000"/>
                <w:sz w:val="18"/>
                <w:szCs w:val="18"/>
                <w:lang w:val="es-MX"/>
              </w:rPr>
              <w:t>Criterios de aceptación</w:t>
            </w:r>
          </w:p>
        </w:tc>
        <w:tc>
          <w:tcPr>
            <w:tcW w:w="1128" w:type="dxa"/>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Aprobado</w:t>
            </w:r>
          </w:p>
        </w:tc>
        <w:tc>
          <w:tcPr>
            <w:tcW w:w="1133"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Pendiente</w:t>
            </w:r>
          </w:p>
        </w:tc>
        <w:tc>
          <w:tcPr>
            <w:tcW w:w="1520"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Observaciones</w:t>
            </w:r>
          </w:p>
        </w:tc>
      </w:tr>
      <w:tr>
        <w:trPr>
          <w:trHeight w:val="1255" w:hRule="atLeast"/>
        </w:trPr>
        <w:tc>
          <w:tcPr>
            <w:tcW w:w="74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5"/>
              </w:numPr>
              <w:ind w:hanging="0" w:left="720"/>
              <w:rPr>
                <w:rFonts w:eastAsia="Calibri" w:cs="Times New Roman"/>
                <w:b/>
                <w:bCs/>
                <w:i w:val="false"/>
                <w:i w:val="false"/>
                <w:iCs w:val="false"/>
                <w:caps w:val="false"/>
                <w:smallCaps w:val="false"/>
                <w:color w:val="000000"/>
                <w:spacing w:val="0"/>
                <w:kern w:val="0"/>
                <w:sz w:val="24"/>
                <w:szCs w:val="24"/>
                <w:lang w:val="es-ES" w:eastAsia="es-SV" w:bidi="ar-SA"/>
              </w:rPr>
            </w:pPr>
            <w:r>
              <w:rPr>
                <w:rFonts w:eastAsia="Calibri" w:cs="Times New Roman"/>
                <w:b/>
                <w:bCs/>
                <w:i w:val="false"/>
                <w:iCs w:val="false"/>
                <w:caps w:val="false"/>
                <w:smallCaps w:val="false"/>
                <w:color w:val="000000"/>
                <w:spacing w:val="0"/>
                <w:kern w:val="0"/>
                <w:sz w:val="24"/>
                <w:szCs w:val="24"/>
                <w:lang w:val="es-ES" w:eastAsia="es-SV" w:bidi="ar-SA"/>
              </w:rPr>
              <w:t>Api LifeCycleNotification</w:t>
            </w:r>
          </w:p>
          <w:p>
            <w:pPr>
              <w:pStyle w:val="ListParagraph"/>
              <w:widowControl w:val="false"/>
              <w:numPr>
                <w:ilvl w:val="0"/>
                <w:numId w:val="0"/>
              </w:numPr>
              <w:ind w:hanging="0" w:left="720"/>
              <w:rPr/>
            </w:pPr>
            <w:r>
              <w:rPr/>
            </w:r>
          </w:p>
          <w:p>
            <w:pPr>
              <w:pStyle w:val="ListParagraph"/>
              <w:widowControl w:val="false"/>
              <w:numPr>
                <w:ilvl w:val="0"/>
                <w:numId w:val="2"/>
              </w:numPr>
              <w:jc w:val="both"/>
              <w:rPr/>
            </w:pPr>
            <w:r>
              <w:rPr>
                <w:rFonts w:eastAsia="Calibri" w:cs="Times New Roman"/>
                <w:b w:val="false"/>
                <w:i w:val="false"/>
                <w:iCs w:val="false"/>
                <w:caps w:val="false"/>
                <w:smallCaps w:val="false"/>
                <w:color w:val="000000"/>
                <w:spacing w:val="0"/>
                <w:kern w:val="0"/>
                <w:sz w:val="21"/>
                <w:szCs w:val="21"/>
                <w:lang w:val="es-ES" w:eastAsia="es-SV" w:bidi="ar-SA"/>
              </w:rPr>
              <w:t>Esta api solicitara un token a través de AD de Microsoft así como la implementación de JWT como método de seguridad, esto con la finalidad de realizar envió de notificación de activación de la tarjeta aprovisionada.</w:t>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1"/>
                <w:numId w:val="4"/>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t>JSON Body Request: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"requestID": "TSP166386572341",</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"processID": "383346699928845",</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"institutionCode": "AGRIC-180",</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"vaultIdentification": "VTS",</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"walletID": "4BH1-BQVW-9U6L-IMDU",</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"tokenRequestorID": "40010075001",</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"tokenRefID": "DNITHE413226560923471800",</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"PANRefID": "V-4623270735441413459781",</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"tokenType": "COF",</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"dateTime": "2023-06-13T22:43:15.000",</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"event": "CREATED",</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"deviceInfo": {</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"deviceID": "000000000000000004437188"</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"encryptedCardInfo": {</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"algorithm": "aes-gcm128",</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"iv": "7B78C79A48E74A6096775B23",</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"encryptedData":"eGjLA3dgFgCXP2lTje/Dw2dmqaU7j0yMGiqSH3WIcqU979pyLHpMG+nwEYK11d/Xl1sAQEa661Gm73H9Aosd+uiLeG5KgmyeTLClXUtZrtz9z9UnlB9t5f6m7ANfWI2gbbPU+3HRv9sWLG0ZkZLZZeJHHIfhbXQ+Czc=",</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"MACLength": 16</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"encryptedTokenInfo": {</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"algorithm": "aes-gcm128",</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"iv": "16930F70D98F657F74AC4BAA",</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"encryptedData": "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",</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"MACLength": 16</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0"/>
              </w:numPr>
              <w:ind w:hanging="0" w:left="1440"/>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1: Petición con Body Request</w:t>
            </w:r>
          </w:p>
          <w:p>
            <w:pPr>
              <w:pStyle w:val="ListParagraph"/>
              <w:widowControl w:val="false"/>
              <w:rPr>
                <w:b/>
                <w:bCs/>
                <w:i/>
                <w:i/>
                <w:iCs/>
              </w:rPr>
            </w:pPr>
            <w:r>
              <w:rPr>
                <w:b/>
                <w:bCs/>
                <w:i/>
                <w:i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8450" cy="5711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108450" cy="571182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2: El api realiza solicitud de token mediante el AD de Microsoft</w:t>
            </w:r>
            <w:r>
              <w:rPr>
                <w:rFonts w:eastAsia="Calibri" w:cs="Times New Roman"/>
                <w:b/>
                <w:bCs/>
                <w:i/>
                <w:iCs/>
                <w:caps w:val="false"/>
                <w:smallCaps w:val="false"/>
                <w:color w:val="auto"/>
                <w:spacing w:val="0"/>
                <w:kern w:val="0"/>
                <w:sz w:val="22"/>
                <w:szCs w:val="22"/>
                <w:lang w:val="es-ES" w:eastAsia="en-US" w:bidi="ar-SA"/>
              </w:rPr>
              <w:t xml:space="preserve"> para enviárselo al api de Bines, la cual cuenta con JWT cono método de seguridad utilizando el token antes obtenido:</w:t>
            </w:r>
          </w:p>
          <w:p>
            <w:pPr>
              <w:pStyle w:val="ListParagraph"/>
              <w:widowControl w:val="false"/>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4">
                  <wp:simplePos x="0" y="0"/>
                  <wp:positionH relativeFrom="column">
                    <wp:posOffset>228600</wp:posOffset>
                  </wp:positionH>
                  <wp:positionV relativeFrom="paragraph">
                    <wp:posOffset>635</wp:posOffset>
                  </wp:positionV>
                  <wp:extent cx="4108450" cy="5092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08450" cy="509270"/>
                          </a:xfrm>
                          <a:prstGeom prst="rect">
                            <a:avLst/>
                          </a:prstGeom>
                        </pic:spPr>
                      </pic:pic>
                    </a:graphicData>
                  </a:graphic>
                </wp:anchor>
              </w:drawing>
            </w:r>
          </w:p>
          <w:p>
            <w:pPr>
              <w:pStyle w:val="ListParagraph"/>
              <w:widowControl w:val="false"/>
              <w:rPr>
                <w:b/>
                <w:bCs/>
                <w:i/>
                <w:i/>
                <w:iCs/>
              </w:rPr>
            </w:pPr>
            <w:r>
              <w:rPr>
                <w:b/>
                <w:bCs/>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8450" cy="49720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4108450" cy="49720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3: Respuesta de Api:</w:t>
            </w:r>
          </w:p>
          <w:p>
            <w:pPr>
              <w:pStyle w:val="ListParagraph"/>
              <w:widowControl w:val="false"/>
              <w:numPr>
                <w:ilvl w:val="0"/>
                <w:numId w:val="0"/>
              </w:numPr>
              <w:ind w:hanging="0" w:left="720"/>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8450" cy="119888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108450" cy="1198880"/>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4: Se detona el envió de correos/mensajes a través del consumo de un servicio Asíncrono:</w:t>
            </w:r>
          </w:p>
          <w:p>
            <w:pPr>
              <w:pStyle w:val="ListParagraph"/>
              <w:widowControl w:val="false"/>
              <w:rPr>
                <w:b/>
                <w:bCs/>
                <w:i/>
                <w:i/>
                <w:iCs/>
              </w:rPr>
            </w:pPr>
            <w:r>
              <w:rPr>
                <w:b/>
                <w:bCs/>
                <w:i/>
                <w:iCs/>
              </w:rPr>
            </w:r>
          </w:p>
          <w:p>
            <w:pPr>
              <w:pStyle w:val="ListParagraph"/>
              <w:widowControl w:val="false"/>
              <w:rPr>
                <w:b w:val="false"/>
                <w:bCs w:val="false"/>
                <w:i/>
                <w:i/>
                <w:iCs/>
                <w:sz w:val="20"/>
                <w:szCs w:val="20"/>
              </w:rPr>
            </w:pPr>
            <w:r>
              <w:rPr>
                <w:rFonts w:eastAsia="Calibri" w:cs="Times New Roman"/>
                <w:b w:val="false"/>
                <w:bCs w:val="false"/>
                <w:i/>
                <w:iCs/>
                <w:caps w:val="false"/>
                <w:smallCaps w:val="false"/>
                <w:color w:val="auto"/>
                <w:spacing w:val="0"/>
                <w:kern w:val="0"/>
                <w:sz w:val="20"/>
                <w:szCs w:val="20"/>
                <w:lang w:val="es-ES" w:eastAsia="en-US" w:bidi="ar-SA"/>
              </w:rPr>
              <w:t>Con el cual se obtienen los medios de autenticación que el cliente registro durante el flujo de aprovisionamiento de la tarjeta haciendo uso del método de seguridad mediante el token de Microsoft:</w:t>
            </w:r>
          </w:p>
          <w:p>
            <w:pPr>
              <w:pStyle w:val="ListParagraph"/>
              <w:widowControl w:val="false"/>
              <w:numPr>
                <w:ilvl w:val="0"/>
                <w:numId w:val="0"/>
              </w:numPr>
              <w:ind w:hanging="0" w:left="720"/>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8450" cy="93916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4108450" cy="939165"/>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i/>
                <w:iCs/>
                <w:color w:val="auto"/>
                <w:kern w:val="0"/>
                <w:sz w:val="20"/>
                <w:szCs w:val="20"/>
                <w:lang w:eastAsia="en-US" w:bidi="ar-SA"/>
              </w:rPr>
            </w:pPr>
            <w:r>
              <w:rPr>
                <w:rFonts w:cs="Times New Roman"/>
                <w:b w:val="false"/>
                <w:bCs w:val="false"/>
                <w:i/>
                <w:iCs/>
                <w:color w:val="auto"/>
                <w:kern w:val="0"/>
                <w:sz w:val="20"/>
                <w:szCs w:val="20"/>
                <w:lang w:eastAsia="en-US" w:bidi="ar-SA"/>
              </w:rPr>
              <w:t xml:space="preserve">Posteriormente son usados los métodos de autenticación para obtener la información como emial o número telefónico y así realizar el envió del OTP, una vez más </w:t>
            </w:r>
            <w:r>
              <w:rPr>
                <w:rFonts w:eastAsia="Calibri" w:cs="Times New Roman"/>
                <w:b w:val="false"/>
                <w:bCs w:val="false"/>
                <w:i/>
                <w:iCs/>
                <w:caps w:val="false"/>
                <w:smallCaps w:val="false"/>
                <w:color w:val="auto"/>
                <w:spacing w:val="0"/>
                <w:kern w:val="0"/>
                <w:sz w:val="20"/>
                <w:szCs w:val="20"/>
                <w:lang w:val="es-ES" w:eastAsia="en-US" w:bidi="ar-SA"/>
              </w:rPr>
              <w:t>haciendo uso del método de seguridad mediante el token de Microsoft</w:t>
            </w:r>
            <w:r>
              <w:rPr>
                <w:rFonts w:cs="Times New Roman"/>
                <w:b w:val="false"/>
                <w:bCs w:val="false"/>
                <w:i/>
                <w:iCs/>
                <w:color w:val="auto"/>
                <w:kern w:val="0"/>
                <w:sz w:val="20"/>
                <w:szCs w:val="20"/>
                <w:lang w:eastAsia="en-US" w:bidi="ar-SA"/>
              </w:rPr>
              <w:t>:</w:t>
            </w:r>
          </w:p>
          <w:p>
            <w:pPr>
              <w:pStyle w:val="ListParagraph"/>
              <w:widowControl w:val="false"/>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08450" cy="82232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4108450" cy="822325"/>
                          </a:xfrm>
                          <a:prstGeom prst="rect">
                            <a:avLst/>
                          </a:prstGeom>
                        </pic:spPr>
                      </pic:pic>
                    </a:graphicData>
                  </a:graphic>
                </wp:anchor>
              </w:drawing>
            </w:r>
          </w:p>
          <w:p>
            <w:pPr>
              <w:pStyle w:val="ListParagraph"/>
              <w:widowControl w:val="false"/>
              <w:suppressAutoHyphens w:val="true"/>
              <w:bidi w:val="0"/>
              <w:jc w:val="left"/>
              <w:rPr>
                <w:i/>
                <w:i/>
                <w:iCs/>
                <w:u w:val="single"/>
              </w:rPr>
            </w:pPr>
            <w:r>
              <w:rPr>
                <w:rFonts w:cs="Times New Roman"/>
                <w:b w:val="false"/>
                <w:bCs w:val="false"/>
                <w:i/>
                <w:iCs/>
                <w:color w:val="auto"/>
                <w:kern w:val="0"/>
                <w:sz w:val="20"/>
                <w:szCs w:val="20"/>
                <w:u w:val="single"/>
                <w:lang w:eastAsia="en-US" w:bidi="ar-SA"/>
              </w:rPr>
              <w:t xml:space="preserve">NOTA: Es indispensable conocer que el envió del correo y/o sms de confirmación de activación de tarjeta, solo se dará para los eventos de </w:t>
            </w:r>
            <w:r>
              <w:rPr>
                <w:rFonts w:cs="Times New Roman"/>
                <w:b/>
                <w:bCs/>
                <w:i/>
                <w:iCs/>
                <w:color w:val="auto"/>
                <w:kern w:val="0"/>
                <w:sz w:val="20"/>
                <w:szCs w:val="20"/>
                <w:u w:val="single"/>
                <w:lang w:eastAsia="en-US" w:bidi="ar-SA"/>
              </w:rPr>
              <w:t>CREATED/ACTIVATED</w:t>
            </w:r>
            <w:r>
              <w:rPr>
                <w:rFonts w:eastAsia="Calibri" w:cs="Times New Roman"/>
                <w:b w:val="false"/>
                <w:bCs w:val="false"/>
                <w:i/>
                <w:iCs/>
                <w:caps w:val="false"/>
                <w:smallCaps w:val="false"/>
                <w:color w:val="auto"/>
                <w:spacing w:val="0"/>
                <w:kern w:val="0"/>
                <w:sz w:val="20"/>
                <w:szCs w:val="20"/>
                <w:u w:val="single"/>
                <w:lang w:val="es-ES" w:eastAsia="en-US" w:bidi="ar-SA"/>
              </w:rPr>
              <w:t>.</w:t>
            </w:r>
          </w:p>
          <w:p>
            <w:pPr>
              <w:pStyle w:val="ListParagraph"/>
              <w:widowControl w:val="false"/>
              <w:suppressAutoHyphens w:val="true"/>
              <w:bidi w:val="0"/>
              <w:jc w:val="left"/>
              <w:rPr>
                <w:rFonts w:cs="Times New Roman"/>
                <w:b w:val="false"/>
                <w:bCs w:val="false"/>
                <w:i/>
                <w:i/>
                <w:iCs/>
                <w:color w:val="auto"/>
                <w:kern w:val="0"/>
                <w:sz w:val="20"/>
                <w:szCs w:val="20"/>
                <w:lang w:eastAsia="en-US" w:bidi="ar-SA"/>
              </w:rPr>
            </w:pPr>
            <w:r>
              <w:rPr>
                <w:rFonts w:cs="Times New Roman"/>
                <w:b w:val="false"/>
                <w:bCs w:val="false"/>
                <w:i/>
                <w:iCs/>
                <w:color w:val="auto"/>
                <w:kern w:val="0"/>
                <w:sz w:val="20"/>
                <w:szCs w:val="20"/>
                <w:lang w:eastAsia="en-US" w:bidi="ar-SA"/>
              </w:rPr>
            </w:r>
          </w:p>
          <w:p>
            <w:pPr>
              <w:pStyle w:val="ListParagraph"/>
              <w:widowControl w:val="false"/>
              <w:suppressAutoHyphens w:val="true"/>
              <w:bidi w:val="0"/>
              <w:jc w:val="left"/>
              <w:rPr>
                <w:rFonts w:cs="Times New Roman"/>
                <w:b w:val="false"/>
                <w:bCs w:val="false"/>
                <w:i/>
                <w:i/>
                <w:iCs/>
                <w:color w:val="auto"/>
                <w:kern w:val="0"/>
                <w:sz w:val="20"/>
                <w:szCs w:val="20"/>
                <w:lang w:eastAsia="en-US" w:bidi="ar-SA"/>
              </w:rPr>
            </w:pPr>
            <w:r>
              <w:rPr>
                <w:rFonts w:cs="Times New Roman"/>
                <w:b w:val="false"/>
                <w:bCs w:val="false"/>
                <w:i/>
                <w:iCs/>
                <w:color w:val="auto"/>
                <w:kern w:val="0"/>
                <w:sz w:val="20"/>
                <w:szCs w:val="20"/>
                <w:lang w:eastAsia="en-US" w:bidi="ar-SA"/>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4: Recepción de correo activación exitosa de tarjeta:</w:t>
            </w:r>
          </w:p>
          <w:p>
            <w:pPr>
              <w:pStyle w:val="ListParagraph"/>
              <w:widowControl w:val="false"/>
              <w:rPr>
                <w:b/>
                <w:bCs/>
                <w:i/>
                <w:i/>
                <w:iCs/>
              </w:rPr>
            </w:pPr>
            <w:r>
              <w:rPr>
                <w:b/>
                <w:bCs/>
                <w:i/>
                <w:iCs/>
              </w:rPr>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08450" cy="2884805"/>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4108450" cy="2884805"/>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r>
          </w:p>
        </w:tc>
        <w:tc>
          <w:tcPr>
            <w:tcW w:w="11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40"/>
              <w:jc w:val="center"/>
              <w:rPr>
                <w:rFonts w:ascii="Arial" w:hAnsi="Arial" w:cs="Arial"/>
                <w:b/>
                <w:color w:val="FFFFFF"/>
                <w:sz w:val="32"/>
                <w:szCs w:val="32"/>
                <w:lang w:val="es-MX"/>
              </w:rPr>
            </w:pPr>
            <w:r>
              <w:rPr>
                <w:rFonts w:cs="Arial" w:ascii="Arial" w:hAnsi="Arial"/>
                <w:b/>
                <w:color w:val="FFFFFF"/>
                <w:sz w:val="32"/>
                <w:szCs w:val="32"/>
                <w:lang w:val="es-MX"/>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Calibri" w:hAnsi="Calibri" w:eastAsia="Calibri" w:cs="Times New Roman"/>
                <w:b w:val="false"/>
                <w:i/>
                <w:i/>
                <w:iCs/>
                <w:caps w:val="false"/>
                <w:smallCaps w:val="false"/>
                <w:color w:val="000000"/>
                <w:spacing w:val="0"/>
                <w:kern w:val="0"/>
                <w:sz w:val="21"/>
                <w:szCs w:val="21"/>
                <w:lang w:val="es-ES" w:eastAsia="es-SV" w:bidi="ar-SA"/>
              </w:rPr>
            </w:pPr>
            <w:r>
              <w:rPr>
                <w:rFonts w:eastAsia="Calibri" w:cs="Times New Roman" w:ascii="Calibri" w:hAnsi="Calibri"/>
                <w:b w:val="false"/>
                <w:i/>
                <w:iCs/>
                <w:caps w:val="false"/>
                <w:smallCaps w:val="false"/>
                <w:color w:val="000000"/>
                <w:spacing w:val="0"/>
                <w:kern w:val="0"/>
                <w:sz w:val="21"/>
                <w:szCs w:val="21"/>
                <w:lang w:val="es-ES" w:eastAsia="es-SV" w:bidi="ar-SA"/>
              </w:rPr>
            </w:r>
          </w:p>
        </w:tc>
        <w:tc>
          <w:tcPr>
            <w:tcW w:w="1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tc>
      </w:tr>
    </w:tbl>
    <w:p>
      <w:pPr>
        <w:pStyle w:val="Normal"/>
        <w:rPr/>
      </w:pPr>
      <w:r>
        <w:rPr/>
      </w:r>
    </w:p>
    <w:p>
      <w:pPr>
        <w:pStyle w:val="Normal"/>
        <w:spacing w:before="0" w:after="240"/>
        <w:ind w:firstLine="720"/>
        <w:jc w:val="right"/>
        <w:rPr/>
      </w:pPr>
      <w:r>
        <w:rPr/>
      </w:r>
    </w:p>
    <w:sectPr>
      <w:headerReference w:type="even" r:id="rId9"/>
      <w:headerReference w:type="default" r:id="rId10"/>
      <w:footerReference w:type="even" r:id="rId11"/>
      <w:footerReference w:type="default" r:id="rId12"/>
      <w:type w:val="nextPage"/>
      <w:pgSz w:w="12240" w:h="15840"/>
      <w:pgMar w:left="1440" w:right="1041" w:gutter="0" w:header="0" w:top="720" w:footer="520" w:bottom="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Garamond">
    <w:charset w:val="00"/>
    <w:family w:val="roman"/>
    <w:pitch w:val="variable"/>
  </w:font>
  <w:font w:name="Calibri">
    <w:charset w:val="00"/>
    <w:family w:val="roman"/>
    <w:pitch w:val="variable"/>
  </w:font>
  <w:font w:name="Segoe U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u w:val="single"/>
      </w:rPr>
    </w:pPr>
    <w:r>
      <w:rPr>
        <w:u w:val="singl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embedSystemFonts/>
  <w:defaultTabStop w:val="720"/>
  <w:autoHyphenation w:val="true"/>
  <w:doNotHyphenateCaps/>
  <w:evenAndOddHeader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298f"/>
    <w:pPr>
      <w:widowControl/>
      <w:suppressAutoHyphens w:val="true"/>
      <w:overflowPunct w:val="true"/>
      <w:bidi w:val="0"/>
      <w:spacing w:before="0" w:after="240"/>
      <w:jc w:val="left"/>
      <w:textAlignment w:val="baseline"/>
    </w:pPr>
    <w:rPr>
      <w:rFonts w:ascii="Helvetica" w:hAnsi="Helvetica" w:eastAsia="Times New Roman" w:cs="Times New Roman"/>
      <w:color w:val="auto"/>
      <w:kern w:val="0"/>
      <w:sz w:val="22"/>
      <w:szCs w:val="20"/>
      <w:lang w:val="es-SV" w:eastAsia="en-US" w:bidi="ar-SA"/>
    </w:rPr>
  </w:style>
  <w:style w:type="paragraph" w:styleId="Heading1">
    <w:name w:val="Heading 1"/>
    <w:basedOn w:val="Normal"/>
    <w:next w:val="Heading2"/>
    <w:qFormat/>
    <w:rsid w:val="00ba1b77"/>
    <w:pPr>
      <w:spacing w:before="240" w:after="240"/>
      <w:jc w:val="center"/>
      <w:outlineLvl w:val="0"/>
    </w:pPr>
    <w:rPr>
      <w:rFonts w:ascii="Arial" w:hAnsi="Arial"/>
      <w:b/>
      <w:caps/>
      <w:sz w:val="36"/>
    </w:rPr>
  </w:style>
  <w:style w:type="paragraph" w:styleId="Heading2">
    <w:name w:val="Heading 2"/>
    <w:basedOn w:val="Normal"/>
    <w:next w:val="Normal"/>
    <w:qFormat/>
    <w:rsid w:val="00ba1b77"/>
    <w:pPr>
      <w:keepNext w:val="true"/>
      <w:outlineLvl w:val="1"/>
    </w:pPr>
    <w:rPr>
      <w:b/>
      <w:sz w:val="26"/>
    </w:rPr>
  </w:style>
  <w:style w:type="paragraph" w:styleId="Heading3">
    <w:name w:val="Heading 3"/>
    <w:basedOn w:val="Normal"/>
    <w:next w:val="Normal"/>
    <w:qFormat/>
    <w:rsid w:val="00ba1b77"/>
    <w:pPr>
      <w:keepNext w:val="true"/>
      <w:outlineLvl w:val="2"/>
    </w:pPr>
    <w:rPr>
      <w:b/>
    </w:rPr>
  </w:style>
  <w:style w:type="paragraph" w:styleId="Heading4">
    <w:name w:val="Heading 4"/>
    <w:basedOn w:val="Normal"/>
    <w:next w:val="NormalIndent"/>
    <w:qFormat/>
    <w:rsid w:val="00ba1b77"/>
    <w:pPr>
      <w:keepNext w:val="true"/>
      <w:ind w:hanging="0" w:left="547"/>
      <w:outlineLvl w:val="3"/>
    </w:pPr>
    <w:rPr>
      <w:b/>
    </w:rPr>
  </w:style>
  <w:style w:type="paragraph" w:styleId="Heading5">
    <w:name w:val="Heading 5"/>
    <w:basedOn w:val="Normal"/>
    <w:next w:val="NormalIndent"/>
    <w:qFormat/>
    <w:rsid w:val="00ba1b77"/>
    <w:pPr>
      <w:ind w:hanging="0" w:left="720"/>
      <w:outlineLvl w:val="4"/>
    </w:pPr>
    <w:rPr>
      <w:rFonts w:ascii="Times" w:hAnsi="Times"/>
      <w:b/>
      <w:sz w:val="20"/>
    </w:rPr>
  </w:style>
  <w:style w:type="paragraph" w:styleId="Heading6">
    <w:name w:val="Heading 6"/>
    <w:basedOn w:val="Normal"/>
    <w:next w:val="NormalIndent"/>
    <w:qFormat/>
    <w:rsid w:val="00ba1b77"/>
    <w:pPr>
      <w:ind w:hanging="0" w:left="720"/>
      <w:outlineLvl w:val="5"/>
    </w:pPr>
    <w:rPr>
      <w:rFonts w:ascii="Times" w:hAnsi="Times"/>
      <w:sz w:val="20"/>
      <w:u w:val="single"/>
    </w:rPr>
  </w:style>
  <w:style w:type="paragraph" w:styleId="Heading7">
    <w:name w:val="Heading 7"/>
    <w:basedOn w:val="Normal"/>
    <w:next w:val="NormalIndent"/>
    <w:qFormat/>
    <w:rsid w:val="00ba1b77"/>
    <w:pPr>
      <w:ind w:hanging="0" w:left="720"/>
      <w:outlineLvl w:val="6"/>
    </w:pPr>
    <w:rPr>
      <w:rFonts w:ascii="Times" w:hAnsi="Times"/>
      <w:i/>
      <w:sz w:val="20"/>
    </w:rPr>
  </w:style>
  <w:style w:type="paragraph" w:styleId="Heading8">
    <w:name w:val="Heading 8"/>
    <w:basedOn w:val="Normal"/>
    <w:next w:val="NormalIndent"/>
    <w:qFormat/>
    <w:rsid w:val="00ba1b77"/>
    <w:pPr>
      <w:ind w:hanging="0" w:left="720"/>
      <w:outlineLvl w:val="7"/>
    </w:pPr>
    <w:rPr>
      <w:rFonts w:ascii="Times" w:hAnsi="Times"/>
      <w:i/>
      <w:sz w:val="20"/>
    </w:rPr>
  </w:style>
  <w:style w:type="paragraph" w:styleId="Heading9">
    <w:name w:val="Heading 9"/>
    <w:basedOn w:val="Normal"/>
    <w:next w:val="NormalIndent"/>
    <w:qFormat/>
    <w:rsid w:val="00ba1b77"/>
    <w:pPr>
      <w:ind w:hanging="0" w:left="720"/>
      <w:outlineLvl w:val="8"/>
    </w:pPr>
    <w:rPr>
      <w:rFonts w:ascii="Times" w:hAnsi="Times"/>
      <w:i/>
      <w:sz w:val="20"/>
    </w:rPr>
  </w:style>
  <w:style w:type="character" w:styleId="DefaultParagraphFont" w:default="1">
    <w:name w:val="Default Paragraph Font"/>
    <w:uiPriority w:val="1"/>
    <w:semiHidden/>
    <w:unhideWhenUsed/>
    <w:qFormat/>
    <w:rPr/>
  </w:style>
  <w:style w:type="character" w:styleId="Caracteresdenotaalpie">
    <w:name w:val="Caracteres de nota al pie"/>
    <w:qFormat/>
    <w:rPr>
      <w:sz w:val="16"/>
      <w:vertAlign w:val="superscript"/>
    </w:rPr>
  </w:style>
  <w:style w:type="character" w:styleId="FootnoteReference">
    <w:name w:val="Footnote Reference"/>
    <w:rPr>
      <w:sz w:val="16"/>
      <w:vertAlign w:val="superscript"/>
    </w:rPr>
  </w:style>
  <w:style w:type="character" w:styleId="FootnoteCharacters">
    <w:name w:val="Footnote Characters"/>
    <w:basedOn w:val="DefaultParagraphFont"/>
    <w:semiHidden/>
    <w:qFormat/>
    <w:rsid w:val="00ba1b77"/>
    <w:rPr>
      <w:sz w:val="16"/>
      <w:vertAlign w:val="superscript"/>
    </w:rPr>
  </w:style>
  <w:style w:type="character" w:styleId="Pagenumber">
    <w:name w:val="page number"/>
    <w:basedOn w:val="DefaultParagraphFont"/>
    <w:qFormat/>
    <w:rsid w:val="00ba1b77"/>
    <w:rPr/>
  </w:style>
  <w:style w:type="character" w:styleId="Hyperlink">
    <w:name w:val="Hyperlink"/>
    <w:basedOn w:val="DefaultParagraphFont"/>
    <w:rsid w:val="005c00c2"/>
    <w:rPr>
      <w:color w:val="0000FF"/>
      <w:u w:val="single"/>
    </w:rPr>
  </w:style>
  <w:style w:type="character" w:styleId="FollowedHyperlink">
    <w:name w:val="FollowedHyperlink"/>
    <w:basedOn w:val="DefaultParagraphFont"/>
    <w:rsid w:val="002351b8"/>
    <w:rPr>
      <w:color w:val="800080"/>
      <w:u w:val="single"/>
    </w:rPr>
  </w:style>
  <w:style w:type="character" w:styleId="PiedepginaCar" w:customStyle="1">
    <w:name w:val="Pie de página Car"/>
    <w:basedOn w:val="DefaultParagraphFont"/>
    <w:qFormat/>
    <w:rsid w:val="007159d7"/>
    <w:rPr>
      <w:rFonts w:ascii="Helvetica" w:hAnsi="Helvetica"/>
      <w:sz w:val="12"/>
      <w:lang w:val="es-SV" w:eastAsia="en-US" w:bidi="ar-SA"/>
    </w:rPr>
  </w:style>
  <w:style w:type="character" w:styleId="Annotationreference">
    <w:name w:val="annotation reference"/>
    <w:basedOn w:val="DefaultParagraphFont"/>
    <w:qFormat/>
    <w:rsid w:val="00d22b94"/>
    <w:rPr>
      <w:sz w:val="16"/>
      <w:szCs w:val="16"/>
    </w:rPr>
  </w:style>
  <w:style w:type="character" w:styleId="TextocomentarioCar" w:customStyle="1">
    <w:name w:val="Texto comentario Car"/>
    <w:basedOn w:val="DefaultParagraphFont"/>
    <w:qFormat/>
    <w:rsid w:val="00d22b94"/>
    <w:rPr>
      <w:rFonts w:ascii="Helvetica" w:hAnsi="Helvetica"/>
      <w:lang w:val="es-SV" w:eastAsia="en-US"/>
    </w:rPr>
  </w:style>
  <w:style w:type="character" w:styleId="AsuntodelcomentarioCar" w:customStyle="1">
    <w:name w:val="Asunto del comentario Car"/>
    <w:basedOn w:val="TextocomentarioCar"/>
    <w:qFormat/>
    <w:rsid w:val="00d22b94"/>
    <w:rPr>
      <w:rFonts w:ascii="Helvetica" w:hAnsi="Helvetica"/>
      <w:b/>
      <w:bCs/>
      <w:lang w:val="es-SV" w:eastAsia="en-US"/>
    </w:rPr>
  </w:style>
  <w:style w:type="character" w:styleId="EncabezadoCar" w:customStyle="1">
    <w:name w:val="Encabezado Car"/>
    <w:uiPriority w:val="99"/>
    <w:qFormat/>
    <w:rsid w:val="00694040"/>
    <w:rPr>
      <w:rFonts w:ascii="Helvetica" w:hAnsi="Helvetica"/>
      <w:sz w:val="22"/>
      <w:lang w:val="es-SV" w:eastAsia="en-US"/>
    </w:rPr>
  </w:style>
  <w:style w:type="character" w:styleId="TextodegloboCar" w:customStyle="1">
    <w:name w:val="Texto de globo Car"/>
    <w:basedOn w:val="DefaultParagraphFont"/>
    <w:uiPriority w:val="99"/>
    <w:semiHidden/>
    <w:qFormat/>
    <w:rsid w:val="00330205"/>
    <w:rPr>
      <w:rFonts w:ascii="Tahoma" w:hAnsi="Tahoma" w:cs="Tahoma"/>
      <w:sz w:val="16"/>
      <w:szCs w:val="16"/>
      <w:lang w:val="es-SV"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Unicode MS"/>
      <w:sz w:val="28"/>
      <w:szCs w:val="28"/>
    </w:rPr>
  </w:style>
  <w:style w:type="paragraph" w:styleId="BodyText">
    <w:name w:val="Body Text"/>
    <w:basedOn w:val="Normal"/>
    <w:rsid w:val="00564fc5"/>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Indent">
    <w:name w:val="Normal Indent"/>
    <w:basedOn w:val="Normal"/>
    <w:qFormat/>
    <w:rsid w:val="00ba1b77"/>
    <w:pPr>
      <w:ind w:hanging="0" w:left="360"/>
    </w:pPr>
    <w:rPr/>
  </w:style>
  <w:style w:type="paragraph" w:styleId="TOC4">
    <w:name w:val="TOC 4"/>
    <w:basedOn w:val="TOC1"/>
    <w:semiHidden/>
    <w:rsid w:val="00ba1b77"/>
    <w:pPr>
      <w:ind w:hanging="0" w:left="3240" w:right="1200"/>
    </w:pPr>
    <w:rPr/>
  </w:style>
  <w:style w:type="paragraph" w:styleId="TOC1">
    <w:name w:val="TOC 1"/>
    <w:basedOn w:val="Normal"/>
    <w:semiHidden/>
    <w:rsid w:val="00ba1b77"/>
    <w:pPr>
      <w:keepNext w:val="true"/>
      <w:keepLines/>
      <w:tabs>
        <w:tab w:val="clear" w:pos="720"/>
        <w:tab w:val="right" w:pos="8400" w:leader="dot"/>
      </w:tabs>
      <w:ind w:hanging="0" w:left="2160"/>
    </w:pPr>
    <w:rPr/>
  </w:style>
  <w:style w:type="paragraph" w:styleId="TOC3">
    <w:name w:val="TOC 3"/>
    <w:basedOn w:val="TOC2"/>
    <w:semiHidden/>
    <w:rsid w:val="00ba1b77"/>
    <w:pPr>
      <w:ind w:hanging="0" w:left="2880"/>
    </w:pPr>
    <w:rPr/>
  </w:style>
  <w:style w:type="paragraph" w:styleId="TOC2">
    <w:name w:val="TOC 2"/>
    <w:basedOn w:val="TOC1"/>
    <w:semiHidden/>
    <w:rsid w:val="00ba1b77"/>
    <w:pPr>
      <w:ind w:hanging="0" w:left="2520" w:right="1200"/>
    </w:pPr>
    <w:rPr/>
  </w:style>
  <w:style w:type="paragraph" w:styleId="Cabeceraypie">
    <w:name w:val="Cabecera y pie"/>
    <w:basedOn w:val="Normal"/>
    <w:qFormat/>
    <w:pPr/>
    <w:rPr/>
  </w:style>
  <w:style w:type="paragraph" w:styleId="Footer">
    <w:name w:val="Footer"/>
    <w:basedOn w:val="Normal"/>
    <w:link w:val="PiedepginaCar"/>
    <w:rsid w:val="00ba1b77"/>
    <w:pPr>
      <w:tabs>
        <w:tab w:val="clear" w:pos="720"/>
        <w:tab w:val="center" w:pos="4666" w:leader="none"/>
        <w:tab w:val="right" w:pos="9360" w:leader="none"/>
      </w:tabs>
      <w:spacing w:lineRule="exact" w:line="180" w:before="0" w:after="0"/>
    </w:pPr>
    <w:rPr>
      <w:sz w:val="12"/>
    </w:rPr>
  </w:style>
  <w:style w:type="paragraph" w:styleId="Header">
    <w:name w:val="Header"/>
    <w:basedOn w:val="Normal"/>
    <w:link w:val="EncabezadoCar"/>
    <w:uiPriority w:val="99"/>
    <w:rsid w:val="00ba1b77"/>
    <w:pPr>
      <w:tabs>
        <w:tab w:val="clear" w:pos="720"/>
        <w:tab w:val="left" w:pos="8400" w:leader="none"/>
      </w:tabs>
    </w:pPr>
    <w:rPr/>
  </w:style>
  <w:style w:type="paragraph" w:styleId="FootnoteText">
    <w:name w:val="Footnote Text"/>
    <w:basedOn w:val="Normal"/>
    <w:semiHidden/>
    <w:rsid w:val="00ba1b77"/>
    <w:pPr/>
    <w:rPr>
      <w:sz w:val="20"/>
    </w:rPr>
  </w:style>
  <w:style w:type="paragraph" w:styleId="Formcaption5pt" w:customStyle="1">
    <w:name w:val="form caption 5pt"/>
    <w:basedOn w:val="Normal"/>
    <w:qFormat/>
    <w:rsid w:val="00ba1b77"/>
    <w:pPr>
      <w:spacing w:before="2" w:after="2"/>
      <w:ind w:hanging="0" w:left="-72"/>
    </w:pPr>
    <w:rPr>
      <w:rFonts w:ascii="Arial" w:hAnsi="Arial"/>
      <w:caps/>
      <w:sz w:val="10"/>
    </w:rPr>
  </w:style>
  <w:style w:type="paragraph" w:styleId="Guidelines11pt" w:customStyle="1">
    <w:name w:val="guidelines 11pt"/>
    <w:basedOn w:val="Formhead9pt"/>
    <w:qFormat/>
    <w:rsid w:val="00ba1b77"/>
    <w:pPr/>
    <w:rPr>
      <w:sz w:val="22"/>
    </w:rPr>
  </w:style>
  <w:style w:type="paragraph" w:styleId="Formhead9pt" w:customStyle="1">
    <w:name w:val="form head 9pt"/>
    <w:basedOn w:val="Normalt"/>
    <w:qFormat/>
    <w:rsid w:val="00ba1b77"/>
    <w:pPr>
      <w:spacing w:before="240" w:after="0"/>
      <w:ind w:hanging="0" w:left="-115"/>
    </w:pPr>
    <w:rPr>
      <w:rFonts w:ascii="Arial" w:hAnsi="Arial"/>
      <w:b/>
      <w:caps/>
      <w:sz w:val="18"/>
    </w:rPr>
  </w:style>
  <w:style w:type="paragraph" w:styleId="Normalt" w:customStyle="1">
    <w:name w:val="Normalt"/>
    <w:basedOn w:val="Normal"/>
    <w:qFormat/>
    <w:rsid w:val="00ba1b77"/>
    <w:pPr/>
    <w:rPr>
      <w:rFonts w:ascii="Times" w:hAnsi="Times"/>
    </w:rPr>
  </w:style>
  <w:style w:type="paragraph" w:styleId="Guidelineleft" w:customStyle="1">
    <w:name w:val="guideline left"/>
    <w:basedOn w:val="Normal"/>
    <w:qFormat/>
    <w:rsid w:val="00ba1b77"/>
    <w:pPr>
      <w:spacing w:before="60" w:after="60"/>
    </w:pPr>
    <w:rPr>
      <w:b/>
      <w:sz w:val="18"/>
    </w:rPr>
  </w:style>
  <w:style w:type="paragraph" w:styleId="Formspace" w:customStyle="1">
    <w:name w:val="form space"/>
    <w:basedOn w:val="Normal"/>
    <w:qFormat/>
    <w:rsid w:val="00ba1b77"/>
    <w:pPr>
      <w:spacing w:before="60" w:after="60"/>
    </w:pPr>
    <w:rPr>
      <w:sz w:val="18"/>
    </w:rPr>
  </w:style>
  <w:style w:type="paragraph" w:styleId="Heading4t" w:customStyle="1">
    <w:name w:val="heading 4t"/>
    <w:basedOn w:val="Heading3t"/>
    <w:next w:val="NormalIndent"/>
    <w:qFormat/>
    <w:rsid w:val="00ba1b77"/>
    <w:pPr>
      <w:ind w:hanging="0" w:left="547"/>
    </w:pPr>
    <w:rPr/>
  </w:style>
  <w:style w:type="paragraph" w:styleId="Heading3t" w:customStyle="1">
    <w:name w:val="heading 3t"/>
    <w:basedOn w:val="Heading1"/>
    <w:next w:val="Normalt"/>
    <w:qFormat/>
    <w:rsid w:val="00ba1b77"/>
    <w:pPr>
      <w:keepNext w:val="true"/>
      <w:jc w:val="left"/>
    </w:pPr>
    <w:rPr>
      <w:rFonts w:ascii="Times" w:hAnsi="Times"/>
      <w:caps w:val="false"/>
      <w:smallCaps w:val="false"/>
      <w:sz w:val="22"/>
    </w:rPr>
  </w:style>
  <w:style w:type="paragraph" w:styleId="Heading2t" w:customStyle="1">
    <w:name w:val="heading 2t"/>
    <w:basedOn w:val="Heading1"/>
    <w:next w:val="Normalt"/>
    <w:qFormat/>
    <w:rsid w:val="00ba1b77"/>
    <w:pPr>
      <w:keepNext w:val="true"/>
      <w:jc w:val="left"/>
    </w:pPr>
    <w:rPr>
      <w:rFonts w:ascii="Times" w:hAnsi="Times"/>
      <w:caps w:val="false"/>
      <w:smallCaps w:val="false"/>
      <w:sz w:val="26"/>
    </w:rPr>
  </w:style>
  <w:style w:type="paragraph" w:styleId="Instruction" w:customStyle="1">
    <w:name w:val="instruction"/>
    <w:basedOn w:val="Normalt"/>
    <w:qFormat/>
    <w:rsid w:val="00ba1b77"/>
    <w:pPr>
      <w:ind w:hanging="0" w:left="-115"/>
      <w:jc w:val="both"/>
    </w:pPr>
    <w:rPr/>
  </w:style>
  <w:style w:type="paragraph" w:styleId="Checklist1line" w:customStyle="1">
    <w:name w:val="checklist 1line"/>
    <w:basedOn w:val="Checklistpara"/>
    <w:qFormat/>
    <w:rsid w:val="00ba1b77"/>
    <w:pPr>
      <w:spacing w:before="120" w:after="120"/>
    </w:pPr>
    <w:rPr>
      <w:rFonts w:ascii="Times" w:hAnsi="Times"/>
    </w:rPr>
  </w:style>
  <w:style w:type="paragraph" w:styleId="Checklistpara" w:customStyle="1">
    <w:name w:val="checklist para"/>
    <w:basedOn w:val="Formspace"/>
    <w:qFormat/>
    <w:rsid w:val="00ba1b77"/>
    <w:pPr>
      <w:spacing w:before="0" w:after="240"/>
    </w:pPr>
    <w:rPr/>
  </w:style>
  <w:style w:type="paragraph" w:styleId="Text-bullet" w:customStyle="1">
    <w:name w:val="Text - bullet"/>
    <w:basedOn w:val="Normal"/>
    <w:qFormat/>
    <w:rsid w:val="00ba1b77"/>
    <w:pPr>
      <w:ind w:hanging="274" w:left="835"/>
    </w:pPr>
    <w:rPr/>
  </w:style>
  <w:style w:type="paragraph" w:styleId="Text-bullettight" w:customStyle="1">
    <w:name w:val="Text - bullet tight"/>
    <w:basedOn w:val="Text-bullet"/>
    <w:qFormat/>
    <w:rsid w:val="00ba1b77"/>
    <w:pPr>
      <w:spacing w:before="0" w:after="0"/>
    </w:pPr>
    <w:rPr/>
  </w:style>
  <w:style w:type="paragraph" w:styleId="NormalIndent-t" w:customStyle="1">
    <w:name w:val="Normal Indent-t"/>
    <w:basedOn w:val="NormalIndent"/>
    <w:qFormat/>
    <w:rsid w:val="00ba1b77"/>
    <w:pPr/>
    <w:rPr>
      <w:rFonts w:ascii="Times" w:hAnsi="Times"/>
    </w:rPr>
  </w:style>
  <w:style w:type="paragraph" w:styleId="Text-bulletsub" w:customStyle="1">
    <w:name w:val="Text - bullet sub"/>
    <w:basedOn w:val="Text-bullet"/>
    <w:qFormat/>
    <w:rsid w:val="00ba1b77"/>
    <w:pPr>
      <w:ind w:hanging="274" w:left="1094"/>
    </w:pPr>
    <w:rPr/>
  </w:style>
  <w:style w:type="paragraph" w:styleId="Text-bulletsubtight" w:customStyle="1">
    <w:name w:val="Text - bullet sub tight"/>
    <w:basedOn w:val="Text-bullettight"/>
    <w:qFormat/>
    <w:rsid w:val="00ba1b77"/>
    <w:pPr>
      <w:ind w:hanging="274" w:left="1094"/>
    </w:pPr>
    <w:rPr/>
  </w:style>
  <w:style w:type="paragraph" w:styleId="Text-number" w:customStyle="1">
    <w:name w:val="Text - number"/>
    <w:basedOn w:val="Normal"/>
    <w:qFormat/>
    <w:rsid w:val="00ba1b77"/>
    <w:pPr>
      <w:tabs>
        <w:tab w:val="clear" w:pos="720"/>
        <w:tab w:val="decimal" w:pos="295" w:leader="none"/>
      </w:tabs>
      <w:spacing w:before="0" w:after="0"/>
      <w:ind w:hanging="533" w:left="533"/>
    </w:pPr>
    <w:rPr/>
  </w:style>
  <w:style w:type="paragraph" w:styleId="Text-numbertight" w:customStyle="1">
    <w:name w:val="Text - number tight"/>
    <w:basedOn w:val="Text-number"/>
    <w:qFormat/>
    <w:rsid w:val="00ba1b77"/>
    <w:pPr/>
    <w:rPr/>
  </w:style>
  <w:style w:type="paragraph" w:styleId="Formhead8pt" w:customStyle="1">
    <w:name w:val="form head 8pt"/>
    <w:basedOn w:val="Instruction"/>
    <w:qFormat/>
    <w:rsid w:val="00ba1b77"/>
    <w:pPr/>
    <w:rPr/>
  </w:style>
  <w:style w:type="paragraph" w:styleId="Formcaption9pt" w:customStyle="1">
    <w:name w:val="form caption 9pt"/>
    <w:basedOn w:val="Formcaption5pt"/>
    <w:qFormat/>
    <w:rsid w:val="00ba1b77"/>
    <w:pPr>
      <w:spacing w:before="40" w:after="40"/>
      <w:ind w:hanging="0" w:left="0"/>
      <w:jc w:val="center"/>
    </w:pPr>
    <w:rPr>
      <w:b/>
      <w:sz w:val="18"/>
    </w:rPr>
  </w:style>
  <w:style w:type="paragraph" w:styleId="Checklisthead" w:customStyle="1">
    <w:name w:val="checklist head"/>
    <w:basedOn w:val="Guidelines11pt"/>
    <w:qFormat/>
    <w:rsid w:val="00ba1b77"/>
    <w:pPr>
      <w:spacing w:before="120" w:after="120"/>
      <w:ind w:hanging="0" w:left="0"/>
    </w:pPr>
    <w:rPr/>
  </w:style>
  <w:style w:type="paragraph" w:styleId="Checklist2line" w:customStyle="1">
    <w:name w:val="checklist 2line"/>
    <w:basedOn w:val="Checklist1line"/>
    <w:qFormat/>
    <w:rsid w:val="00ba1b77"/>
    <w:pPr>
      <w:spacing w:before="24" w:after="24"/>
    </w:pPr>
    <w:rPr/>
  </w:style>
  <w:style w:type="paragraph" w:styleId="Formcaption7pt" w:customStyle="1">
    <w:name w:val="form caption 7pt"/>
    <w:basedOn w:val="Normal"/>
    <w:qFormat/>
    <w:rsid w:val="00ba1b77"/>
    <w:pPr>
      <w:spacing w:before="80" w:after="60"/>
    </w:pPr>
    <w:rPr>
      <w:sz w:val="14"/>
    </w:rPr>
  </w:style>
  <w:style w:type="paragraph" w:styleId="Blankpage" w:customStyle="1">
    <w:name w:val="blank page"/>
    <w:basedOn w:val="Normal"/>
    <w:qFormat/>
    <w:rsid w:val="00ba1b77"/>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pPr>
    <w:rPr>
      <w:sz w:val="24"/>
    </w:rPr>
  </w:style>
  <w:style w:type="paragraph" w:styleId="Text" w:customStyle="1">
    <w:name w:val="text"/>
    <w:qFormat/>
    <w:rsid w:val="00ba1b77"/>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xt-Closing" w:customStyle="1">
    <w:name w:val="Txt - Closing"/>
    <w:basedOn w:val="Normal"/>
    <w:qFormat/>
    <w:rsid w:val="00ba1b77"/>
    <w:pPr>
      <w:tabs>
        <w:tab w:val="clear" w:pos="720"/>
        <w:tab w:val="left" w:pos="432" w:leader="none"/>
        <w:tab w:val="left" w:pos="792" w:leader="none"/>
        <w:tab w:val="left" w:pos="1152" w:leader="none"/>
        <w:tab w:val="left" w:pos="1512" w:leader="none"/>
        <w:tab w:val="left" w:pos="1872" w:leader="none"/>
        <w:tab w:val="left" w:pos="2232" w:leader="none"/>
        <w:tab w:val="left" w:pos="2592" w:leader="none"/>
      </w:tabs>
      <w:spacing w:before="0" w:after="0"/>
      <w:ind w:hanging="0" w:left="4320"/>
    </w:pPr>
    <w:rPr>
      <w:rFonts w:ascii="Times New Roman" w:hAnsi="Times New Roman"/>
      <w:sz w:val="24"/>
    </w:rPr>
  </w:style>
  <w:style w:type="paragraph" w:styleId="BodyTextIndent">
    <w:name w:val="Body Text Indent"/>
    <w:basedOn w:val="BodyText"/>
    <w:rsid w:val="00564fc5"/>
    <w:pPr>
      <w:overflowPunct w:val="false"/>
      <w:spacing w:lineRule="atLeast" w:line="240" w:before="0" w:after="240"/>
      <w:ind w:firstLine="360" w:left="360"/>
      <w:jc w:val="both"/>
      <w:textAlignment w:val="auto"/>
    </w:pPr>
    <w:rPr>
      <w:rFonts w:ascii="Garamond" w:hAnsi="Garamond"/>
      <w:lang w:val="es-ES"/>
    </w:rPr>
  </w:style>
  <w:style w:type="paragraph" w:styleId="TableHeaderCenter" w:customStyle="1">
    <w:name w:val="Table Header Center"/>
    <w:basedOn w:val="Normal"/>
    <w:qFormat/>
    <w:rsid w:val="00564fc5"/>
    <w:pPr>
      <w:overflowPunct w:val="false"/>
      <w:spacing w:before="60" w:after="60"/>
      <w:textAlignment w:val="auto"/>
    </w:pPr>
    <w:rPr>
      <w:rFonts w:ascii="Arial" w:hAnsi="Arial"/>
      <w:b/>
      <w:lang w:val="es-ES" w:bidi="he-IL"/>
    </w:rPr>
  </w:style>
  <w:style w:type="paragraph" w:styleId="BalloonText">
    <w:name w:val="Balloon Text"/>
    <w:basedOn w:val="Normal"/>
    <w:link w:val="TextodegloboCar"/>
    <w:uiPriority w:val="99"/>
    <w:semiHidden/>
    <w:qFormat/>
    <w:rsid w:val="00de1ee2"/>
    <w:pPr/>
    <w:rPr>
      <w:rFonts w:ascii="Tahoma" w:hAnsi="Tahoma" w:cs="Tahoma"/>
      <w:sz w:val="16"/>
      <w:szCs w:val="16"/>
    </w:rPr>
  </w:style>
  <w:style w:type="paragraph" w:styleId="Body" w:customStyle="1">
    <w:name w:val="Body"/>
    <w:basedOn w:val="Normal"/>
    <w:qFormat/>
    <w:rsid w:val="00670b8e"/>
    <w:pPr>
      <w:tabs>
        <w:tab w:val="clear" w:pos="720"/>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right" w:pos="3402" w:leader="none"/>
        <w:tab w:val="left" w:pos="3969" w:leader="none"/>
        <w:tab w:val="left" w:pos="4536" w:leader="none"/>
        <w:tab w:val="left" w:pos="5103" w:leader="none"/>
        <w:tab w:val="left" w:pos="5670" w:leader="none"/>
      </w:tabs>
      <w:spacing w:before="0" w:after="120"/>
      <w:ind w:hanging="0" w:left="567"/>
      <w:jc w:val="both"/>
    </w:pPr>
    <w:rPr>
      <w:rFonts w:ascii="Arial" w:hAnsi="Arial"/>
      <w:sz w:val="20"/>
      <w:lang w:val="es-ES_tradnl" w:eastAsia="es-ES"/>
    </w:rPr>
  </w:style>
  <w:style w:type="paragraph" w:styleId="Sangria1" w:customStyle="1">
    <w:name w:val="Sangria 1"/>
    <w:basedOn w:val="Parrafo1"/>
    <w:qFormat/>
    <w:rsid w:val="00d26b1b"/>
    <w:pPr>
      <w:numPr>
        <w:ilvl w:val="0"/>
        <w:numId w:val="1"/>
      </w:numPr>
    </w:pPr>
    <w:rPr/>
  </w:style>
  <w:style w:type="paragraph" w:styleId="Parrafo1" w:customStyle="1">
    <w:name w:val="Parrafo 1"/>
    <w:basedOn w:val="BodyText"/>
    <w:qFormat/>
    <w:rsid w:val="00d26b1b"/>
    <w:pPr>
      <w:overflowPunct w:val="false"/>
      <w:spacing w:lineRule="auto" w:line="360" w:before="120" w:after="120"/>
      <w:jc w:val="both"/>
      <w:textAlignment w:val="auto"/>
    </w:pPr>
    <w:rPr>
      <w:rFonts w:ascii="Arial" w:hAnsi="Arial" w:cs="Arial"/>
      <w:sz w:val="20"/>
      <w:lang w:val="es-PE" w:eastAsia="es-ES"/>
    </w:rPr>
  </w:style>
  <w:style w:type="paragraph" w:styleId="ListParagraph">
    <w:name w:val="List Paragraph"/>
    <w:basedOn w:val="Normal"/>
    <w:uiPriority w:val="34"/>
    <w:qFormat/>
    <w:rsid w:val="00fa608a"/>
    <w:pPr>
      <w:overflowPunct w:val="false"/>
      <w:spacing w:lineRule="auto" w:line="276" w:before="0" w:after="0"/>
      <w:ind w:hanging="0" w:left="720"/>
      <w:contextualSpacing/>
      <w:textAlignment w:val="auto"/>
    </w:pPr>
    <w:rPr>
      <w:rFonts w:ascii="Calibri" w:hAnsi="Calibri" w:eastAsia="Calibri"/>
      <w:szCs w:val="22"/>
      <w:lang w:val="es-ES"/>
    </w:rPr>
  </w:style>
  <w:style w:type="paragraph" w:styleId="Annotationtext">
    <w:name w:val="annotation text"/>
    <w:basedOn w:val="Normal"/>
    <w:link w:val="TextocomentarioCar"/>
    <w:qFormat/>
    <w:rsid w:val="00d22b94"/>
    <w:pPr/>
    <w:rPr>
      <w:sz w:val="20"/>
    </w:rPr>
  </w:style>
  <w:style w:type="paragraph" w:styleId="Annotationsubject">
    <w:name w:val="annotation subject"/>
    <w:basedOn w:val="Annotationtext"/>
    <w:next w:val="Annotationtext"/>
    <w:link w:val="AsuntodelcomentarioCar"/>
    <w:qFormat/>
    <w:rsid w:val="00d22b94"/>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82370"/>
    <w:pPr>
      <w:spacing w:after="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E9EF32D8FCFB40AA2E4E12764DDFD8" ma:contentTypeVersion="9" ma:contentTypeDescription="Crear nuevo documento." ma:contentTypeScope="" ma:versionID="1b3f1f7a59d19255869b1022cc941d2f">
  <xsd:schema xmlns:xsd="http://www.w3.org/2001/XMLSchema" xmlns:xs="http://www.w3.org/2001/XMLSchema" xmlns:p="http://schemas.microsoft.com/office/2006/metadata/properties" xmlns:ns2="9f0c1c4e-5b72-48da-a3b5-a071f5d1f6dc" xmlns:ns3="23ef9414-11cf-454a-b5b8-06f65c152071" targetNamespace="http://schemas.microsoft.com/office/2006/metadata/properties" ma:root="true" ma:fieldsID="5ada1dfc0f2f74ac294f7ab53800553f" ns2:_="" ns3:_="">
    <xsd:import namespace="9f0c1c4e-5b72-48da-a3b5-a071f5d1f6dc"/>
    <xsd:import namespace="23ef9414-11cf-454a-b5b8-06f65c1520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c1c4e-5b72-48da-a3b5-a071f5d1f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ef9414-11cf-454a-b5b8-06f65c152071"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4F18-B0C7-42F2-9E7E-AA5CBCB76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c1c4e-5b72-48da-a3b5-a071f5d1f6dc"/>
    <ds:schemaRef ds:uri="23ef9414-11cf-454a-b5b8-06f65c152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3ADBF-12E5-44FE-99B4-B1F449AEC869}">
  <ds:schemaRefs>
    <ds:schemaRef ds:uri="http://schemas.microsoft.com/office/2006/metadata/properties"/>
  </ds:schemaRefs>
</ds:datastoreItem>
</file>

<file path=customXml/itemProps3.xml><?xml version="1.0" encoding="utf-8"?>
<ds:datastoreItem xmlns:ds="http://schemas.openxmlformats.org/officeDocument/2006/customXml" ds:itemID="{2D1E20C7-2E5A-49AC-B2B1-129306F96A45}">
  <ds:schemaRefs>
    <ds:schemaRef ds:uri="http://schemas.microsoft.com/sharepoint/v3/contenttype/forms"/>
  </ds:schemaRefs>
</ds:datastoreItem>
</file>

<file path=customXml/itemProps4.xml><?xml version="1.0" encoding="utf-8"?>
<ds:datastoreItem xmlns:ds="http://schemas.openxmlformats.org/officeDocument/2006/customXml" ds:itemID="{0C025C4F-F4AD-45A6-9E10-FE8D11F3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SAMP1_08.DOT</Template>
  <TotalTime>559</TotalTime>
  <Application>LibreOffice/24.2.2.2$Windows_X86_64 LibreOffice_project/d56cc158d8a96260b836f100ef4b4ef25d6f1a01</Application>
  <AppVersion>15.0000</AppVersion>
  <Pages>5</Pages>
  <Words>297</Words>
  <Characters>2564</Characters>
  <CharactersWithSpaces>2938</CharactersWithSpaces>
  <Paragraphs>55</Paragraphs>
  <Company>Banco Agrícola - Desarrollo de Sistemas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2022-06-01T17:49:00Z</dcterms:created>
  <dc:creator>aggiron</dc:creator>
  <dc:description>Información resultado de reunión de trabajo para plantear la solución al requerimiento.</dc:description>
  <dc:language>es-AR</dc:language>
  <cp:lastModifiedBy/>
  <cp:lastPrinted>2021-06-10T15:49:00Z</cp:lastPrinted>
  <dcterms:modified xsi:type="dcterms:W3CDTF">2024-11-01T09:41:30Z</dcterms:modified>
  <cp:revision>45</cp:revision>
  <dc:subject>Plantilla de solicitud de requerimientos</dc:subject>
  <dc:title>Statement of Work - Banco Agrícola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0x010100C0E9EF32D8FCFB40AA2E4E12764DDFD8</vt:lpwstr>
  </property>
</Properties>
</file>