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rPr>
          <w:rFonts w:ascii="Arial" w:hAnsi="Arial"/>
          <w:b/>
          <w:bCs/>
          <w:color w:val="C0C0C0"/>
          <w:sz w:val="16"/>
          <w:szCs w:val="16"/>
          <w:lang w:val="pt-BR"/>
        </w:rPr>
      </w:pPr>
      <w:r>
        <w:rPr>
          <w:rFonts w:ascii="Arial" w:hAnsi="Arial"/>
          <w:b/>
          <w:bCs/>
          <w:color w:val="C0C0C0"/>
          <w:sz w:val="16"/>
          <w:szCs w:val="16"/>
          <w:lang w:val="pt-BR"/>
        </w:rPr>
        <w:t xml:space="preserve">  </w:t>
      </w:r>
    </w:p>
    <w:p>
      <w:pPr>
        <w:pStyle w:val="Header"/>
        <w:jc w:val="center"/>
        <w:rPr>
          <w:rFonts w:ascii="Arial" w:hAnsi="Arial"/>
          <w:b/>
          <w:caps/>
          <w:sz w:val="28"/>
        </w:rPr>
      </w:pPr>
      <w:r>
        <w:rPr>
          <w:rFonts w:ascii="Arial" w:hAnsi="Arial"/>
          <w:b/>
          <w:caps/>
          <w:sz w:val="28"/>
        </w:rPr>
        <w:t>SOLICITUD DE TRASLADO A AMBIENTE DE PRODUCCIÓN</w:t>
      </w:r>
    </w:p>
    <w:tbl>
      <w:tblPr>
        <w:tblW w:w="94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536"/>
        <w:gridCol w:w="5943"/>
      </w:tblGrid>
      <w:tr>
        <w:trPr>
          <w:trHeight w:val="355" w:hRule="atLeast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color w:val="000000"/>
                <w:sz w:val="20"/>
              </w:rPr>
              <w:t>FECHA:   15/07/2023</w:t>
            </w:r>
          </w:p>
        </w:tc>
        <w:tc>
          <w:tcPr>
            <w:tcW w:w="5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sz w:val="20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2" wp14:anchorId="4BCEED26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36830</wp:posOffset>
                      </wp:positionV>
                      <wp:extent cx="171450" cy="133350"/>
                      <wp:effectExtent l="6350" t="6350" r="6350" b="6350"/>
                      <wp:wrapNone/>
                      <wp:docPr id="1" name="Rectángulo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13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7" path="m0,0l-2147483645,0l-2147483645,-2147483646l0,-2147483646xe" fillcolor="white" stroked="t" o:allowincell="f" style="position:absolute;margin-left:111.85pt;margin-top:2.9pt;width:13.45pt;height:10.45pt;mso-wrap-style:none;v-text-anchor:middle" wp14:anchorId="4BCEED26">
                      <v:fill o:detectmouseclick="t" type="solid" color2="black"/>
                      <v:stroke color="black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b/>
                <w:sz w:val="20"/>
              </w:rPr>
              <w:t>Afecta Base de Datos</w:t>
            </w:r>
          </w:p>
          <w:p>
            <w:pPr>
              <w:pStyle w:val="Normal"/>
              <w:spacing w:before="0" w:after="0"/>
              <w:jc w:val="both"/>
              <w:rPr>
                <w:b/>
                <w:i/>
                <w:i/>
                <w:sz w:val="20"/>
              </w:rPr>
            </w:pPr>
            <w:r>
              <w:rPr>
                <w:b/>
                <w:i/>
                <w:sz w:val="12"/>
              </w:rPr>
              <w:t>(Marcar con “X” en caso de afectar)</w:t>
            </w:r>
          </w:p>
        </w:tc>
      </w:tr>
      <w:tr>
        <w:trPr>
          <w:trHeight w:val="258" w:hRule="atLeast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  <w:color w:val="000000"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ID INICIATIVA:</w:t>
            </w:r>
            <w:r>
              <w:rPr>
                <w:rFonts w:cs="Segoe UI" w:ascii="Segoe UI" w:hAnsi="Segoe UI"/>
                <w:color w:val="000000"/>
                <w:sz w:val="27"/>
                <w:szCs w:val="27"/>
                <w:shd w:fill="FFFFFF" w:val="clear"/>
              </w:rPr>
              <w:t xml:space="preserve"> 621</w:t>
            </w:r>
            <w:r>
              <w:rPr>
                <w:rFonts w:cs="Segoe UI" w:ascii="Segoe UI" w:hAnsi="Segoe UI"/>
                <w:color w:val="000000"/>
                <w:sz w:val="27"/>
                <w:szCs w:val="27"/>
                <w:shd w:fill="FFFFFF" w:val="clear"/>
              </w:rPr>
              <w:t>620</w:t>
            </w:r>
          </w:p>
        </w:tc>
        <w:tc>
          <w:tcPr>
            <w:tcW w:w="5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TIPO:</w:t>
            </w:r>
          </w:p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mc:AlternateContent>
                <mc:Choice Requires="wps">
                  <w:drawing>
                    <wp:anchor behindDoc="0" distT="13335" distB="12700" distL="13335" distR="13335" simplePos="0" locked="0" layoutInCell="1" allowOverlap="1" relativeHeight="3" wp14:anchorId="2D404576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95250</wp:posOffset>
                      </wp:positionV>
                      <wp:extent cx="158750" cy="149225"/>
                      <wp:effectExtent l="13335" t="13335" r="13335" b="12700"/>
                      <wp:wrapNone/>
                      <wp:docPr id="2" name="Conector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,10800qy@7@8qx@9@10qy@11@12qx@13@14xe">
                      <v:stroke joinstyle="miter"/>
                      <v:formulas>
                        <v:f eqn="sumangle 0 45 0"/>
                        <v:f eqn="cos 10800 @0"/>
                        <v:f eqn="sin 10800 @0"/>
                        <v:f eqn="sum 10800 0 @1"/>
                        <v:f eqn="sum 10800 @1 0"/>
                        <v:f eqn="sum 10800 0 @2"/>
                        <v:f eqn="sum 10800 @2 0"/>
                        <v:f eqn="sum 10800 0 0"/>
                        <v:f eqn="sum 0 10800 10800"/>
                        <v:f eqn="sum 10800 @7 0"/>
                        <v:f eqn="sum 10800 @8 0"/>
                        <v:f eqn="sum 0 @9 10800"/>
                        <v:f eqn="sum 10800 @10 0"/>
                        <v:f eqn="sum 0 @11 10800"/>
                        <v:f eqn="sum 0 @12 10800"/>
                      </v:formulas>
                      <v:path gradientshapeok="t" o:connecttype="rect" textboxrect="@3,@5,@4,@6"/>
                    </v:shapetype>
                    <v:shape id="shape_0" ID="Conector 5" path="l-2147483648,-2147483643l-2147483628,-2147483627l-2147483648,-2147483643l-2147483626,-2147483625xe" fillcolor="white" stroked="t" o:allowincell="f" style="position:absolute;margin-left:59.5pt;margin-top:7.5pt;width:12.45pt;height:11.7pt;mso-wrap-style:none;v-text-anchor:middle" wp14:anchorId="2D404576" type="_x0000_t120">
                      <v:fill o:detectmouseclick="t" type="solid" color2="black"/>
                      <v:stroke color="black" weight="255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5715" distB="5080" distL="5080" distR="5715" simplePos="0" locked="0" layoutInCell="1" allowOverlap="1" relativeHeight="4" wp14:anchorId="46E9BE97">
                      <wp:simplePos x="0" y="0"/>
                      <wp:positionH relativeFrom="column">
                        <wp:posOffset>3346450</wp:posOffset>
                      </wp:positionH>
                      <wp:positionV relativeFrom="paragraph">
                        <wp:posOffset>88900</wp:posOffset>
                      </wp:positionV>
                      <wp:extent cx="158750" cy="149225"/>
                      <wp:effectExtent l="5080" t="5715" r="5715" b="5080"/>
                      <wp:wrapNone/>
                      <wp:docPr id="3" name="Co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ctor 1" path="l-2147483648,-2147483643l-2147483628,-2147483627l-2147483648,-2147483643l-2147483626,-2147483625xe" fillcolor="black" stroked="t" o:allowincell="f" style="position:absolute;margin-left:263.5pt;margin-top:7pt;width:12.45pt;height:11.7pt;mso-wrap-style:none;v-text-anchor:middle" wp14:anchorId="46E9BE97" type="_x0000_t120">
                      <v:fill o:detectmouseclick="t" type="solid" color2="whit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5715" distB="5080" distL="5080" distR="5715" simplePos="0" locked="0" layoutInCell="1" allowOverlap="1" relativeHeight="5" wp14:anchorId="6E588D9D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92710</wp:posOffset>
                      </wp:positionV>
                      <wp:extent cx="158750" cy="149225"/>
                      <wp:effectExtent l="5080" t="5715" r="5715" b="5080"/>
                      <wp:wrapNone/>
                      <wp:docPr id="4" name="Co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ctor 2" path="l-2147483648,-2147483643l-2147483628,-2147483627l-2147483648,-2147483643l-2147483626,-2147483625xe" fillcolor="white" stroked="t" o:allowincell="f" style="position:absolute;margin-left:149pt;margin-top:7.3pt;width:12.45pt;height:11.7pt;mso-wrap-style:none;v-text-anchor:middle" wp14:anchorId="6E588D9D" type="_x0000_t120">
                      <v:fill o:detectmouseclick="t" type="solid" color2="black"/>
                      <v:stroke color="#3465a4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spacing w:before="0" w:after="0"/>
              <w:rPr>
                <w:b/>
                <w:color w:val="000000"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rFonts w:cs="Arial" w:ascii="Arial" w:hAnsi="Arial"/>
                <w:b/>
                <w:sz w:val="17"/>
              </w:rPr>
              <w:t>Emergencia                        Estándar                          Programada</w:t>
            </w:r>
          </w:p>
        </w:tc>
      </w:tr>
      <w:tr>
        <w:trPr>
          <w:trHeight w:val="258" w:hRule="atLeast"/>
        </w:trPr>
        <w:tc>
          <w:tcPr>
            <w:tcW w:w="9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NOMBRE DE INICIATIVA:</w:t>
            </w:r>
            <w:r>
              <w:rPr>
                <w:rFonts w:cs="Helv" w:ascii="Helv" w:hAnsi="Helv"/>
                <w:color w:val="000000"/>
                <w:sz w:val="20"/>
              </w:rPr>
              <w:t xml:space="preserve">    621</w:t>
            </w:r>
            <w:r>
              <w:rPr>
                <w:rFonts w:cs="Helv" w:ascii="Helv" w:hAnsi="Helv"/>
                <w:color w:val="000000"/>
                <w:sz w:val="20"/>
              </w:rPr>
              <w:t>6</w:t>
            </w:r>
            <w:r>
              <w:rPr>
                <w:rFonts w:cs="Helv" w:ascii="Helv" w:hAnsi="Helv"/>
                <w:color w:val="000000"/>
                <w:sz w:val="20"/>
              </w:rPr>
              <w:t>2</w:t>
            </w:r>
            <w:r>
              <w:rPr>
                <w:rFonts w:cs="Helv" w:ascii="Helv" w:hAnsi="Helv"/>
                <w:color w:val="000000"/>
                <w:sz w:val="20"/>
              </w:rPr>
              <w:t>0</w:t>
            </w:r>
            <w:r>
              <w:rPr>
                <w:rFonts w:cs="Helv" w:ascii="Helv" w:hAnsi="Helv"/>
                <w:color w:val="000000"/>
                <w:sz w:val="20"/>
              </w:rPr>
              <w:t xml:space="preserve"> </w:t>
            </w:r>
            <w:bookmarkStart w:id="0" w:name="_GoBack"/>
            <w:r>
              <w:rPr>
                <w:rFonts w:cs="Helv" w:ascii="Helv" w:hAnsi="Helv"/>
                <w:color w:val="000000"/>
                <w:sz w:val="20"/>
              </w:rPr>
              <w:t xml:space="preserve"> - </w:t>
            </w:r>
            <w:bookmarkEnd w:id="0"/>
            <w:r>
              <w:rPr>
                <w:rFonts w:cs="Helv" w:ascii="Helv" w:hAnsi="Helv"/>
                <w:color w:val="000000"/>
                <w:sz w:val="20"/>
              </w:rPr>
              <w:t>Flujo Amarillo Google Pay</w:t>
            </w:r>
          </w:p>
        </w:tc>
      </w:tr>
    </w:tbl>
    <w:p>
      <w:pPr>
        <w:pStyle w:val="Normal"/>
        <w:spacing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 xml:space="preserve">                                                                                  </w:t>
      </w:r>
    </w:p>
    <w:tbl>
      <w:tblPr>
        <w:tblW w:w="9555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555"/>
      </w:tblGrid>
      <w:tr>
        <w:trPr>
          <w:trHeight w:val="322" w:hRule="atLeast"/>
        </w:trPr>
        <w:tc>
          <w:tcPr>
            <w:tcW w:w="9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DESCRIPCION O MOTIVO: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s-SV" w:eastAsia="en-US" w:bidi="ar-SA"/>
              </w:rPr>
              <w:t>Puesta a productivo fluj</w:t>
            </w:r>
            <w:r>
              <w:rPr>
                <w:color w:val="000000"/>
                <w:sz w:val="20"/>
              </w:rPr>
              <w:t>o amarillo para la billetera de GooglePay.</w:t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</w:tbl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tbl>
      <w:tblPr>
        <w:tblW w:w="94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770"/>
        <w:gridCol w:w="3727"/>
      </w:tblGrid>
      <w:tr>
        <w:trPr>
          <w:trHeight w:val="253" w:hRule="atLeas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b/>
                <w:bCs/>
                <w:sz w:val="20"/>
              </w:rPr>
              <w:t xml:space="preserve">NOMBRE EQUIPO PRODUCCIÓN: </w:t>
            </w:r>
            <w:r>
              <w:rPr/>
              <w:br/>
            </w:r>
            <w:r>
              <w:rPr>
                <w:szCs w:val="22"/>
              </w:rPr>
              <w:t>SBSSAAWCONP01</w:t>
            </w:r>
          </w:p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szCs w:val="22"/>
              </w:rPr>
              <w:t>SBSSAAWCMRP01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b/>
                <w:bCs/>
                <w:sz w:val="20"/>
              </w:rPr>
              <w:t>DIRECCION IP:</w:t>
            </w: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 xml:space="preserve"> </w:t>
            </w:r>
            <w:r>
              <w:rPr/>
              <w:br/>
            </w:r>
            <w:r>
              <w:rPr>
                <w:szCs w:val="22"/>
              </w:rPr>
              <w:t>10.55.193.107</w:t>
            </w:r>
            <w:r>
              <w:rPr/>
              <w:br/>
            </w:r>
            <w:r>
              <w:rPr>
                <w:szCs w:val="22"/>
              </w:rPr>
              <w:t>10.55.193.108</w:t>
            </w:r>
          </w:p>
        </w:tc>
      </w:tr>
    </w:tbl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rPr>
          <w:b/>
          <w:sz w:val="20"/>
        </w:rPr>
      </w:pPr>
      <w:r>
        <w:rPr>
          <w:b/>
          <w:sz w:val="20"/>
        </w:rPr>
        <w:t>DETALLE DE ARCHIVOS:</w:t>
      </w:r>
    </w:p>
    <w:tbl>
      <w:tblPr>
        <w:tblW w:w="9564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76"/>
        <w:gridCol w:w="855"/>
        <w:gridCol w:w="2062"/>
        <w:gridCol w:w="2629"/>
        <w:gridCol w:w="1342"/>
      </w:tblGrid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MIEMBRO FUENTE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BIBLIOTECA DEL FUENTE</w:t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BIBLIOTECA DEL OBJETO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NUEVO / MODIFICADO</w:t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SV"/>
              </w:rPr>
            </w:pPr>
            <w:r>
              <w:rPr>
                <w:rFonts w:cs="Arial" w:ascii="Arial" w:hAnsi="Arial"/>
                <w:lang w:val="es-SV"/>
              </w:rPr>
              <w:t>TokenizationAPIEAR.ear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  <w:lang w:val="es-SV"/>
              </w:rPr>
            </w:pPr>
            <w:r>
              <w:rPr>
                <w:rFonts w:cs="Arial" w:ascii="Arial" w:hAnsi="Arial"/>
                <w:lang w:val="es-SV"/>
              </w:rPr>
              <w:t>Ear</w:t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sz w:val="20"/>
          <w:u w:val="single"/>
        </w:rPr>
      </w:pPr>
      <w:r>
        <w:rPr>
          <w:sz w:val="20"/>
          <w:u w:val="single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tbl>
      <w:tblPr>
        <w:tblW w:w="9540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540"/>
      </w:tblGrid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OBSERVACIONES: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true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</w:rPr>
              <w:t>PASO 1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Hacer backup del archivo TokenizationAPIEAR.ear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</w:rPr>
              <w:t>PASO 3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Aprobar el pull request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Ejecutar pipeline de TokenizationAPI-CI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Segoe UI" w:hAnsi="Segoe UI" w:cs="Segoe UI"/>
                <w:b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b/>
                <w:color w:val="242424"/>
                <w:sz w:val="21"/>
                <w:szCs w:val="21"/>
                <w:shd w:fill="FFFFFF" w:val="clear"/>
              </w:rPr>
              <w:t>En caso de realizar el rollback</w:t>
            </w:r>
          </w:p>
          <w:p>
            <w:pPr>
              <w:pStyle w:val="Normal"/>
              <w:spacing w:before="0" w:after="240"/>
              <w:rPr>
                <w:rFonts w:ascii="Segoe UI" w:hAnsi="Segoe UI" w:cs="Segoe UI"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Desplegar la versión que se hizo backup en el paso 1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ListParagraph"/>
              <w:suppressAutoHyphens w:val="true"/>
              <w:ind w:left="1215"/>
              <w:rPr>
                <w:rFonts w:ascii="Segoe UI" w:hAnsi="Segoe UI" w:cs="Segoe UI"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tabs>
          <w:tab w:val="clear" w:pos="720"/>
          <w:tab w:val="left" w:pos="3090" w:leader="none"/>
          <w:tab w:val="center" w:pos="5021" w:leader="none"/>
        </w:tabs>
        <w:spacing w:before="0" w:after="240"/>
        <w:rPr/>
      </w:pPr>
      <w:r>
        <w:rPr/>
        <w:tab/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oddPage"/>
      <w:pgSz w:w="12240" w:h="15840"/>
      <w:pgMar w:left="1440" w:right="758" w:gutter="0" w:header="720" w:top="1003" w:footer="520" w:bottom="803"/>
      <w:paperSrc w:first="0" w:other="0"/>
      <w:paperSrc w:first="0" w:oth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Helv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Helvetica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2"/>
      </w:rPr>
    </w:pPr>
    <w:r>
      <w:rPr>
        <w:sz w:val="12"/>
      </w:rPr>
    </w:r>
  </w:p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REG-DIN-008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5" name="Imagen 22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2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6" name="Imagen 23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3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2"/>
      <w:spacing w:before="0" w:after="0"/>
      <w:rPr>
        <w:rFonts w:ascii="Arial" w:hAnsi="Arial"/>
        <w:b w:val="false"/>
        <w:sz w:val="18"/>
        <w:szCs w:val="18"/>
        <w:lang w:val="pt-BR"/>
      </w:rPr>
    </w:pPr>
    <w:r>
      <w:rPr/>
      <w:drawing>
        <wp:inline distT="0" distB="0" distL="0" distR="0">
          <wp:extent cx="3619500" cy="732790"/>
          <wp:effectExtent l="0" t="0" r="0" b="0"/>
          <wp:docPr id="7" name="Imagen 4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4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b w:val="false"/>
        <w:sz w:val="18"/>
        <w:szCs w:val="18"/>
        <w:lang w:val="pt-BR"/>
      </w:rPr>
      <w:t xml:space="preserve">          </w:t>
    </w:r>
    <w:r>
      <w:rPr/>
      <w:drawing>
        <wp:inline distT="0" distB="0" distL="0" distR="0">
          <wp:extent cx="2434590" cy="733425"/>
          <wp:effectExtent l="0" t="0" r="0" b="0"/>
          <wp:docPr id="8" name="Imagen 3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3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ing2"/>
      <w:spacing w:before="0" w:after="0"/>
      <w:jc w:val="right"/>
      <w:rPr>
        <w:rFonts w:ascii="Arial" w:hAnsi="Arial"/>
        <w:b w:val="false"/>
        <w:sz w:val="18"/>
        <w:szCs w:val="18"/>
        <w:lang w:val="pt-BR"/>
      </w:rPr>
    </w:pPr>
    <w:r>
      <w:rPr>
        <w:rFonts w:ascii="Arial" w:hAnsi="Arial"/>
        <w:b w:val="false"/>
        <w:sz w:val="18"/>
        <w:szCs w:val="18"/>
        <w:lang w:val="pt-BR"/>
      </w:rPr>
      <w:t>Dirección de Servicios de Tecnologia</w:t>
    </w:r>
    <w:r>
      <w:rPr>
        <w:rFonts w:ascii="Arial" w:hAnsi="Arial"/>
        <w:b w:val="false"/>
        <w:color w:themeColor="background1" w:val="FFFFFF"/>
        <w:sz w:val="18"/>
        <w:szCs w:val="18"/>
        <w:lang w:val="pt-BR"/>
      </w:rPr>
      <w:t>......</w:t>
    </w:r>
  </w:p>
  <w:p>
    <w:pPr>
      <w:pStyle w:val="Heading2"/>
      <w:spacing w:before="0" w:after="0"/>
      <w:jc w:val="right"/>
      <w:rPr>
        <w:rFonts w:ascii="Arial" w:hAnsi="Arial"/>
        <w:b w:val="false"/>
        <w:sz w:val="18"/>
        <w:szCs w:val="18"/>
        <w:lang w:val="pt-BR"/>
      </w:rPr>
    </w:pPr>
    <w:r>
      <w:rPr>
        <w:rFonts w:ascii="Arial" w:hAnsi="Arial"/>
        <w:b w:val="false"/>
        <w:sz w:val="18"/>
        <w:szCs w:val="18"/>
        <w:lang w:val="pt-BR"/>
      </w:rPr>
      <w:t>Forma: REG-DIN-008</w:t>
    </w:r>
    <w:r>
      <w:rPr>
        <w:rFonts w:ascii="Arial" w:hAnsi="Arial"/>
        <w:b w:val="false"/>
        <w:color w:themeColor="background1" w:val="FFFFFF"/>
        <w:sz w:val="18"/>
        <w:szCs w:val="18"/>
        <w:lang w:val="pt-BR"/>
      </w:rPr>
      <w:t>......</w:t>
    </w:r>
  </w:p>
  <w:p>
    <w:pPr>
      <w:pStyle w:val="Header"/>
      <w:spacing w:before="0" w:after="0"/>
      <w:jc w:val="right"/>
      <w:rPr>
        <w:rFonts w:ascii="Arial" w:hAnsi="Arial"/>
        <w:sz w:val="18"/>
        <w:szCs w:val="18"/>
        <w:lang w:val="pt-BR"/>
      </w:rPr>
    </w:pPr>
    <w:r>
      <w:rPr>
        <w:rFonts w:ascii="Arial" w:hAnsi="Arial"/>
        <w:sz w:val="18"/>
        <w:szCs w:val="18"/>
        <w:lang w:val="pt-BR"/>
      </w:rPr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215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doNotHyphenateCaps/>
  <w:hyphenationZone w:val="425"/>
  <w:evenAndOddHeader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semiHidden/>
    <w:qFormat/>
    <w:rsid w:val="00ba1b77"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nnotationsubject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rsid w:val="00ba1b77"/>
    <w:pPr>
      <w:ind w:left="360"/>
    </w:pPr>
    <w:rPr/>
  </w:style>
  <w:style w:type="paragraph" w:styleId="TOC4">
    <w:name w:val="TOC 4"/>
    <w:basedOn w:val="TOC1"/>
    <w:semiHidden/>
    <w:rsid w:val="00ba1b77"/>
    <w:pPr>
      <w:ind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/>
    </w:pPr>
    <w:rPr/>
  </w:style>
  <w:style w:type="paragraph" w:styleId="TOC3">
    <w:name w:val="TOC 3"/>
    <w:basedOn w:val="TOC2"/>
    <w:semiHidden/>
    <w:rsid w:val="00ba1b77"/>
    <w:pPr>
      <w:ind w:left="2880"/>
    </w:pPr>
    <w:rPr/>
  </w:style>
  <w:style w:type="paragraph" w:styleId="TOC2">
    <w:name w:val="TOC 2"/>
    <w:basedOn w:val="TOC1"/>
    <w:semiHidden/>
    <w:rsid w:val="00ba1b77"/>
    <w:pPr>
      <w:ind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NoSpacing">
    <w:name w:val="No Spacing"/>
    <w:uiPriority w:val="1"/>
    <w:qFormat/>
    <w:rsid w:val="00e9692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E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10" ma:contentTypeDescription="Crear nuevo documento." ma:contentTypeScope="" ma:versionID="fa73fec83d6b5cac9e90eccdc4598d0c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8a6106708a8e46389d7b98199b31e809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B1C96BF-035D-4A2A-8CA6-CA9637E83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52D34B-0923-4900-BAC3-51A707AB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9</TotalTime>
  <Application>LibreOffice/24.2.2.2$Windows_x86 LibreOffice_project/d56cc158d8a96260b836f100ef4b4ef25d6f1a01</Application>
  <AppVersion>15.0000</AppVersion>
  <Pages>1</Pages>
  <Words>145</Words>
  <Characters>839</Characters>
  <CharactersWithSpaces>1105</CharactersWithSpaces>
  <Paragraphs>43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2022-05-11T22:41:00Z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2024-07-24T16:18:37Z</dcterms:modified>
  <cp:revision>46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