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FECHA:   09/11/2026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 wp14:anchorId="4BCEED26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 wp14:anchorId="4BCEED26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868112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 wp14:anchorId="2D404576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wp14:anchorId="2D404576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 wp14:anchorId="46E9BE97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black" stroked="t" o:allowincell="f" style="position:absolute;margin-left:263.5pt;margin-top:7pt;width:12.45pt;height:11.7pt;mso-wrap-style:none;v-text-anchor:middle" wp14:anchorId="46E9BE97" type="_x0000_t120">
                      <v:fill o:detectmouseclick="t" type="solid" color2="white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 wp14:anchorId="6E588D9D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white" stroked="t" o:allowincell="f" style="position:absolute;margin-left:149pt;margin-top:7.3pt;width:12.45pt;height:11.7pt;mso-wrap-style:none;v-text-anchor:middle" wp14:anchorId="6E588D9D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868112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Desarrollo Nuevas APIs Tokenizacion-Mastercard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 crea api unificada para la obtención de tarjetas disponibles y tokenizables del cliente, encriptadas en JWE.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szCs w:val="22"/>
              </w:rPr>
              <w:t>SBSSAAWCONP01</w:t>
            </w:r>
          </w:p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szCs w:val="22"/>
              </w:rPr>
              <w:t>SBSSAAWCMRP01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szCs w:val="22"/>
              </w:rPr>
              <w:t>10.55.193.107</w:t>
            </w:r>
            <w:r>
              <w:rPr/>
              <w:br/>
            </w:r>
            <w:r>
              <w:rPr>
                <w:szCs w:val="22"/>
              </w:rPr>
              <w:t>10.55.193.108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TokenizationGetCard.jar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2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</w:t>
            </w: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kenizationGetCard.jar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Ejecutar pipeline </w:t>
            </w: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de </w:t>
            </w: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GetAvailableTokenizationCards_CI 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SV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298f"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ba1b77"/>
    <w:pPr>
      <w:keepNext w:val="true"/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eresdenotaalpie">
    <w:name w:val="Caracteres de nota al pie"/>
    <w:semiHidden/>
    <w:qFormat/>
    <w:rsid w:val="00ba1b77"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Hyperlink">
    <w:name w:val="Hyperlink"/>
    <w:basedOn w:val="DefaultParagraphFont"/>
    <w:rsid w:val="005c00c2"/>
    <w:rPr>
      <w:color w:val="0000FF"/>
      <w:u w:val="single"/>
    </w:rPr>
  </w:style>
  <w:style w:type="character" w:styleId="FollowedHyperlink">
    <w:name w:val="FollowedHyperlink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rsid w:val="00564fc5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rsid w:val="00ba1b77"/>
    <w:pPr>
      <w:ind w:left="360"/>
    </w:pPr>
    <w:rPr/>
  </w:style>
  <w:style w:type="paragraph" w:styleId="TOC4">
    <w:name w:val="TOC 4"/>
    <w:basedOn w:val="TOC1"/>
    <w:semiHidden/>
    <w:rsid w:val="00ba1b77"/>
    <w:pPr>
      <w:ind w:left="3240" w:right="1200"/>
    </w:pPr>
    <w:rPr/>
  </w:style>
  <w:style w:type="paragraph" w:styleId="TOC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semiHidden/>
    <w:rsid w:val="00ba1b77"/>
    <w:pPr>
      <w:ind w:left="2880"/>
    </w:pPr>
    <w:rPr/>
  </w:style>
  <w:style w:type="paragraph" w:styleId="TOC2">
    <w:name w:val="TOC 2"/>
    <w:basedOn w:val="TOC1"/>
    <w:semiHidden/>
    <w:rsid w:val="00ba1b77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/>
    </w:pPr>
    <w:rPr/>
  </w:style>
  <w:style w:type="paragraph" w:styleId="Heading3t" w:customStyle="1">
    <w:name w:val="heading 3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-bullet" w:customStyle="1">
    <w:name w:val="Text - bullet"/>
    <w:basedOn w:val="Normal"/>
    <w:qFormat/>
    <w:rsid w:val="00ba1b77"/>
    <w:pPr>
      <w:ind w:hanging="274" w:left="835"/>
    </w:pPr>
    <w:rPr/>
  </w:style>
  <w:style w:type="paragraph" w:styleId="Text-bullettight" w:customStyle="1">
    <w:name w:val="Text - bullet tight"/>
    <w:basedOn w:val="Text-bullet"/>
    <w:qFormat/>
    <w:rsid w:val="00ba1b77"/>
    <w:pPr>
      <w:spacing w:before="0" w:after="0"/>
    </w:pPr>
    <w:rPr/>
  </w:style>
  <w:style w:type="paragraph" w:styleId="NormalIndent-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-bulletsub" w:customStyle="1">
    <w:name w:val="Text - bullet sub"/>
    <w:basedOn w:val="Text-bullet"/>
    <w:qFormat/>
    <w:rsid w:val="00ba1b77"/>
    <w:pPr>
      <w:ind w:left="1094"/>
    </w:pPr>
    <w:rPr/>
  </w:style>
  <w:style w:type="paragraph" w:styleId="Text-bulletsubtight" w:customStyle="1">
    <w:name w:val="Text - bullet sub tight"/>
    <w:basedOn w:val="Text-bullettight"/>
    <w:qFormat/>
    <w:rsid w:val="00ba1b77"/>
    <w:pPr>
      <w:ind w:left="1094"/>
    </w:pPr>
    <w:rPr/>
  </w:style>
  <w:style w:type="paragraph" w:styleId="Text-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 w:customStyle="1">
    <w:name w:val="Text - number tight"/>
    <w:basedOn w:val="Text-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rsid w:val="00564fc5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1"/>
      </w:numPr>
    </w:pPr>
    <w:rPr/>
  </w:style>
  <w:style w:type="paragraph" w:styleId="Parrafo1" w:customStyle="1">
    <w:name w:val="Parrafo 1"/>
    <w:basedOn w:val="BodyText"/>
    <w:qFormat/>
    <w:rsid w:val="00d26b1b"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paragraph" w:styleId="NoSpacing">
    <w:name w:val="No Spacing"/>
    <w:uiPriority w:val="1"/>
    <w:qFormat/>
    <w:rsid w:val="00e96924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E9EF32D8FCFB40AA2E4E12764DDFD8" ma:contentTypeVersion="10" ma:contentTypeDescription="Crear nuevo documento." ma:contentTypeScope="" ma:versionID="fa73fec83d6b5cac9e90eccdc4598d0c">
  <xsd:schema xmlns:xsd="http://www.w3.org/2001/XMLSchema" xmlns:xs="http://www.w3.org/2001/XMLSchema" xmlns:p="http://schemas.microsoft.com/office/2006/metadata/properties" xmlns:ns2="9f0c1c4e-5b72-48da-a3b5-a071f5d1f6dc" xmlns:ns3="23ef9414-11cf-454a-b5b8-06f65c152071" targetNamespace="http://schemas.microsoft.com/office/2006/metadata/properties" ma:root="true" ma:fieldsID="8a6106708a8e46389d7b98199b31e809" ns2:_="" ns3:_="">
    <xsd:import namespace="9f0c1c4e-5b72-48da-a3b5-a071f5d1f6dc"/>
    <xsd:import namespace="23ef9414-11cf-454a-b5b8-06f65c152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c1c4e-5b72-48da-a3b5-a071f5d1f6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f9414-11cf-454a-b5b8-06f65c152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B1C96BF-035D-4A2A-8CA6-CA9637E83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0c1c4e-5b72-48da-a3b5-a071f5d1f6dc"/>
    <ds:schemaRef ds:uri="23ef9414-11cf-454a-b5b8-06f65c152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52D34B-0923-4900-BAC3-51A707AB6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41</TotalTime>
  <Application>LibreOffice/24.2.2.2$Windows_x86 LibreOffice_project/d56cc158d8a96260b836f100ef4b4ef25d6f1a01</Application>
  <AppVersion>15.0000</AppVersion>
  <Pages>1</Pages>
  <Words>152</Words>
  <Characters>914</Characters>
  <CharactersWithSpaces>1187</CharactersWithSpaces>
  <Paragraphs>44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2026-08-11T11:08:53Z</dcterms:modified>
  <cp:revision>53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