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media/image1.jpeg" ContentType="image/jpeg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1.xml.rels" ContentType="application/vnd.openxmlformats-package.relationships+xml"/>
  <Override PartName="/word/_rels/head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0"/>
        <w:rPr>
          <w:rFonts w:ascii="Arial" w:hAnsi="Arial"/>
          <w:b/>
          <w:bCs/>
          <w:color w:val="C0C0C0"/>
          <w:sz w:val="16"/>
          <w:szCs w:val="16"/>
          <w:lang w:val="pt-BR"/>
        </w:rPr>
      </w:pPr>
      <w:r>
        <w:rPr>
          <w:rFonts w:ascii="Arial" w:hAnsi="Arial"/>
          <w:b/>
          <w:bCs/>
          <w:color w:val="C0C0C0"/>
          <w:sz w:val="16"/>
          <w:szCs w:val="16"/>
          <w:lang w:val="pt-BR"/>
        </w:rPr>
        <w:t xml:space="preserve">  </w:t>
      </w:r>
    </w:p>
    <w:p>
      <w:pPr>
        <w:pStyle w:val="Header"/>
        <w:jc w:val="center"/>
        <w:rPr>
          <w:rFonts w:ascii="Arial" w:hAnsi="Arial"/>
          <w:b/>
          <w:caps/>
          <w:sz w:val="28"/>
        </w:rPr>
      </w:pPr>
      <w:r>
        <w:rPr>
          <w:rFonts w:ascii="Arial" w:hAnsi="Arial"/>
          <w:b/>
          <w:caps/>
          <w:sz w:val="28"/>
        </w:rPr>
        <w:t>SOLICITUD DE TRASLADO A AMBIENTE DE PRODUCCIÓN</w:t>
      </w:r>
    </w:p>
    <w:tbl>
      <w:tblPr>
        <w:tblW w:w="9480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6"/>
        <w:gridCol w:w="5943"/>
      </w:tblGrid>
      <w:tr>
        <w:trPr>
          <w:trHeight w:val="355" w:hRule="atLeast"/>
        </w:trPr>
        <w:tc>
          <w:tcPr>
            <w:tcW w:w="3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</w:rPr>
              <w:t xml:space="preserve">FECHA:   </w:t>
            </w:r>
            <w:r>
              <w:rPr>
                <w:b/>
                <w:color w:val="000000"/>
                <w:sz w:val="20"/>
              </w:rPr>
              <w:t>25</w:t>
            </w:r>
            <w:r>
              <w:rPr>
                <w:b/>
                <w:color w:val="000000"/>
                <w:sz w:val="20"/>
              </w:rPr>
              <w:t>/08/2026</w:t>
            </w:r>
          </w:p>
        </w:tc>
        <w:tc>
          <w:tcPr>
            <w:tcW w:w="5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b/>
                <w:sz w:val="20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2">
                      <wp:simplePos x="0" y="0"/>
                      <wp:positionH relativeFrom="column">
                        <wp:posOffset>1420495</wp:posOffset>
                      </wp:positionH>
                      <wp:positionV relativeFrom="paragraph">
                        <wp:posOffset>36830</wp:posOffset>
                      </wp:positionV>
                      <wp:extent cx="171450" cy="133350"/>
                      <wp:effectExtent l="6350" t="6350" r="6350" b="6350"/>
                      <wp:wrapNone/>
                      <wp:docPr id="1" name="Rectángulo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1360" cy="133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ángulo 7" path="m0,0l-2147483645,0l-2147483645,-2147483646l0,-2147483646xe" fillcolor="white" stroked="t" o:allowincell="f" style="position:absolute;margin-left:111.85pt;margin-top:2.9pt;width:13.45pt;height:10.45pt;mso-wrap-style:none;v-text-anchor:middle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b/>
                <w:sz w:val="20"/>
              </w:rPr>
              <w:t>Afecta Base de Datos</w:t>
            </w:r>
          </w:p>
          <w:p>
            <w:pPr>
              <w:pStyle w:val="Normal"/>
              <w:spacing w:before="0" w:after="0"/>
              <w:jc w:val="both"/>
              <w:rPr>
                <w:b/>
                <w:i/>
                <w:i/>
                <w:sz w:val="20"/>
              </w:rPr>
            </w:pPr>
            <w:r>
              <w:rPr>
                <w:b/>
                <w:i/>
                <w:sz w:val="12"/>
              </w:rPr>
              <w:t>(Marcar con “X” en caso de afectar)</w:t>
            </w:r>
          </w:p>
        </w:tc>
      </w:tr>
      <w:tr>
        <w:trPr>
          <w:trHeight w:val="258" w:hRule="atLeast"/>
        </w:trPr>
        <w:tc>
          <w:tcPr>
            <w:tcW w:w="3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ID INICIATIVA:</w:t>
            </w:r>
            <w:r>
              <w:rPr>
                <w:rFonts w:cs="Segoe UI" w:ascii="Segoe UI" w:hAnsi="Segoe UI"/>
                <w:color w:val="000000"/>
                <w:sz w:val="27"/>
                <w:szCs w:val="27"/>
                <w:shd w:fill="FFFFFF" w:val="clear"/>
              </w:rPr>
              <w:t xml:space="preserve"> </w:t>
            </w:r>
            <w:r>
              <w:rPr>
                <w:rFonts w:cs="Segoe UI" w:ascii="Segoe UI" w:hAnsi="Segoe UI"/>
                <w:b/>
                <w:color w:val="000000"/>
                <w:sz w:val="20"/>
                <w:szCs w:val="27"/>
                <w:shd w:fill="FFFFFF" w:val="clear"/>
              </w:rPr>
              <w:t>900241</w:t>
            </w:r>
          </w:p>
        </w:tc>
        <w:tc>
          <w:tcPr>
            <w:tcW w:w="5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TIPO:</w:t>
            </w:r>
          </w:p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3">
                      <wp:simplePos x="0" y="0"/>
                      <wp:positionH relativeFrom="column">
                        <wp:posOffset>755650</wp:posOffset>
                      </wp:positionH>
                      <wp:positionV relativeFrom="paragraph">
                        <wp:posOffset>95250</wp:posOffset>
                      </wp:positionV>
                      <wp:extent cx="158750" cy="149225"/>
                      <wp:effectExtent l="5080" t="5715" r="5715" b="5080"/>
                      <wp:wrapNone/>
                      <wp:docPr id="2" name="Conector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ffffff"/>
                              </a:solidFill>
                              <a:ln w="9360">
                                <a:solidFill>
                                  <a:srgbClr val="3465a4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120" coordsize="21600,21600" o:spt="120" path="m,10800qy@7@8qx@9@10qy@11@12qx@13@14xe">
                      <v:stroke joinstyle="miter"/>
                      <v:formulas>
                        <v:f eqn="sumangle 0 45 0"/>
                        <v:f eqn="cos 10800 @0"/>
                        <v:f eqn="sin 10800 @0"/>
                        <v:f eqn="sum 10800 0 @1"/>
                        <v:f eqn="sum 10800 @1 0"/>
                        <v:f eqn="sum 10800 0 @2"/>
                        <v:f eqn="sum 10800 @2 0"/>
                        <v:f eqn="sum 10800 0 0"/>
                        <v:f eqn="sum 0 10800 10800"/>
                        <v:f eqn="sum 10800 @7 0"/>
                        <v:f eqn="sum 10800 @8 0"/>
                        <v:f eqn="sum 0 @9 10800"/>
                        <v:f eqn="sum 10800 @10 0"/>
                        <v:f eqn="sum 0 @11 10800"/>
                        <v:f eqn="sum 0 @12 10800"/>
                      </v:formulas>
                      <v:path gradientshapeok="t" o:connecttype="rect" textboxrect="@3,@5,@4,@6"/>
                    </v:shapetype>
                    <v:shape id="shape_0" ID="Conector 5" path="l-2147483648,-2147483643l-2147483628,-2147483627l-2147483648,-2147483643l-2147483626,-2147483625xe" fillcolor="white" stroked="t" o:allowincell="f" style="position:absolute;margin-left:59.5pt;margin-top:7.5pt;width:12.45pt;height:11.7pt;mso-wrap-style:none;v-text-anchor:middle" type="_x0000_t120">
                      <v:fill o:detectmouseclick="t" type="solid" color2="black"/>
                      <v:stroke color="#3465a4" weight="9360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4">
                      <wp:simplePos x="0" y="0"/>
                      <wp:positionH relativeFrom="column">
                        <wp:posOffset>3346450</wp:posOffset>
                      </wp:positionH>
                      <wp:positionV relativeFrom="paragraph">
                        <wp:posOffset>88900</wp:posOffset>
                      </wp:positionV>
                      <wp:extent cx="158750" cy="149225"/>
                      <wp:effectExtent l="5080" t="5715" r="5715" b="5080"/>
                      <wp:wrapNone/>
                      <wp:docPr id="3" name="Conector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ffffff"/>
                              </a:solidFill>
                              <a:ln w="93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Conector 1" path="l-2147483648,-2147483643l-2147483628,-2147483627l-2147483648,-2147483643l-2147483626,-2147483625xe" fillcolor="white" stroked="t" o:allowincell="f" style="position:absolute;margin-left:263.5pt;margin-top:7pt;width:12.45pt;height:11.7pt;mso-wrap-style:none;v-text-anchor:middle" type="_x0000_t120">
                      <v:fill o:detectmouseclick="t" type="solid" color2="black"/>
                      <v:stroke color="black" weight="9360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5">
                      <wp:simplePos x="0" y="0"/>
                      <wp:positionH relativeFrom="column">
                        <wp:posOffset>1892300</wp:posOffset>
                      </wp:positionH>
                      <wp:positionV relativeFrom="paragraph">
                        <wp:posOffset>92710</wp:posOffset>
                      </wp:positionV>
                      <wp:extent cx="158750" cy="149225"/>
                      <wp:effectExtent l="5080" t="5715" r="5715" b="5080"/>
                      <wp:wrapNone/>
                      <wp:docPr id="4" name="Conector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000000"/>
                              </a:solidFill>
                              <a:ln w="9360">
                                <a:solidFill>
                                  <a:srgbClr val="3465a4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Conector 2" path="l-2147483648,-2147483643l-2147483628,-2147483627l-2147483648,-2147483643l-2147483626,-2147483625xe" fillcolor="black" stroked="t" o:allowincell="f" style="position:absolute;margin-left:149pt;margin-top:7.3pt;width:12.45pt;height:11.7pt;mso-wrap-style:none;v-text-anchor:middle" type="_x0000_t120">
                      <v:fill o:detectmouseclick="t" type="solid" color2="white"/>
                      <v:stroke color="#3465a4" weight="9360" joinstyle="round" endcap="flat"/>
                      <w10:wrap type="none"/>
                    </v:shape>
                  </w:pict>
                </mc:Fallback>
              </mc:AlternateContent>
            </w:r>
          </w:p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sz w:val="20"/>
              </w:rPr>
              <w:t xml:space="preserve"> </w:t>
            </w:r>
            <w:r>
              <w:rPr>
                <w:rFonts w:cs="Arial" w:ascii="Arial" w:hAnsi="Arial"/>
                <w:b/>
                <w:sz w:val="17"/>
              </w:rPr>
              <w:t>Emergencia                        Estándar                          Programada</w:t>
            </w:r>
          </w:p>
        </w:tc>
      </w:tr>
      <w:tr>
        <w:trPr>
          <w:trHeight w:val="258" w:hRule="atLeast"/>
        </w:trPr>
        <w:tc>
          <w:tcPr>
            <w:tcW w:w="9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NOMBRE DE INICIATIVA:</w:t>
            </w:r>
            <w:r>
              <w:rPr>
                <w:rFonts w:cs="Helv" w:ascii="Helv" w:hAnsi="Helv"/>
                <w:color w:val="000000"/>
                <w:sz w:val="20"/>
              </w:rPr>
              <w:t xml:space="preserve">    900241 </w:t>
            </w:r>
            <w:bookmarkStart w:id="0" w:name="_GoBack"/>
            <w:r>
              <w:rPr>
                <w:rFonts w:cs="Helv" w:ascii="Helv" w:hAnsi="Helv"/>
                <w:color w:val="000000"/>
                <w:sz w:val="20"/>
              </w:rPr>
              <w:t xml:space="preserve"> - </w:t>
            </w:r>
            <w:bookmarkEnd w:id="0"/>
            <w:r>
              <w:rPr>
                <w:rFonts w:cs="Helv" w:ascii="Helv" w:hAnsi="Helv"/>
                <w:color w:val="000000"/>
                <w:sz w:val="20"/>
              </w:rPr>
              <w:t>Modificaciones en TokenizationAPI para Wallets MasterCard</w:t>
            </w:r>
          </w:p>
        </w:tc>
      </w:tr>
    </w:tbl>
    <w:p>
      <w:pPr>
        <w:pStyle w:val="Normal"/>
        <w:spacing w:before="0" w:after="0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  <w:t xml:space="preserve">                                                                                  </w:t>
      </w:r>
    </w:p>
    <w:tbl>
      <w:tblPr>
        <w:tblW w:w="9555" w:type="dxa"/>
        <w:jc w:val="left"/>
        <w:tblInd w:w="-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9555"/>
      </w:tblGrid>
      <w:tr>
        <w:trPr>
          <w:trHeight w:val="322" w:hRule="atLeast"/>
        </w:trPr>
        <w:tc>
          <w:tcPr>
            <w:tcW w:w="9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DESCRIPCION O MOTIVO:</w:t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Se crea api unificada para la obtención de tarjetas disponibles y tokenizables del cliente, encriptadas en JWE.</w:t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</w:r>
          </w:p>
        </w:tc>
      </w:tr>
    </w:tbl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tbl>
      <w:tblPr>
        <w:tblW w:w="949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70"/>
        <w:gridCol w:w="3727"/>
      </w:tblGrid>
      <w:tr>
        <w:trPr>
          <w:trHeight w:val="253" w:hRule="atLeast"/>
        </w:trPr>
        <w:tc>
          <w:tcPr>
            <w:tcW w:w="5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szCs w:val="22"/>
              </w:rPr>
            </w:pPr>
            <w:r>
              <w:rPr>
                <w:b/>
                <w:bCs/>
                <w:sz w:val="20"/>
              </w:rPr>
              <w:t xml:space="preserve">NOMBRE EQUIPO PRODUCCIÓN: </w:t>
            </w:r>
            <w:r>
              <w:rPr/>
              <w:br/>
            </w:r>
            <w:r>
              <w:rPr>
                <w:rFonts w:eastAsia="Helvetica" w:cs="Helvetica"/>
                <w:color w:val="242424"/>
                <w:kern w:val="0"/>
                <w:sz w:val="21"/>
                <w:szCs w:val="21"/>
                <w:lang w:bidi="ar-SA"/>
              </w:rPr>
              <w:t>aks-001-paycore-p</w:t>
            </w:r>
          </w:p>
        </w:tc>
        <w:tc>
          <w:tcPr>
            <w:tcW w:w="3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szCs w:val="22"/>
              </w:rPr>
            </w:pPr>
            <w:r>
              <w:rPr>
                <w:b/>
                <w:bCs/>
                <w:sz w:val="20"/>
              </w:rPr>
              <w:t>DIRECCION IP:</w:t>
            </w: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  <w:t xml:space="preserve"> </w:t>
            </w:r>
            <w:r>
              <w:rPr/>
              <w:br/>
            </w:r>
            <w:r>
              <w:rPr>
                <w:rFonts w:eastAsia="Helvetica" w:cs="Helvetica"/>
                <w:color w:val="242424"/>
                <w:kern w:val="0"/>
                <w:sz w:val="21"/>
                <w:szCs w:val="21"/>
                <w:lang w:bidi="ar-SA"/>
              </w:rPr>
              <w:t>10.56.160.0/22</w:t>
            </w:r>
          </w:p>
        </w:tc>
      </w:tr>
    </w:tbl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before="0" w:after="0"/>
        <w:rPr>
          <w:b/>
          <w:sz w:val="20"/>
        </w:rPr>
      </w:pPr>
      <w:r>
        <w:rPr>
          <w:b/>
          <w:sz w:val="20"/>
        </w:rPr>
        <w:t>DETALLE DE ARCHIVOS:</w:t>
      </w:r>
    </w:p>
    <w:tbl>
      <w:tblPr>
        <w:tblW w:w="9564" w:type="dxa"/>
        <w:jc w:val="left"/>
        <w:tblInd w:w="-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2676"/>
        <w:gridCol w:w="855"/>
        <w:gridCol w:w="2062"/>
        <w:gridCol w:w="2629"/>
        <w:gridCol w:w="1342"/>
      </w:tblGrid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MIEMBRO FUENTE</w:t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BIBLIOTECA DEL FUENTE</w:t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BIBLIOTECA DEL OBJETO</w:t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NUEVO / MODIFICADO</w:t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rPr/>
            </w:pPr>
            <w:r>
              <w:rPr/>
              <w:t>TokenizationApi</w:t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  <w:lang w:val="es-SV"/>
              </w:rPr>
            </w:pPr>
            <w:r>
              <w:rPr>
                <w:rFonts w:cs="Arial" w:ascii="Arial" w:hAnsi="Arial"/>
                <w:sz w:val="20"/>
                <w:szCs w:val="20"/>
                <w:lang w:val="es-SV"/>
              </w:rPr>
              <w:t>jar</w:t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spacing w:before="0" w:after="0"/>
        <w:rPr>
          <w:sz w:val="20"/>
          <w:u w:val="single"/>
        </w:rPr>
      </w:pPr>
      <w:r>
        <w:rPr>
          <w:sz w:val="20"/>
          <w:u w:val="single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tbl>
      <w:tblPr>
        <w:tblW w:w="9540" w:type="dxa"/>
        <w:jc w:val="left"/>
        <w:tblInd w:w="-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9540"/>
      </w:tblGrid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OBSERVACIONES: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rPr>
                <w:rFonts w:ascii="Arial" w:hAnsi="Arial" w:cs="Arial"/>
                <w:b/>
                <w:color w:val="000000"/>
                <w:sz w:val="20"/>
              </w:rPr>
            </w:pPr>
            <w:r>
              <w:rPr>
                <w:rFonts w:cs="Arial" w:ascii="Arial" w:hAnsi="Arial"/>
                <w:b/>
                <w:color w:val="000000"/>
                <w:sz w:val="20"/>
              </w:rPr>
              <w:t>PASO 1</w:t>
            </w:r>
          </w:p>
          <w:p>
            <w:pPr>
              <w:pStyle w:val="ListParagraph"/>
              <w:numPr>
                <w:ilvl w:val="0"/>
                <w:numId w:val="3"/>
              </w:numPr>
              <w:suppressAutoHyphens w:val="true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eastAsia="Calibri" w:cs="Arial" w:ascii="Arial" w:hAnsi="Arial"/>
                <w:color w:val="000000"/>
                <w:kern w:val="0"/>
                <w:sz w:val="20"/>
                <w:szCs w:val="20"/>
                <w:shd w:fill="FFFFFF" w:val="clear"/>
                <w:lang w:val="es-ES" w:eastAsia="en-US" w:bidi="ar-SA"/>
              </w:rPr>
              <w:t>Hacer backup del archivo TokenizationApi</w:t>
            </w:r>
            <w:r>
              <w:rPr>
                <w:rFonts w:cs="Arial" w:ascii="Arial" w:hAnsi="Arial"/>
                <w:color w:val="000000"/>
                <w:sz w:val="20"/>
                <w:szCs w:val="20"/>
                <w:shd w:fill="FFFFFF" w:val="clear"/>
              </w:rPr>
              <w:t>.jar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Arial" w:hAnsi="Arial" w:cs="Arial"/>
                <w:b/>
                <w:color w:val="000000"/>
                <w:sz w:val="20"/>
              </w:rPr>
            </w:pPr>
            <w:r>
              <w:rPr>
                <w:rFonts w:cs="Arial" w:ascii="Arial" w:hAnsi="Arial"/>
                <w:b/>
                <w:color w:val="000000"/>
                <w:sz w:val="20"/>
              </w:rPr>
              <w:t>PASO 3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bidi w:val="0"/>
              <w:jc w:val="left"/>
              <w:rPr>
                <w:rFonts w:ascii="Arial" w:hAnsi="Arial" w:cs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</w:pPr>
            <w:r>
              <w:rPr>
                <w:rFonts w:cs="Arial" w:ascii="Arial" w:hAnsi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  <w:t>Aprobar el pull request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bidi w:val="0"/>
              <w:jc w:val="left"/>
              <w:rPr/>
            </w:pPr>
            <w:r>
              <w:rPr>
                <w:rFonts w:cs="Arial" w:ascii="Arial" w:hAnsi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  <w:t xml:space="preserve">Ejecutar pipeline </w:t>
            </w:r>
            <w:r>
              <w:rPr/>
              <w:t xml:space="preserve">NU1110006_Tokenization_TKN_EXT_CI </w:t>
            </w:r>
            <w:r>
              <w:rPr>
                <w:rFonts w:cs="Arial" w:ascii="Arial" w:hAnsi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  <w:t>_CI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Segoe UI" w:hAnsi="Segoe UI" w:cs="Segoe UI"/>
                <w:b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b/>
                <w:color w:val="242424"/>
                <w:sz w:val="21"/>
                <w:szCs w:val="21"/>
                <w:shd w:fill="FFFFFF" w:val="clear"/>
              </w:rPr>
              <w:t>En caso de realizar el rollback</w:t>
            </w:r>
          </w:p>
          <w:p>
            <w:pPr>
              <w:pStyle w:val="Normal"/>
              <w:spacing w:before="0" w:after="240"/>
              <w:rPr>
                <w:rFonts w:ascii="Segoe UI" w:hAnsi="Segoe UI" w:cs="Segoe UI"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  <w:t>Desplegar la versión que se hizo backup en el paso 1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ListParagraph"/>
              <w:suppressAutoHyphens w:val="true"/>
              <w:ind w:left="1215"/>
              <w:rPr>
                <w:rFonts w:ascii="Segoe UI" w:hAnsi="Segoe UI" w:cs="Segoe UI"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</w:r>
          </w:p>
        </w:tc>
      </w:tr>
    </w:tbl>
    <w:p>
      <w:pPr>
        <w:pStyle w:val="Normal"/>
        <w:tabs>
          <w:tab w:val="clear" w:pos="720"/>
          <w:tab w:val="left" w:pos="3090" w:leader="none"/>
          <w:tab w:val="center" w:pos="5021" w:leader="none"/>
        </w:tabs>
        <w:spacing w:before="0" w:after="240"/>
        <w:rPr/>
      </w:pPr>
      <w:r>
        <w:rPr/>
        <w:tab/>
        <w:tab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oddPage"/>
      <w:pgSz w:w="12240" w:h="15840"/>
      <w:pgMar w:left="1440" w:right="758" w:gutter="0" w:header="720" w:top="1003" w:footer="520" w:bottom="803"/>
      <w:paperSrc w:first="0" w:other="0"/>
      <w:paperSrc w:first="0" w:other="0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">
    <w:altName w:val="Times New Roman"/>
    <w:charset w:val="00"/>
    <w:family w:val="roman"/>
    <w:pitch w:val="variable"/>
  </w:font>
  <w:font w:name="Helvetica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Tahoma">
    <w:charset w:val="00"/>
    <w:family w:val="roman"/>
    <w:pitch w:val="variable"/>
  </w:font>
  <w:font w:name="Garamond">
    <w:charset w:val="00"/>
    <w:family w:val="roman"/>
    <w:pitch w:val="variable"/>
  </w:font>
  <w:font w:name="Calibri">
    <w:charset w:val="00"/>
    <w:family w:val="roman"/>
    <w:pitch w:val="variable"/>
  </w:font>
  <w:font w:name="Segoe UI">
    <w:charset w:val="00"/>
    <w:family w:val="roman"/>
    <w:pitch w:val="variable"/>
  </w:font>
  <w:font w:name="Helv">
    <w:altName w:val="Arial"/>
    <w:charset w:val="00"/>
    <w:family w:val="roman"/>
    <w:pitch w:val="variable"/>
  </w:font>
  <w:font w:name="Cambria">
    <w:charset w:val="00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Helvetica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12"/>
      </w:rPr>
    </w:pPr>
    <w:r>
      <w:rPr>
        <w:sz w:val="12"/>
      </w:rPr>
    </w:r>
  </w:p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0000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REG-DIN-008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5" name="Imagen 22 Copia 1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22 Copia 1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6" name="Imagen 23 Copia 1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23 Copia 1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2"/>
      <w:numPr>
        <w:ilvl w:val="1"/>
        <w:numId w:val="1"/>
      </w:numPr>
      <w:spacing w:before="0" w:after="0"/>
      <w:rPr>
        <w:rFonts w:ascii="Arial" w:hAnsi="Arial"/>
        <w:b w:val="false"/>
        <w:sz w:val="18"/>
        <w:szCs w:val="18"/>
        <w:lang w:val="pt-BR"/>
      </w:rPr>
    </w:pPr>
    <w:r>
      <w:rPr/>
      <w:drawing>
        <wp:inline distT="0" distB="0" distL="0" distR="0">
          <wp:extent cx="3619500" cy="732790"/>
          <wp:effectExtent l="0" t="0" r="0" b="0"/>
          <wp:docPr id="7" name="Imagen 4 Copia 1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4 Copia 1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40155" b="0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7327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hAnsi="Arial"/>
        <w:b w:val="false"/>
        <w:sz w:val="18"/>
        <w:szCs w:val="18"/>
        <w:lang w:val="pt-BR"/>
      </w:rPr>
      <w:t xml:space="preserve">          </w:t>
    </w:r>
    <w:r>
      <w:rPr/>
      <w:drawing>
        <wp:inline distT="0" distB="0" distL="0" distR="0">
          <wp:extent cx="2434590" cy="733425"/>
          <wp:effectExtent l="0" t="0" r="0" b="0"/>
          <wp:docPr id="8" name="Imagen 3 Copia 1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3 Copia 1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57411" t="0" r="2374" b="0"/>
                  <a:stretch>
                    <a:fillRect/>
                  </a:stretch>
                </pic:blipFill>
                <pic:spPr bwMode="auto">
                  <a:xfrm>
                    <a:off x="0" y="0"/>
                    <a:ext cx="2434590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ing2"/>
      <w:numPr>
        <w:ilvl w:val="1"/>
        <w:numId w:val="1"/>
      </w:numPr>
      <w:spacing w:before="0" w:after="0"/>
      <w:jc w:val="right"/>
      <w:rPr>
        <w:rFonts w:ascii="Arial" w:hAnsi="Arial"/>
        <w:b w:val="false"/>
        <w:sz w:val="18"/>
        <w:szCs w:val="18"/>
        <w:lang w:val="pt-BR"/>
      </w:rPr>
    </w:pPr>
    <w:r>
      <w:rPr>
        <w:rFonts w:ascii="Arial" w:hAnsi="Arial"/>
        <w:b w:val="false"/>
        <w:sz w:val="18"/>
        <w:szCs w:val="18"/>
        <w:lang w:val="pt-BR"/>
      </w:rPr>
      <w:t>Dirección de Servicios de Tecnologia</w:t>
    </w:r>
    <w:r>
      <w:rPr>
        <w:rFonts w:ascii="Arial" w:hAnsi="Arial"/>
        <w:b w:val="false"/>
        <w:color w:themeColor="light1" w:val="FFFFFF"/>
        <w:sz w:val="18"/>
        <w:szCs w:val="18"/>
        <w:lang w:val="pt-BR"/>
      </w:rPr>
      <w:t>......</w:t>
    </w:r>
  </w:p>
  <w:p>
    <w:pPr>
      <w:pStyle w:val="Heading2"/>
      <w:numPr>
        <w:ilvl w:val="1"/>
        <w:numId w:val="1"/>
      </w:numPr>
      <w:spacing w:before="0" w:after="0"/>
      <w:jc w:val="right"/>
      <w:rPr>
        <w:rFonts w:ascii="Arial" w:hAnsi="Arial"/>
        <w:b w:val="false"/>
        <w:sz w:val="18"/>
        <w:szCs w:val="18"/>
        <w:lang w:val="pt-BR"/>
      </w:rPr>
    </w:pPr>
    <w:r>
      <w:rPr>
        <w:rFonts w:ascii="Arial" w:hAnsi="Arial"/>
        <w:b w:val="false"/>
        <w:sz w:val="18"/>
        <w:szCs w:val="18"/>
        <w:lang w:val="pt-BR"/>
      </w:rPr>
      <w:t>Forma: REG-DIN-008</w:t>
    </w:r>
    <w:r>
      <w:rPr>
        <w:rFonts w:ascii="Arial" w:hAnsi="Arial"/>
        <w:b w:val="false"/>
        <w:color w:themeColor="light1" w:val="FFFFFF"/>
        <w:sz w:val="18"/>
        <w:szCs w:val="18"/>
        <w:lang w:val="pt-BR"/>
      </w:rPr>
      <w:t>......</w:t>
    </w:r>
  </w:p>
  <w:p>
    <w:pPr>
      <w:pStyle w:val="Header"/>
      <w:spacing w:before="0" w:after="0"/>
      <w:jc w:val="right"/>
      <w:rPr>
        <w:rFonts w:ascii="Arial" w:hAnsi="Arial"/>
        <w:sz w:val="18"/>
        <w:szCs w:val="18"/>
        <w:lang w:val="pt-BR"/>
      </w:rPr>
    </w:pPr>
    <w:r>
      <w:rPr>
        <w:rFonts w:ascii="Arial" w:hAnsi="Arial"/>
        <w:sz w:val="18"/>
        <w:szCs w:val="18"/>
        <w:lang w:val="pt-BR"/>
      </w:rPr>
    </w:r>
  </w:p>
  <w:p>
    <w:pPr>
      <w:pStyle w:val="Header"/>
      <w:spacing w:before="0" w:after="0"/>
      <w:jc w:val="right"/>
      <w:rPr>
        <w:sz w:val="18"/>
      </w:rPr>
    </w:pPr>
    <w:r>
      <w:rPr>
        <w:sz w:val="1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1215" w:hanging="360"/>
      </w:pPr>
      <w:rPr>
        <w:rFonts w:ascii="Helvetica" w:hAnsi="Helvetica" w:cs="Helvetic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93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65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7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9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1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53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25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75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30"/>
  <w:embedSystemFonts/>
  <w:defaultTabStop w:val="720"/>
  <w:autoHyphenation w:val="true"/>
  <w:doNotHyphenateCaps/>
  <w:hyphenationZone w:val="425"/>
  <w:evenAndOddHeaders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" w:hAnsi="Times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240"/>
      <w:jc w:val="left"/>
      <w:textAlignment w:val="baseline"/>
    </w:pPr>
    <w:rPr>
      <w:rFonts w:ascii="Helvetica" w:hAnsi="Helvetica" w:eastAsia="Times New Roman" w:cs="Times New Roman"/>
      <w:color w:val="auto"/>
      <w:kern w:val="0"/>
      <w:sz w:val="22"/>
      <w:szCs w:val="20"/>
      <w:lang w:val="es-SV" w:eastAsia="en-US" w:bidi="ar-SA"/>
    </w:rPr>
  </w:style>
  <w:style w:type="paragraph" w:styleId="Heading1">
    <w:name w:val="Heading 1"/>
    <w:basedOn w:val="Normal"/>
    <w:next w:val="Heading2"/>
    <w:qFormat/>
    <w:pPr>
      <w:numPr>
        <w:ilvl w:val="0"/>
        <w:numId w:val="0"/>
      </w:numPr>
      <w:spacing w:before="240" w:after="240"/>
      <w:jc w:val="center"/>
      <w:outlineLvl w:val="0"/>
    </w:pPr>
    <w:rPr>
      <w:rFonts w:ascii="Arial" w:hAnsi="Arial"/>
      <w:b/>
      <w:caps/>
      <w:sz w:val="36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outlineLvl w:val="2"/>
    </w:pPr>
    <w:rPr>
      <w:b/>
    </w:rPr>
  </w:style>
  <w:style w:type="paragraph" w:styleId="Heading4">
    <w:name w:val="Heading 4"/>
    <w:basedOn w:val="Normal"/>
    <w:next w:val="NormalIndent"/>
    <w:qFormat/>
    <w:pPr>
      <w:keepNext w:val="true"/>
      <w:numPr>
        <w:ilvl w:val="0"/>
        <w:numId w:val="0"/>
      </w:numPr>
      <w:ind w:left="547"/>
      <w:outlineLvl w:val="3"/>
    </w:pPr>
    <w:rPr>
      <w:b/>
    </w:rPr>
  </w:style>
  <w:style w:type="paragraph" w:styleId="Heading5">
    <w:name w:val="Heading 5"/>
    <w:basedOn w:val="Normal"/>
    <w:next w:val="NormalIndent"/>
    <w:qFormat/>
    <w:pPr>
      <w:numPr>
        <w:ilvl w:val="0"/>
        <w:numId w:val="0"/>
      </w:numPr>
      <w:ind w:left="720"/>
      <w:outlineLvl w:val="4"/>
    </w:pPr>
    <w:rPr>
      <w:rFonts w:ascii="Times" w:hAnsi="Times"/>
      <w:b/>
      <w:sz w:val="20"/>
    </w:rPr>
  </w:style>
  <w:style w:type="paragraph" w:styleId="Heading6">
    <w:name w:val="Heading 6"/>
    <w:basedOn w:val="Normal"/>
    <w:next w:val="NormalIndent"/>
    <w:qFormat/>
    <w:pPr>
      <w:numPr>
        <w:ilvl w:val="0"/>
        <w:numId w:val="0"/>
      </w:numPr>
      <w:ind w:left="720"/>
      <w:outlineLvl w:val="5"/>
    </w:pPr>
    <w:rPr>
      <w:rFonts w:ascii="Times" w:hAnsi="Times"/>
      <w:sz w:val="20"/>
      <w:u w:val="single"/>
    </w:rPr>
  </w:style>
  <w:style w:type="paragraph" w:styleId="Heading7">
    <w:name w:val="Heading 7"/>
    <w:basedOn w:val="Normal"/>
    <w:next w:val="NormalIndent"/>
    <w:qFormat/>
    <w:pPr>
      <w:numPr>
        <w:ilvl w:val="0"/>
        <w:numId w:val="0"/>
      </w:numPr>
      <w:ind w:left="720"/>
      <w:outlineLvl w:val="6"/>
    </w:pPr>
    <w:rPr>
      <w:rFonts w:ascii="Times" w:hAnsi="Times"/>
      <w:i/>
      <w:sz w:val="20"/>
    </w:rPr>
  </w:style>
  <w:style w:type="paragraph" w:styleId="Heading8">
    <w:name w:val="Heading 8"/>
    <w:basedOn w:val="Normal"/>
    <w:next w:val="NormalIndent"/>
    <w:qFormat/>
    <w:pPr>
      <w:numPr>
        <w:ilvl w:val="0"/>
        <w:numId w:val="0"/>
      </w:numPr>
      <w:ind w:left="720"/>
      <w:outlineLvl w:val="7"/>
    </w:pPr>
    <w:rPr>
      <w:rFonts w:ascii="Times" w:hAnsi="Times"/>
      <w:i/>
      <w:sz w:val="20"/>
    </w:rPr>
  </w:style>
  <w:style w:type="paragraph" w:styleId="Heading9">
    <w:name w:val="Heading 9"/>
    <w:basedOn w:val="Normal"/>
    <w:next w:val="NormalIndent"/>
    <w:qFormat/>
    <w:pPr>
      <w:numPr>
        <w:ilvl w:val="0"/>
        <w:numId w:val="0"/>
      </w:numPr>
      <w:ind w:left="720"/>
      <w:outlineLvl w:val="8"/>
    </w:pPr>
    <w:rPr>
      <w:rFonts w:ascii="Times" w:hAnsi="Times"/>
      <w:i/>
      <w:sz w:val="20"/>
    </w:rPr>
  </w:style>
  <w:style w:type="character" w:styleId="DefaultParagraphFont">
    <w:name w:val="Default Paragraph Font"/>
    <w:qFormat/>
    <w:rPr/>
  </w:style>
  <w:style w:type="character" w:styleId="Caracteresdenotaalpie">
    <w:name w:val="Caracteres de nota al pie"/>
    <w:qFormat/>
    <w:rPr>
      <w:sz w:val="16"/>
      <w:vertAlign w:val="superscript"/>
    </w:rPr>
  </w:style>
  <w:style w:type="character" w:styleId="FootnoteReference">
    <w:name w:val="Footnote Reference"/>
    <w:rPr>
      <w:sz w:val="16"/>
      <w:vertAlign w:val="superscript"/>
    </w:rPr>
  </w:style>
  <w:style w:type="character" w:styleId="Pagenumber">
    <w:name w:val="page number"/>
    <w:basedOn w:val="DefaultParagraphFont"/>
    <w:qFormat/>
    <w:rPr/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PiedepginaCar">
    <w:name w:val="Pie de página Car"/>
    <w:basedOn w:val="DefaultParagraphFont"/>
    <w:qFormat/>
    <w:rPr>
      <w:rFonts w:ascii="Helvetica" w:hAnsi="Helvetica"/>
      <w:sz w:val="12"/>
      <w:lang w:val="es-SV" w:eastAsia="en-US" w:bidi="ar-SA"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TextocomentarioCar">
    <w:name w:val="Texto comentario Car"/>
    <w:basedOn w:val="DefaultParagraphFont"/>
    <w:link w:val="Annotationtext"/>
    <w:qFormat/>
    <w:rPr>
      <w:rFonts w:ascii="Helvetica" w:hAnsi="Helvetica"/>
      <w:lang w:val="es-SV" w:eastAsia="en-US"/>
    </w:rPr>
  </w:style>
  <w:style w:type="character" w:styleId="AsuntodelcomentarioCar">
    <w:name w:val="Asunto del comentario Car"/>
    <w:basedOn w:val="TextocomentarioCar"/>
    <w:link w:val="Annotationsubject"/>
    <w:qFormat/>
    <w:rPr>
      <w:rFonts w:ascii="Helvetica" w:hAnsi="Helvetica"/>
      <w:b/>
      <w:bCs/>
      <w:lang w:val="es-SV" w:eastAsia="en-US"/>
    </w:rPr>
  </w:style>
  <w:style w:type="character" w:styleId="EncabezadoCar">
    <w:name w:val="Encabezado Car"/>
    <w:qFormat/>
    <w:rPr>
      <w:rFonts w:ascii="Helvetica" w:hAnsi="Helvetica"/>
      <w:sz w:val="22"/>
      <w:lang w:val="es-SV" w:eastAsia="en-US"/>
    </w:rPr>
  </w:style>
  <w:style w:type="character" w:styleId="TextodegloboCar">
    <w:name w:val="Texto de globo Car"/>
    <w:basedOn w:val="DefaultParagraphFont"/>
    <w:link w:val="BalloonText"/>
    <w:qFormat/>
    <w:rPr>
      <w:rFonts w:ascii="Tahoma" w:hAnsi="Tahoma" w:cs="Tahoma"/>
      <w:sz w:val="16"/>
      <w:szCs w:val="16"/>
      <w:lang w:val="es-SV" w:eastAsia="en-U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Indent">
    <w:name w:val="Normal Indent"/>
    <w:basedOn w:val="Normal"/>
    <w:qFormat/>
    <w:pPr>
      <w:ind w:left="360"/>
    </w:pPr>
    <w:rPr/>
  </w:style>
  <w:style w:type="paragraph" w:styleId="TOC4">
    <w:name w:val="TOC 4"/>
    <w:basedOn w:val="TOC1"/>
    <w:pPr>
      <w:ind w:left="3240" w:right="1200"/>
    </w:pPr>
    <w:rPr/>
  </w:style>
  <w:style w:type="paragraph" w:styleId="TOC1">
    <w:name w:val="TOC 1"/>
    <w:basedOn w:val="Normal"/>
    <w:pPr>
      <w:keepNext w:val="true"/>
      <w:keepLines/>
      <w:tabs>
        <w:tab w:val="clear" w:pos="720"/>
        <w:tab w:val="right" w:pos="8400" w:leader="dot"/>
      </w:tabs>
      <w:ind w:left="2160"/>
    </w:pPr>
    <w:rPr/>
  </w:style>
  <w:style w:type="paragraph" w:styleId="TOC3">
    <w:name w:val="TOC 3"/>
    <w:basedOn w:val="TOC2"/>
    <w:pPr>
      <w:ind w:left="2880"/>
    </w:pPr>
    <w:rPr/>
  </w:style>
  <w:style w:type="paragraph" w:styleId="TOC2">
    <w:name w:val="TOC 2"/>
    <w:basedOn w:val="TOC1"/>
    <w:pPr>
      <w:ind w:left="2520" w:right="1200"/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link w:val="PiedepginaCar"/>
    <w:pPr>
      <w:tabs>
        <w:tab w:val="clear" w:pos="720"/>
        <w:tab w:val="center" w:pos="4666" w:leader="none"/>
        <w:tab w:val="right" w:pos="9360" w:leader="none"/>
      </w:tabs>
      <w:spacing w:lineRule="exact" w:line="180" w:before="0" w:after="0"/>
    </w:pPr>
    <w:rPr>
      <w:sz w:val="12"/>
    </w:rPr>
  </w:style>
  <w:style w:type="paragraph" w:styleId="Header">
    <w:name w:val="Header"/>
    <w:basedOn w:val="Normal"/>
    <w:link w:val="EncabezadoCar"/>
    <w:pPr>
      <w:tabs>
        <w:tab w:val="clear" w:pos="720"/>
        <w:tab w:val="left" w:pos="840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Formcaption5pt">
    <w:name w:val="form caption 5pt"/>
    <w:basedOn w:val="Normal"/>
    <w:qFormat/>
    <w:pPr>
      <w:spacing w:before="2" w:after="2"/>
      <w:ind w:left="-72"/>
    </w:pPr>
    <w:rPr>
      <w:rFonts w:ascii="Arial" w:hAnsi="Arial"/>
      <w:caps/>
      <w:sz w:val="10"/>
    </w:rPr>
  </w:style>
  <w:style w:type="paragraph" w:styleId="Guidelines11pt">
    <w:name w:val="guidelines 11pt"/>
    <w:basedOn w:val="Formhead9pt"/>
    <w:qFormat/>
    <w:pPr/>
    <w:rPr>
      <w:sz w:val="22"/>
    </w:rPr>
  </w:style>
  <w:style w:type="paragraph" w:styleId="Formhead9pt">
    <w:name w:val="form head 9pt"/>
    <w:basedOn w:val="Normalt"/>
    <w:qFormat/>
    <w:pPr>
      <w:spacing w:before="240" w:after="0"/>
      <w:ind w:left="-115"/>
    </w:pPr>
    <w:rPr>
      <w:rFonts w:ascii="Arial" w:hAnsi="Arial"/>
      <w:b/>
      <w:caps/>
      <w:sz w:val="18"/>
    </w:rPr>
  </w:style>
  <w:style w:type="paragraph" w:styleId="Normalt">
    <w:name w:val="Normalt"/>
    <w:basedOn w:val="Normal"/>
    <w:qFormat/>
    <w:pPr/>
    <w:rPr>
      <w:rFonts w:ascii="Times" w:hAnsi="Times"/>
    </w:rPr>
  </w:style>
  <w:style w:type="paragraph" w:styleId="Guidelineleft">
    <w:name w:val="guideline left"/>
    <w:basedOn w:val="Normal"/>
    <w:qFormat/>
    <w:pPr>
      <w:spacing w:before="60" w:after="60"/>
    </w:pPr>
    <w:rPr>
      <w:b/>
      <w:sz w:val="18"/>
    </w:rPr>
  </w:style>
  <w:style w:type="paragraph" w:styleId="Formspace">
    <w:name w:val="form space"/>
    <w:basedOn w:val="Normal"/>
    <w:qFormat/>
    <w:pPr>
      <w:spacing w:before="60" w:after="60"/>
    </w:pPr>
    <w:rPr>
      <w:sz w:val="18"/>
    </w:rPr>
  </w:style>
  <w:style w:type="paragraph" w:styleId="Heading4t">
    <w:name w:val="heading 4t"/>
    <w:basedOn w:val="Heading3t"/>
    <w:next w:val="NormalIndent"/>
    <w:qFormat/>
    <w:pPr>
      <w:ind w:left="547"/>
    </w:pPr>
    <w:rPr/>
  </w:style>
  <w:style w:type="paragraph" w:styleId="Heading3t">
    <w:name w:val="heading 3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2"/>
    </w:rPr>
  </w:style>
  <w:style w:type="paragraph" w:styleId="Heading2t">
    <w:name w:val="heading 2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6"/>
    </w:rPr>
  </w:style>
  <w:style w:type="paragraph" w:styleId="Instruction">
    <w:name w:val="instruction"/>
    <w:basedOn w:val="Normalt"/>
    <w:qFormat/>
    <w:pPr>
      <w:ind w:left="-115"/>
      <w:jc w:val="both"/>
    </w:pPr>
    <w:rPr/>
  </w:style>
  <w:style w:type="paragraph" w:styleId="Checklist1line">
    <w:name w:val="checklist 1line"/>
    <w:basedOn w:val="Checklistpara"/>
    <w:qFormat/>
    <w:pPr>
      <w:spacing w:before="120" w:after="120"/>
    </w:pPr>
    <w:rPr>
      <w:rFonts w:ascii="Times" w:hAnsi="Times"/>
    </w:rPr>
  </w:style>
  <w:style w:type="paragraph" w:styleId="Checklistpara">
    <w:name w:val="checklist para"/>
    <w:basedOn w:val="Formspace"/>
    <w:qFormat/>
    <w:pPr>
      <w:spacing w:before="0" w:after="240"/>
    </w:pPr>
    <w:rPr/>
  </w:style>
  <w:style w:type="paragraph" w:styleId="Text-bullet">
    <w:name w:val="Text - bullet"/>
    <w:basedOn w:val="Normal"/>
    <w:qFormat/>
    <w:pPr>
      <w:ind w:hanging="274" w:left="835"/>
    </w:pPr>
    <w:rPr/>
  </w:style>
  <w:style w:type="paragraph" w:styleId="Text-bullettight">
    <w:name w:val="Text - bullet tight"/>
    <w:basedOn w:val="Text-bullet"/>
    <w:qFormat/>
    <w:pPr>
      <w:spacing w:before="0" w:after="0"/>
    </w:pPr>
    <w:rPr/>
  </w:style>
  <w:style w:type="paragraph" w:styleId="NormalIndent-t">
    <w:name w:val="Normal Indent-t"/>
    <w:basedOn w:val="NormalIndent"/>
    <w:qFormat/>
    <w:pPr/>
    <w:rPr>
      <w:rFonts w:ascii="Times" w:hAnsi="Times"/>
    </w:rPr>
  </w:style>
  <w:style w:type="paragraph" w:styleId="Text-bulletsub">
    <w:name w:val="Text - bullet sub"/>
    <w:basedOn w:val="Text-bullet"/>
    <w:qFormat/>
    <w:pPr>
      <w:ind w:left="1094"/>
    </w:pPr>
    <w:rPr/>
  </w:style>
  <w:style w:type="paragraph" w:styleId="Text-bulletsubtight">
    <w:name w:val="Text - bullet sub tight"/>
    <w:basedOn w:val="Text-bullettight"/>
    <w:qFormat/>
    <w:pPr>
      <w:ind w:left="1094"/>
    </w:pPr>
    <w:rPr/>
  </w:style>
  <w:style w:type="paragraph" w:styleId="Text-number">
    <w:name w:val="Text - number"/>
    <w:basedOn w:val="Normal"/>
    <w:qFormat/>
    <w:pPr>
      <w:tabs>
        <w:tab w:val="clear" w:pos="720"/>
        <w:tab w:val="decimal" w:pos="295" w:leader="none"/>
      </w:tabs>
      <w:spacing w:before="0" w:after="0"/>
      <w:ind w:hanging="533" w:left="533"/>
    </w:pPr>
    <w:rPr/>
  </w:style>
  <w:style w:type="paragraph" w:styleId="Text-numbertight">
    <w:name w:val="Text - number tight"/>
    <w:basedOn w:val="Text-number"/>
    <w:qFormat/>
    <w:pPr/>
    <w:rPr/>
  </w:style>
  <w:style w:type="paragraph" w:styleId="Formhead8pt">
    <w:name w:val="form head 8pt"/>
    <w:basedOn w:val="Instruction"/>
    <w:qFormat/>
    <w:pPr/>
    <w:rPr/>
  </w:style>
  <w:style w:type="paragraph" w:styleId="Formcaption9pt">
    <w:name w:val="form caption 9pt"/>
    <w:basedOn w:val="Formcaption5pt"/>
    <w:qFormat/>
    <w:pPr>
      <w:spacing w:before="40" w:after="40"/>
      <w:ind w:left="0"/>
      <w:jc w:val="center"/>
    </w:pPr>
    <w:rPr>
      <w:b/>
      <w:sz w:val="18"/>
    </w:rPr>
  </w:style>
  <w:style w:type="paragraph" w:styleId="Checklisthead">
    <w:name w:val="checklist head"/>
    <w:basedOn w:val="Guidelines11pt"/>
    <w:qFormat/>
    <w:pPr>
      <w:spacing w:before="120" w:after="120"/>
      <w:ind w:left="0"/>
    </w:pPr>
    <w:rPr/>
  </w:style>
  <w:style w:type="paragraph" w:styleId="Checklist2line">
    <w:name w:val="checklist 2line"/>
    <w:basedOn w:val="Checklist1line"/>
    <w:qFormat/>
    <w:pPr>
      <w:spacing w:before="24" w:after="24"/>
    </w:pPr>
    <w:rPr/>
  </w:style>
  <w:style w:type="paragraph" w:styleId="Formcaption7pt">
    <w:name w:val="form caption 7pt"/>
    <w:basedOn w:val="Normal"/>
    <w:qFormat/>
    <w:pPr>
      <w:spacing w:before="80" w:after="60"/>
    </w:pPr>
    <w:rPr>
      <w:sz w:val="14"/>
    </w:rPr>
  </w:style>
  <w:style w:type="paragraph" w:styleId="Blankpage">
    <w:name w:val="blank page"/>
    <w:basedOn w:val="Normal"/>
    <w:qFormat/>
    <w:pPr>
      <w:pageBreakBefore/>
      <w:tabs>
        <w:tab w:val="left" w:pos="720" w:leader="none"/>
        <w:tab w:val="left" w:pos="1440" w:leader="none"/>
        <w:tab w:val="left" w:pos="2160" w:leader="none"/>
        <w:tab w:val="left" w:pos="2880" w:leader="none"/>
        <w:tab w:val="left" w:pos="3600" w:leader="none"/>
        <w:tab w:val="left" w:pos="4320" w:leader="none"/>
        <w:tab w:val="left" w:pos="5040" w:leader="none"/>
        <w:tab w:val="left" w:pos="5760" w:leader="none"/>
        <w:tab w:val="left" w:pos="6480" w:leader="none"/>
        <w:tab w:val="left" w:pos="7200" w:leader="none"/>
        <w:tab w:val="left" w:pos="7920" w:leader="none"/>
        <w:tab w:val="left" w:pos="8640" w:leader="none"/>
        <w:tab w:val="left" w:pos="9360" w:leader="none"/>
        <w:tab w:val="left" w:pos="10080" w:leader="none"/>
        <w:tab w:val="left" w:pos="10800" w:leader="none"/>
        <w:tab w:val="left" w:pos="11520" w:leader="none"/>
        <w:tab w:val="left" w:pos="12240" w:leader="none"/>
        <w:tab w:val="left" w:pos="12960" w:leader="none"/>
      </w:tabs>
    </w:pPr>
    <w:rPr>
      <w:sz w:val="24"/>
    </w:rPr>
  </w:style>
  <w:style w:type="paragraph" w:styleId="Text">
    <w:name w:val="text"/>
    <w:qFormat/>
    <w:pPr>
      <w:widowControl/>
      <w:suppressAutoHyphens w:val="true"/>
      <w:overflowPunct w:val="tru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en-US" w:eastAsia="en-US" w:bidi="ar-SA"/>
    </w:rPr>
  </w:style>
  <w:style w:type="paragraph" w:styleId="Txt-Closing">
    <w:name w:val="Txt - Closing"/>
    <w:basedOn w:val="Normal"/>
    <w:qFormat/>
    <w:pPr>
      <w:tabs>
        <w:tab w:val="clear" w:pos="720"/>
        <w:tab w:val="left" w:pos="432" w:leader="none"/>
        <w:tab w:val="left" w:pos="792" w:leader="none"/>
        <w:tab w:val="left" w:pos="1152" w:leader="none"/>
        <w:tab w:val="left" w:pos="1512" w:leader="none"/>
        <w:tab w:val="left" w:pos="1872" w:leader="none"/>
        <w:tab w:val="left" w:pos="2232" w:leader="none"/>
        <w:tab w:val="left" w:pos="2592" w:leader="none"/>
      </w:tabs>
      <w:spacing w:before="0" w:after="0"/>
      <w:ind w:left="4320"/>
    </w:pPr>
    <w:rPr>
      <w:rFonts w:ascii="Times New Roman" w:hAnsi="Times New Roman"/>
      <w:sz w:val="24"/>
    </w:rPr>
  </w:style>
  <w:style w:type="paragraph" w:styleId="BodyTextIndent">
    <w:name w:val="Body Text Indent"/>
    <w:basedOn w:val="BodyText"/>
    <w:pPr>
      <w:overflowPunct w:val="false"/>
      <w:spacing w:lineRule="atLeast" w:line="240" w:before="0" w:after="240"/>
      <w:ind w:firstLine="360" w:left="360"/>
      <w:jc w:val="both"/>
      <w:textAlignment w:val="auto"/>
    </w:pPr>
    <w:rPr>
      <w:rFonts w:ascii="Garamond" w:hAnsi="Garamond"/>
      <w:lang w:val="es-ES"/>
    </w:rPr>
  </w:style>
  <w:style w:type="paragraph" w:styleId="TableHeaderCenter">
    <w:name w:val="Table Header Center"/>
    <w:basedOn w:val="Normal"/>
    <w:qFormat/>
    <w:pPr>
      <w:overflowPunct w:val="false"/>
      <w:spacing w:before="60" w:after="60"/>
      <w:textAlignment w:val="auto"/>
    </w:pPr>
    <w:rPr>
      <w:rFonts w:ascii="Arial" w:hAnsi="Arial"/>
      <w:b/>
      <w:lang w:val="es-ES" w:bidi="he-IL"/>
    </w:rPr>
  </w:style>
  <w:style w:type="paragraph" w:styleId="BalloonText">
    <w:name w:val="Balloon Text"/>
    <w:basedOn w:val="Normal"/>
    <w:link w:val="TextodegloboCar"/>
    <w:qFormat/>
    <w:pPr/>
    <w:rPr>
      <w:rFonts w:ascii="Tahoma" w:hAnsi="Tahoma" w:cs="Tahoma"/>
      <w:sz w:val="16"/>
      <w:szCs w:val="16"/>
    </w:rPr>
  </w:style>
  <w:style w:type="paragraph" w:styleId="Body">
    <w:name w:val="Body"/>
    <w:basedOn w:val="Normal"/>
    <w:qFormat/>
    <w:pPr>
      <w:tabs>
        <w:tab w:val="clear" w:pos="720"/>
        <w:tab w:val="left" w:pos="851" w:leader="none"/>
        <w:tab w:val="left" w:pos="1134" w:leader="none"/>
        <w:tab w:val="left" w:pos="1418" w:leader="none"/>
        <w:tab w:val="left" w:pos="1701" w:leader="none"/>
        <w:tab w:val="left" w:pos="1985" w:leader="none"/>
        <w:tab w:val="left" w:pos="2268" w:leader="none"/>
        <w:tab w:val="left" w:pos="2552" w:leader="none"/>
        <w:tab w:val="left" w:pos="2835" w:leader="none"/>
        <w:tab w:val="left" w:pos="3119" w:leader="none"/>
        <w:tab w:val="right" w:pos="3402" w:leader="none"/>
        <w:tab w:val="left" w:pos="3969" w:leader="none"/>
        <w:tab w:val="left" w:pos="4536" w:leader="none"/>
        <w:tab w:val="left" w:pos="5103" w:leader="none"/>
        <w:tab w:val="left" w:pos="5670" w:leader="none"/>
      </w:tabs>
      <w:spacing w:before="0" w:after="120"/>
      <w:ind w:left="567"/>
      <w:jc w:val="both"/>
    </w:pPr>
    <w:rPr>
      <w:rFonts w:ascii="Arial" w:hAnsi="Arial"/>
      <w:sz w:val="20"/>
      <w:lang w:val="es-ES_tradnl" w:eastAsia="es-ES"/>
    </w:rPr>
  </w:style>
  <w:style w:type="paragraph" w:styleId="Sangria1">
    <w:name w:val="Sangria 1"/>
    <w:basedOn w:val="Parrafo1"/>
    <w:qFormat/>
    <w:pPr>
      <w:numPr>
        <w:ilvl w:val="0"/>
        <w:numId w:val="2"/>
      </w:numPr>
    </w:pPr>
    <w:rPr/>
  </w:style>
  <w:style w:type="paragraph" w:styleId="Parrafo1">
    <w:name w:val="Parrafo 1"/>
    <w:basedOn w:val="BodyText"/>
    <w:qFormat/>
    <w:pPr>
      <w:overflowPunct w:val="false"/>
      <w:spacing w:lineRule="auto" w:line="360" w:before="120" w:after="120"/>
      <w:jc w:val="both"/>
      <w:textAlignment w:val="auto"/>
    </w:pPr>
    <w:rPr>
      <w:rFonts w:ascii="Arial" w:hAnsi="Arial" w:cs="Arial"/>
      <w:sz w:val="20"/>
      <w:lang w:val="es-PE" w:eastAsia="es-ES"/>
    </w:rPr>
  </w:style>
  <w:style w:type="paragraph" w:styleId="ListParagraph">
    <w:name w:val="List Paragraph"/>
    <w:basedOn w:val="Normal"/>
    <w:qFormat/>
    <w:pPr>
      <w:overflowPunct w:val="false"/>
      <w:spacing w:lineRule="auto" w:line="276" w:before="0" w:after="0"/>
      <w:ind w:left="720"/>
      <w:contextualSpacing/>
      <w:textAlignment w:val="auto"/>
    </w:pPr>
    <w:rPr>
      <w:rFonts w:ascii="Calibri" w:hAnsi="Calibri" w:eastAsia="Calibri"/>
      <w:szCs w:val="22"/>
      <w:lang w:val="es-ES"/>
    </w:rPr>
  </w:style>
  <w:style w:type="paragraph" w:styleId="Annotationtext">
    <w:name w:val="annotation text"/>
    <w:basedOn w:val="Normal"/>
    <w:link w:val="TextocomentarioCar"/>
    <w:qFormat/>
    <w:pPr/>
    <w:rPr>
      <w:sz w:val="20"/>
    </w:rPr>
  </w:style>
  <w:style w:type="paragraph" w:styleId="Annotationsubject">
    <w:name w:val="annotation subject"/>
    <w:basedOn w:val="Annotationtext"/>
    <w:next w:val="Annotationtext"/>
    <w:link w:val="AsuntodelcomentarioCar"/>
    <w:qFormat/>
    <w:pPr/>
    <w:rPr>
      <w:b/>
      <w:bCs/>
    </w:rPr>
  </w:style>
  <w:style w:type="paragraph" w:styleId="NoSpacing">
    <w:name w:val="No Spacing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s-ES" w:eastAsia="es-ES" w:bidi="ar-SA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SAMP1_08.DOT</Template>
  <TotalTime>48</TotalTime>
  <Application>LibreOffice/24.2.2.2$Windows_x86 LibreOffice_project/d56cc158d8a96260b836f100ef4b4ef25d6f1a01</Application>
  <AppVersion>15.0000</AppVersion>
  <Pages>1</Pages>
  <Words>152</Words>
  <Characters>892</Characters>
  <CharactersWithSpaces>1165</CharactersWithSpaces>
  <Paragraphs>43</Paragraphs>
  <Company>Banco Agrícola - Desarrollo de Sistemas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2022-05-11T22:41:00Z</dcterms:created>
  <dc:creator>aggiron</dc:creator>
  <dc:description>Información resultado de reunión de trabajo para plantear la solución al requerimiento.</dc:description>
  <dc:language>es-AR</dc:language>
  <cp:lastModifiedBy/>
  <cp:lastPrinted>2026-07-03T14:30:32Z</cp:lastPrinted>
  <dcterms:modified xsi:type="dcterms:W3CDTF">2026-08-19T10:27:54Z</dcterms:modified>
  <cp:revision>61</cp:revision>
  <dc:subject>Plantilla de solicitud de requerimientos</dc:subject>
  <dc:title>Statement of Work - Banco Agrícola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0x010100C0E9EF32D8FCFB40AA2E4E12764DDFD8</vt:lpwstr>
  </property>
</Properties>
</file>