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42CE0" w14:textId="22FA52C3" w:rsidR="00321A37" w:rsidRPr="00CE6B67" w:rsidRDefault="00321A37" w:rsidP="00321A37">
      <w:pPr>
        <w:pStyle w:val="NormalWeb"/>
        <w:jc w:val="center"/>
        <w:rPr>
          <w:b/>
          <w:bCs/>
          <w:sz w:val="32"/>
          <w:szCs w:val="32"/>
        </w:rPr>
      </w:pPr>
      <w:r w:rsidRPr="00CE6B67">
        <w:rPr>
          <w:rFonts w:ascii="Arial,Bold" w:hAnsi="Arial,Bold"/>
          <w:b/>
          <w:bCs/>
          <w:sz w:val="32"/>
          <w:szCs w:val="32"/>
        </w:rPr>
        <w:t>TABAKALI KOMPOZİT YAPIDA KIRILMA DAVRANIŞLARININ BELİRLENMESİNDE MAKİNA ÖĞRENMESİ YAKLAŞIMI</w:t>
      </w:r>
    </w:p>
    <w:p w14:paraId="308DDDDD" w14:textId="2B18193B" w:rsidR="00321A37" w:rsidRPr="00CE6B67" w:rsidRDefault="00321A37" w:rsidP="00CE6B67">
      <w:pPr>
        <w:jc w:val="center"/>
        <w:rPr>
          <w:b/>
          <w:bCs/>
          <w:sz w:val="32"/>
          <w:szCs w:val="32"/>
        </w:rPr>
      </w:pPr>
      <w:proofErr w:type="spellStart"/>
      <w:r w:rsidRPr="00CE6B67">
        <w:rPr>
          <w:b/>
          <w:bCs/>
          <w:sz w:val="32"/>
          <w:szCs w:val="32"/>
        </w:rPr>
        <w:t>Giriş</w:t>
      </w:r>
      <w:proofErr w:type="spellEnd"/>
    </w:p>
    <w:p w14:paraId="627AC50D" w14:textId="377EBAED" w:rsidR="00F459AD" w:rsidRDefault="00F459AD" w:rsidP="00321A37">
      <w:r w:rsidRPr="00F459AD">
        <w:rPr>
          <w:rFonts w:ascii="System Font" w:hAnsi="System Font" w:cs="System Font"/>
          <w:color w:val="000000"/>
          <w:sz w:val="24"/>
          <w:szCs w:val="24"/>
        </w:rPr>
        <w:t xml:space="preserve">Her </w:t>
      </w:r>
      <w:proofErr w:type="spellStart"/>
      <w:r w:rsidRPr="00F459AD">
        <w:rPr>
          <w:rFonts w:ascii="System Font" w:hAnsi="System Font" w:cs="System Font"/>
          <w:color w:val="000000"/>
          <w:sz w:val="24"/>
          <w:szCs w:val="24"/>
        </w:rPr>
        <w:t>şeyden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önce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Yıkıcı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hasar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çatlaklar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boyunca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meydana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gelen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gerilme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malzemenin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mukavemetinin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altına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düştüğünde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malzemeyi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kullanılamaz</w:t>
      </w:r>
      <w:proofErr w:type="spellEnd"/>
      <w:r w:rsidRPr="00F459AD">
        <w:rPr>
          <w:rFonts w:ascii="System Font" w:hAnsi="System Font" w:cs="System Font"/>
          <w:color w:val="000000"/>
          <w:sz w:val="24"/>
          <w:szCs w:val="24"/>
        </w:rPr>
        <w:t xml:space="preserve"> hale </w:t>
      </w:r>
      <w:proofErr w:type="spellStart"/>
      <w:r w:rsidRPr="00F459AD">
        <w:rPr>
          <w:rFonts w:ascii="System Font" w:hAnsi="System Font" w:cs="System Font"/>
          <w:color w:val="000000"/>
          <w:sz w:val="24"/>
          <w:szCs w:val="24"/>
        </w:rPr>
        <w:t>getiren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hasardır</w:t>
      </w:r>
      <w:proofErr w:type="spellEnd"/>
      <w:r w:rsidRPr="00F459AD">
        <w:rPr>
          <w:rFonts w:ascii="System Font" w:hAnsi="System Font" w:cs="System Font"/>
          <w:color w:val="000000"/>
          <w:sz w:val="24"/>
          <w:szCs w:val="24"/>
        </w:rPr>
        <w:t xml:space="preserve">. Bu </w:t>
      </w:r>
      <w:proofErr w:type="spellStart"/>
      <w:r w:rsidRPr="00F459AD">
        <w:rPr>
          <w:rFonts w:ascii="System Font" w:hAnsi="System Font" w:cs="System Font"/>
          <w:color w:val="000000"/>
          <w:sz w:val="24"/>
          <w:szCs w:val="24"/>
        </w:rPr>
        <w:t>nedenle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malzeme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özellikleri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incelenirken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kırılma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davranışının</w:t>
      </w:r>
      <w:proofErr w:type="spellEnd"/>
      <w:r w:rsidRPr="00F459AD">
        <w:rPr>
          <w:rFonts w:ascii="System Font" w:hAnsi="System Font" w:cs="System Font"/>
          <w:color w:val="000000"/>
          <w:sz w:val="24"/>
          <w:szCs w:val="24"/>
        </w:rPr>
        <w:t xml:space="preserve"> da </w:t>
      </w:r>
      <w:proofErr w:type="spellStart"/>
      <w:r w:rsidRPr="00F459AD">
        <w:rPr>
          <w:rFonts w:ascii="System Font" w:hAnsi="System Font" w:cs="System Font"/>
          <w:color w:val="000000"/>
          <w:sz w:val="24"/>
          <w:szCs w:val="24"/>
        </w:rPr>
        <w:t>araştırılması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gerekmektedir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Hasar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örneği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Çatlak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yeri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çatlak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uzunluğu</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malzeme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üzerindeki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gerilimin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büyüklüğü</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Torabi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diğerleri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Çatlakların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konumu</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uzunluğu</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incelenerek</w:t>
      </w:r>
      <w:proofErr w:type="spellEnd"/>
      <w:r w:rsidRPr="00F459AD">
        <w:rPr>
          <w:rFonts w:ascii="System Font" w:hAnsi="System Font" w:cs="System Font"/>
          <w:color w:val="000000"/>
          <w:sz w:val="24"/>
          <w:szCs w:val="24"/>
        </w:rPr>
        <w:t xml:space="preserve"> 1mm, 2</w:t>
      </w:r>
      <w:proofErr w:type="gramStart"/>
      <w:r w:rsidRPr="00F459AD">
        <w:rPr>
          <w:rFonts w:ascii="System Font" w:hAnsi="System Font" w:cs="System Font"/>
          <w:color w:val="000000"/>
          <w:sz w:val="24"/>
          <w:szCs w:val="24"/>
        </w:rPr>
        <w:t xml:space="preserve">mm,   </w:t>
      </w:r>
      <w:proofErr w:type="spellStart"/>
      <w:proofErr w:type="gramEnd"/>
      <w:r w:rsidRPr="00F459AD">
        <w:rPr>
          <w:rFonts w:ascii="System Font" w:hAnsi="System Font" w:cs="System Font"/>
          <w:color w:val="000000"/>
          <w:sz w:val="24"/>
          <w:szCs w:val="24"/>
        </w:rPr>
        <w:t>Çatlak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uzunluğu</w:t>
      </w:r>
      <w:proofErr w:type="spellEnd"/>
      <w:r w:rsidRPr="00F459AD">
        <w:rPr>
          <w:rFonts w:ascii="System Font" w:hAnsi="System Font" w:cs="System Font"/>
          <w:color w:val="000000"/>
          <w:sz w:val="24"/>
          <w:szCs w:val="24"/>
        </w:rPr>
        <w:t xml:space="preserve"> mm </w:t>
      </w:r>
      <w:proofErr w:type="spellStart"/>
      <w:r w:rsidRPr="00F459AD">
        <w:rPr>
          <w:rFonts w:ascii="System Font" w:hAnsi="System Font" w:cs="System Font"/>
          <w:color w:val="000000"/>
          <w:sz w:val="24"/>
          <w:szCs w:val="24"/>
        </w:rPr>
        <w:t>olan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nanokompozitlerin</w:t>
      </w:r>
      <w:proofErr w:type="spellEnd"/>
      <w:r w:rsidRPr="00F459AD">
        <w:rPr>
          <w:rFonts w:ascii="System Font" w:hAnsi="System Font" w:cs="System Font"/>
          <w:color w:val="000000"/>
          <w:sz w:val="24"/>
          <w:szCs w:val="24"/>
        </w:rPr>
        <w:t xml:space="preserve"> mod I/II </w:t>
      </w:r>
      <w:proofErr w:type="spellStart"/>
      <w:r w:rsidRPr="00F459AD">
        <w:rPr>
          <w:rFonts w:ascii="System Font" w:hAnsi="System Font" w:cs="System Font"/>
          <w:color w:val="000000"/>
          <w:sz w:val="24"/>
          <w:szCs w:val="24"/>
        </w:rPr>
        <w:t>kırılma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direncini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inceledik</w:t>
      </w:r>
      <w:proofErr w:type="spellEnd"/>
      <w:r w:rsidRPr="00F459AD">
        <w:rPr>
          <w:rFonts w:ascii="System Font" w:hAnsi="System Font" w:cs="System Font"/>
          <w:color w:val="000000"/>
          <w:sz w:val="24"/>
          <w:szCs w:val="24"/>
        </w:rPr>
        <w:t xml:space="preserve">. Healy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ark. </w:t>
      </w:r>
      <w:proofErr w:type="spellStart"/>
      <w:r w:rsidRPr="00F459AD">
        <w:rPr>
          <w:rFonts w:ascii="System Font" w:hAnsi="System Font" w:cs="System Font"/>
          <w:color w:val="000000"/>
          <w:sz w:val="24"/>
          <w:szCs w:val="24"/>
        </w:rPr>
        <w:t>Çatlak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uzunluğu</w:t>
      </w:r>
      <w:proofErr w:type="spellEnd"/>
      <w:r w:rsidRPr="00F459AD">
        <w:rPr>
          <w:rFonts w:ascii="System Font" w:hAnsi="System Font" w:cs="System Font"/>
          <w:color w:val="000000"/>
          <w:sz w:val="24"/>
          <w:szCs w:val="24"/>
        </w:rPr>
        <w:t xml:space="preserve"> 20- 0 mm </w:t>
      </w:r>
      <w:proofErr w:type="spellStart"/>
      <w:r w:rsidRPr="00F459AD">
        <w:rPr>
          <w:rFonts w:ascii="System Font" w:hAnsi="System Font" w:cs="System Font"/>
          <w:color w:val="000000"/>
          <w:sz w:val="24"/>
          <w:szCs w:val="24"/>
        </w:rPr>
        <w:t>kompozit</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yapıların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katmanlar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arası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kırılma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davranışını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inceledi</w:t>
      </w:r>
      <w:proofErr w:type="spellEnd"/>
      <w:r w:rsidRPr="00F459AD">
        <w:rPr>
          <w:rFonts w:ascii="System Font" w:hAnsi="System Font" w:cs="System Font"/>
          <w:color w:val="000000"/>
          <w:sz w:val="24"/>
          <w:szCs w:val="24"/>
        </w:rPr>
        <w:t xml:space="preserve">. Ravindran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ark. Mod II </w:t>
      </w:r>
      <w:proofErr w:type="spellStart"/>
      <w:r w:rsidRPr="00F459AD">
        <w:rPr>
          <w:rFonts w:ascii="System Font" w:hAnsi="System Font" w:cs="System Font"/>
          <w:color w:val="000000"/>
          <w:sz w:val="24"/>
          <w:szCs w:val="24"/>
        </w:rPr>
        <w:t>arıza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modunda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farklı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çatlak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uzunluklarına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sahip</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numuneler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kullanılmıştır</w:t>
      </w:r>
      <w:proofErr w:type="spellEnd"/>
      <w:r w:rsidRPr="00F459AD">
        <w:rPr>
          <w:rFonts w:ascii="System Font" w:hAnsi="System Font" w:cs="System Font"/>
          <w:color w:val="000000"/>
          <w:sz w:val="24"/>
          <w:szCs w:val="24"/>
        </w:rPr>
        <w:t xml:space="preserve">. Mod I, Mod II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Mod I/II </w:t>
      </w:r>
      <w:proofErr w:type="spellStart"/>
      <w:r w:rsidRPr="00F459AD">
        <w:rPr>
          <w:rFonts w:ascii="System Font" w:hAnsi="System Font" w:cs="System Font"/>
          <w:color w:val="000000"/>
          <w:sz w:val="24"/>
          <w:szCs w:val="24"/>
        </w:rPr>
        <w:t>Aliha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Mousavi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diğerleri</w:t>
      </w:r>
      <w:proofErr w:type="spellEnd"/>
      <w:r w:rsidRPr="00F459AD">
        <w:rPr>
          <w:rFonts w:ascii="System Font" w:hAnsi="System Font" w:cs="System Font"/>
          <w:color w:val="000000"/>
          <w:sz w:val="24"/>
          <w:szCs w:val="24"/>
        </w:rPr>
        <w:t xml:space="preserve"> Mod I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Mod I/II </w:t>
      </w:r>
      <w:proofErr w:type="spellStart"/>
      <w:r w:rsidRPr="00F459AD">
        <w:rPr>
          <w:rFonts w:ascii="System Font" w:hAnsi="System Font" w:cs="System Font"/>
          <w:color w:val="000000"/>
          <w:sz w:val="24"/>
          <w:szCs w:val="24"/>
        </w:rPr>
        <w:t>Kaynan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diğerleri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karbon</w:t>
      </w:r>
      <w:proofErr w:type="spellEnd"/>
      <w:r w:rsidRPr="00F459AD">
        <w:rPr>
          <w:rFonts w:ascii="System Font" w:hAnsi="System Font" w:cs="System Font"/>
          <w:color w:val="000000"/>
          <w:sz w:val="24"/>
          <w:szCs w:val="24"/>
        </w:rPr>
        <w:t xml:space="preserve"> fiber </w:t>
      </w:r>
      <w:proofErr w:type="spellStart"/>
      <w:r w:rsidRPr="00F459AD">
        <w:rPr>
          <w:rFonts w:ascii="System Font" w:hAnsi="System Font" w:cs="System Font"/>
          <w:color w:val="000000"/>
          <w:sz w:val="24"/>
          <w:szCs w:val="24"/>
        </w:rPr>
        <w:t>prepreglerde</w:t>
      </w:r>
      <w:proofErr w:type="spellEnd"/>
      <w:r w:rsidRPr="00F459AD">
        <w:rPr>
          <w:rFonts w:ascii="System Font" w:hAnsi="System Font" w:cs="System Font"/>
          <w:color w:val="000000"/>
          <w:sz w:val="24"/>
          <w:szCs w:val="24"/>
        </w:rPr>
        <w:t xml:space="preserve"> Mod I/II Li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diğer</w:t>
      </w:r>
      <w:proofErr w:type="spellEnd"/>
      <w:r w:rsidRPr="00F459AD">
        <w:rPr>
          <w:rFonts w:ascii="System Font" w:hAnsi="System Font" w:cs="System Font"/>
          <w:color w:val="000000"/>
          <w:sz w:val="24"/>
          <w:szCs w:val="24"/>
        </w:rPr>
        <w:t xml:space="preserve"> Mod I/</w:t>
      </w:r>
      <w:proofErr w:type="spellStart"/>
      <w:r w:rsidRPr="00F459AD">
        <w:rPr>
          <w:rFonts w:ascii="System Font" w:hAnsi="System Font" w:cs="System Font"/>
          <w:color w:val="000000"/>
          <w:sz w:val="24"/>
          <w:szCs w:val="24"/>
        </w:rPr>
        <w:t>II'nin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kırılma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davranışını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inceledi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Önceden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çatlatılmış</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malzeme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içeren</w:t>
      </w:r>
      <w:proofErr w:type="spellEnd"/>
      <w:r w:rsidRPr="00F459AD">
        <w:rPr>
          <w:rFonts w:ascii="System Font" w:hAnsi="System Font" w:cs="System Font"/>
          <w:color w:val="000000"/>
          <w:sz w:val="24"/>
          <w:szCs w:val="24"/>
        </w:rPr>
        <w:t xml:space="preserve"> 50 </w:t>
      </w:r>
      <w:proofErr w:type="spellStart"/>
      <w:r w:rsidRPr="00F459AD">
        <w:rPr>
          <w:rFonts w:ascii="System Font" w:hAnsi="System Font" w:cs="System Font"/>
          <w:color w:val="000000"/>
          <w:sz w:val="24"/>
          <w:szCs w:val="24"/>
        </w:rPr>
        <w:t>mm'lik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bir</w:t>
      </w:r>
      <w:proofErr w:type="spellEnd"/>
      <w:r w:rsidRPr="00F459AD">
        <w:rPr>
          <w:rFonts w:ascii="System Font" w:hAnsi="System Font" w:cs="System Font"/>
          <w:color w:val="000000"/>
          <w:sz w:val="24"/>
          <w:szCs w:val="24"/>
        </w:rPr>
        <w:t xml:space="preserve"> cam/</w:t>
      </w:r>
      <w:proofErr w:type="spellStart"/>
      <w:r w:rsidRPr="00F459AD">
        <w:rPr>
          <w:rFonts w:ascii="System Font" w:hAnsi="System Font" w:cs="System Font"/>
          <w:color w:val="000000"/>
          <w:sz w:val="24"/>
          <w:szCs w:val="24"/>
        </w:rPr>
        <w:t>epoksi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kompozit</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yapıda</w:t>
      </w:r>
      <w:proofErr w:type="spellEnd"/>
      <w:r w:rsidRPr="00F459AD">
        <w:rPr>
          <w:rFonts w:ascii="System Font" w:hAnsi="System Font" w:cs="System Font"/>
          <w:color w:val="000000"/>
          <w:sz w:val="24"/>
          <w:szCs w:val="24"/>
        </w:rPr>
        <w:t xml:space="preserve"> Mod I </w:t>
      </w:r>
      <w:proofErr w:type="spellStart"/>
      <w:r w:rsidRPr="00F459AD">
        <w:rPr>
          <w:rFonts w:ascii="System Font" w:hAnsi="System Font" w:cs="System Font"/>
          <w:color w:val="000000"/>
          <w:sz w:val="24"/>
          <w:szCs w:val="24"/>
        </w:rPr>
        <w:t>yüklemesi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altındaki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ara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kırılma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davranışı</w:t>
      </w:r>
      <w:proofErr w:type="spellEnd"/>
      <w:r w:rsidRPr="00F459AD">
        <w:rPr>
          <w:rFonts w:ascii="System Font" w:hAnsi="System Font" w:cs="System Font"/>
          <w:color w:val="000000"/>
          <w:sz w:val="24"/>
          <w:szCs w:val="24"/>
        </w:rPr>
        <w:t xml:space="preserve"> Shahani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diğerleri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tarafından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rapor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edilmiştir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deneysel</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olarak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araştırılmıştır</w:t>
      </w:r>
      <w:proofErr w:type="spellEnd"/>
      <w:r w:rsidRPr="00F459AD">
        <w:rPr>
          <w:rFonts w:ascii="System Font" w:hAnsi="System Font" w:cs="System Font"/>
          <w:color w:val="000000"/>
          <w:sz w:val="24"/>
          <w:szCs w:val="24"/>
        </w:rPr>
        <w:t xml:space="preserve">. Z. Jia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diğerleri</w:t>
      </w:r>
      <w:proofErr w:type="spellEnd"/>
      <w:r w:rsidRPr="00F459AD">
        <w:rPr>
          <w:rFonts w:ascii="System Font" w:hAnsi="System Font" w:cs="System Font"/>
          <w:color w:val="000000"/>
          <w:sz w:val="24"/>
          <w:szCs w:val="24"/>
        </w:rPr>
        <w:t xml:space="preserve">, 0,5 mm/dak, 50 mm/dak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500 mm/dak </w:t>
      </w:r>
      <w:proofErr w:type="spellStart"/>
      <w:r w:rsidRPr="00F459AD">
        <w:rPr>
          <w:rFonts w:ascii="System Font" w:hAnsi="System Font" w:cs="System Font"/>
          <w:color w:val="000000"/>
          <w:sz w:val="24"/>
          <w:szCs w:val="24"/>
        </w:rPr>
        <w:t>yükleme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hızlarında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poliüretan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yapışkan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köpük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I'in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nihai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mukavemetini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inceledi</w:t>
      </w:r>
      <w:proofErr w:type="spellEnd"/>
      <w:r w:rsidRPr="00F459AD">
        <w:rPr>
          <w:rFonts w:ascii="System Font" w:hAnsi="System Font" w:cs="System Font"/>
          <w:color w:val="000000"/>
          <w:sz w:val="24"/>
          <w:szCs w:val="24"/>
        </w:rPr>
        <w:t xml:space="preserve">. Actus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ark. </w:t>
      </w:r>
      <w:proofErr w:type="spellStart"/>
      <w:r w:rsidRPr="00F459AD">
        <w:rPr>
          <w:rFonts w:ascii="System Font" w:hAnsi="System Font" w:cs="System Font"/>
          <w:color w:val="000000"/>
          <w:sz w:val="24"/>
          <w:szCs w:val="24"/>
        </w:rPr>
        <w:t>sırasıyla</w:t>
      </w:r>
      <w:proofErr w:type="spellEnd"/>
      <w:r w:rsidRPr="00F459AD">
        <w:rPr>
          <w:rFonts w:ascii="System Font" w:hAnsi="System Font" w:cs="System Font"/>
          <w:color w:val="000000"/>
          <w:sz w:val="24"/>
          <w:szCs w:val="24"/>
        </w:rPr>
        <w:t xml:space="preserve"> 0.005 s-1, 0.0005 s-1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0.00005 s-1 </w:t>
      </w:r>
      <w:proofErr w:type="spellStart"/>
      <w:r w:rsidRPr="00F459AD">
        <w:rPr>
          <w:rFonts w:ascii="System Font" w:hAnsi="System Font" w:cs="System Font"/>
          <w:color w:val="000000"/>
          <w:sz w:val="24"/>
          <w:szCs w:val="24"/>
        </w:rPr>
        <w:t>gerinim</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hızlarında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ızgara</w:t>
      </w:r>
      <w:proofErr w:type="spellEnd"/>
      <w:r w:rsidRPr="00F459AD">
        <w:rPr>
          <w:rFonts w:ascii="System Font" w:hAnsi="System Font" w:cs="System Font"/>
          <w:color w:val="000000"/>
          <w:sz w:val="24"/>
          <w:szCs w:val="24"/>
        </w:rPr>
        <w:t xml:space="preserve"> tipi cam/</w:t>
      </w:r>
      <w:proofErr w:type="spellStart"/>
      <w:r w:rsidRPr="00F459AD">
        <w:rPr>
          <w:rFonts w:ascii="System Font" w:hAnsi="System Font" w:cs="System Font"/>
          <w:color w:val="000000"/>
          <w:sz w:val="24"/>
          <w:szCs w:val="24"/>
        </w:rPr>
        <w:t>epoksi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lamine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kompozit</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panellerin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mekanik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davranışını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inceledi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Günümüz</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bilgi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işlem</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teknolojisi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kullanılarak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geliştirilen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programlar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çok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daha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az</w:t>
      </w:r>
      <w:proofErr w:type="spellEnd"/>
      <w:r w:rsidRPr="00F459AD">
        <w:rPr>
          <w:rFonts w:ascii="System Font" w:hAnsi="System Font" w:cs="System Font"/>
          <w:color w:val="000000"/>
          <w:sz w:val="24"/>
          <w:szCs w:val="24"/>
        </w:rPr>
        <w:t xml:space="preserve"> test </w:t>
      </w:r>
      <w:proofErr w:type="spellStart"/>
      <w:r w:rsidRPr="00F459AD">
        <w:rPr>
          <w:rFonts w:ascii="System Font" w:hAnsi="System Font" w:cs="System Font"/>
          <w:color w:val="000000"/>
          <w:sz w:val="24"/>
          <w:szCs w:val="24"/>
        </w:rPr>
        <w:t>gerçekleştirerek</w:t>
      </w:r>
      <w:proofErr w:type="spellEnd"/>
      <w:r w:rsidRPr="00F459AD">
        <w:rPr>
          <w:rFonts w:ascii="System Font" w:hAnsi="System Font" w:cs="System Font"/>
          <w:color w:val="000000"/>
          <w:sz w:val="24"/>
          <w:szCs w:val="24"/>
        </w:rPr>
        <w:t xml:space="preserve"> hem </w:t>
      </w:r>
      <w:proofErr w:type="spellStart"/>
      <w:r w:rsidRPr="00F459AD">
        <w:rPr>
          <w:rFonts w:ascii="System Font" w:hAnsi="System Font" w:cs="System Font"/>
          <w:color w:val="000000"/>
          <w:sz w:val="24"/>
          <w:szCs w:val="24"/>
        </w:rPr>
        <w:t>maliyeti</w:t>
      </w:r>
      <w:proofErr w:type="spellEnd"/>
      <w:r w:rsidRPr="00F459AD">
        <w:rPr>
          <w:rFonts w:ascii="System Font" w:hAnsi="System Font" w:cs="System Font"/>
          <w:color w:val="000000"/>
          <w:sz w:val="24"/>
          <w:szCs w:val="24"/>
        </w:rPr>
        <w:t xml:space="preserve"> hem de </w:t>
      </w:r>
      <w:proofErr w:type="spellStart"/>
      <w:r w:rsidRPr="00F459AD">
        <w:rPr>
          <w:rFonts w:ascii="System Font" w:hAnsi="System Font" w:cs="System Font"/>
          <w:color w:val="000000"/>
          <w:sz w:val="24"/>
          <w:szCs w:val="24"/>
        </w:rPr>
        <w:t>iş</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yükünü</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azaltabilir</w:t>
      </w:r>
      <w:proofErr w:type="spellEnd"/>
      <w:r w:rsidRPr="00F459AD">
        <w:rPr>
          <w:rFonts w:ascii="System Font" w:hAnsi="System Font" w:cs="System Font"/>
          <w:color w:val="000000"/>
          <w:sz w:val="24"/>
          <w:szCs w:val="24"/>
        </w:rPr>
        <w:t xml:space="preserve">. Bu </w:t>
      </w:r>
      <w:proofErr w:type="spellStart"/>
      <w:r w:rsidRPr="00F459AD">
        <w:rPr>
          <w:rFonts w:ascii="System Font" w:hAnsi="System Font" w:cs="System Font"/>
          <w:color w:val="000000"/>
          <w:sz w:val="24"/>
          <w:szCs w:val="24"/>
        </w:rPr>
        <w:t>bağlamda</w:t>
      </w:r>
      <w:proofErr w:type="spellEnd"/>
      <w:r w:rsidRPr="00F459AD">
        <w:rPr>
          <w:rFonts w:ascii="System Font" w:hAnsi="System Font" w:cs="System Font"/>
          <w:color w:val="000000"/>
          <w:sz w:val="24"/>
          <w:szCs w:val="24"/>
        </w:rPr>
        <w:t xml:space="preserve">, yeni trend </w:t>
      </w:r>
      <w:proofErr w:type="spellStart"/>
      <w:r w:rsidRPr="00F459AD">
        <w:rPr>
          <w:rFonts w:ascii="System Font" w:hAnsi="System Font" w:cs="System Font"/>
          <w:color w:val="000000"/>
          <w:sz w:val="24"/>
          <w:szCs w:val="24"/>
        </w:rPr>
        <w:t>testinin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sonuçları</w:t>
      </w:r>
      <w:proofErr w:type="spellEnd"/>
      <w:r w:rsidRPr="00F459AD">
        <w:rPr>
          <w:rFonts w:ascii="System Font" w:hAnsi="System Font" w:cs="System Font"/>
          <w:color w:val="000000"/>
          <w:sz w:val="24"/>
          <w:szCs w:val="24"/>
        </w:rPr>
        <w:t xml:space="preserve"> bize </w:t>
      </w:r>
      <w:proofErr w:type="spellStart"/>
      <w:r w:rsidRPr="00F459AD">
        <w:rPr>
          <w:rFonts w:ascii="System Font" w:hAnsi="System Font" w:cs="System Font"/>
          <w:color w:val="000000"/>
          <w:sz w:val="24"/>
          <w:szCs w:val="24"/>
        </w:rPr>
        <w:t>bilgisayar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programları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hakkında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bilgi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veriyor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makine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öğrenimi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yapay</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zeka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Dilimizde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makine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öğrenimi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anlamına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gelen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makine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öğrenimi</w:t>
      </w:r>
      <w:proofErr w:type="spellEnd"/>
      <w:r w:rsidRPr="00F459AD">
        <w:rPr>
          <w:rFonts w:ascii="System Font" w:hAnsi="System Font" w:cs="System Font"/>
          <w:color w:val="000000"/>
          <w:sz w:val="24"/>
          <w:szCs w:val="24"/>
        </w:rPr>
        <w:t xml:space="preserve"> (ML), </w:t>
      </w:r>
      <w:proofErr w:type="spellStart"/>
      <w:r w:rsidRPr="00F459AD">
        <w:rPr>
          <w:rFonts w:ascii="System Font" w:hAnsi="System Font" w:cs="System Font"/>
          <w:color w:val="000000"/>
          <w:sz w:val="24"/>
          <w:szCs w:val="24"/>
        </w:rPr>
        <w:t>ayrıntılı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yazılım</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işlemeden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daha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iyi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sonuçları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tahmin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eden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bir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algoritmadır</w:t>
      </w:r>
      <w:proofErr w:type="spellEnd"/>
      <w:r w:rsidRPr="00F459AD">
        <w:rPr>
          <w:rFonts w:ascii="System Font" w:hAnsi="System Font" w:cs="System Font"/>
          <w:color w:val="000000"/>
          <w:sz w:val="24"/>
          <w:szCs w:val="24"/>
        </w:rPr>
        <w:t xml:space="preserve">. Bu </w:t>
      </w:r>
      <w:proofErr w:type="spellStart"/>
      <w:r w:rsidRPr="00F459AD">
        <w:rPr>
          <w:rFonts w:ascii="System Font" w:hAnsi="System Font" w:cs="System Font"/>
          <w:color w:val="000000"/>
          <w:sz w:val="24"/>
          <w:szCs w:val="24"/>
        </w:rPr>
        <w:t>süreç</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girdi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verilerini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alan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çıktıyı</w:t>
      </w:r>
      <w:proofErr w:type="spellEnd"/>
      <w:r w:rsidRPr="00F459AD">
        <w:rPr>
          <w:rFonts w:ascii="System Font" w:hAnsi="System Font" w:cs="System Font"/>
          <w:color w:val="000000"/>
          <w:sz w:val="24"/>
          <w:szCs w:val="24"/>
        </w:rPr>
        <w:t xml:space="preserve"> yeni </w:t>
      </w:r>
      <w:proofErr w:type="spellStart"/>
      <w:r w:rsidRPr="00F459AD">
        <w:rPr>
          <w:rFonts w:ascii="System Font" w:hAnsi="System Font" w:cs="System Font"/>
          <w:color w:val="000000"/>
          <w:sz w:val="24"/>
          <w:szCs w:val="24"/>
        </w:rPr>
        <w:t>verilerle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güncelleyen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sonucu</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aşağı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yukarı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tahmin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etmek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için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istatistiksel</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analiz</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kullanan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bir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algoritma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oluşturmayı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içerir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Aynı</w:t>
      </w:r>
      <w:proofErr w:type="spellEnd"/>
      <w:r w:rsidRPr="00F459AD">
        <w:rPr>
          <w:rFonts w:ascii="System Font" w:hAnsi="System Font" w:cs="System Font"/>
          <w:color w:val="000000"/>
          <w:sz w:val="24"/>
          <w:szCs w:val="24"/>
        </w:rPr>
        <w:t xml:space="preserve"> program </w:t>
      </w:r>
      <w:proofErr w:type="spellStart"/>
      <w:r w:rsidRPr="00F459AD">
        <w:rPr>
          <w:rFonts w:ascii="System Font" w:hAnsi="System Font" w:cs="System Font"/>
          <w:color w:val="000000"/>
          <w:sz w:val="24"/>
          <w:szCs w:val="24"/>
        </w:rPr>
        <w:t>yapay</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zeka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programlarının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öğrenme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sonuçlarının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doğru</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öğrenilip</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öğrenilmediğini</w:t>
      </w:r>
      <w:proofErr w:type="spellEnd"/>
      <w:r w:rsidRPr="00F459AD">
        <w:rPr>
          <w:rFonts w:ascii="System Font" w:hAnsi="System Font" w:cs="System Font"/>
          <w:color w:val="000000"/>
          <w:sz w:val="24"/>
          <w:szCs w:val="24"/>
        </w:rPr>
        <w:t xml:space="preserve"> test </w:t>
      </w:r>
      <w:proofErr w:type="spellStart"/>
      <w:r w:rsidRPr="00F459AD">
        <w:rPr>
          <w:rFonts w:ascii="System Font" w:hAnsi="System Font" w:cs="System Font"/>
          <w:color w:val="000000"/>
          <w:sz w:val="24"/>
          <w:szCs w:val="24"/>
        </w:rPr>
        <w:t>etmek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için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kullanılabilir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Ancak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kullanılan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algoritmayı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kullanarak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denenmemiş</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durumlar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için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tahminler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yaparak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sonuç</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elde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etmek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mümkündür</w:t>
      </w:r>
      <w:proofErr w:type="spellEnd"/>
      <w:r w:rsidRPr="00F459AD">
        <w:rPr>
          <w:rFonts w:ascii="System Font" w:hAnsi="System Font" w:cs="System Font"/>
          <w:color w:val="000000"/>
          <w:sz w:val="24"/>
          <w:szCs w:val="24"/>
        </w:rPr>
        <w:t xml:space="preserve">. Barbosa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ark.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Sankar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ark. </w:t>
      </w:r>
      <w:proofErr w:type="spellStart"/>
      <w:r w:rsidRPr="00F459AD">
        <w:rPr>
          <w:rFonts w:ascii="System Font" w:hAnsi="System Font" w:cs="System Font"/>
          <w:color w:val="000000"/>
          <w:sz w:val="24"/>
          <w:szCs w:val="24"/>
        </w:rPr>
        <w:t>Deneysel</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sonuçlarımızda</w:t>
      </w:r>
      <w:proofErr w:type="spellEnd"/>
      <w:r w:rsidRPr="00F459AD">
        <w:rPr>
          <w:rFonts w:ascii="System Font" w:hAnsi="System Font" w:cs="System Font"/>
          <w:color w:val="000000"/>
          <w:sz w:val="24"/>
          <w:szCs w:val="24"/>
        </w:rPr>
        <w:t xml:space="preserve"> da </w:t>
      </w:r>
      <w:proofErr w:type="spellStart"/>
      <w:r w:rsidRPr="00F459AD">
        <w:rPr>
          <w:rFonts w:ascii="System Font" w:hAnsi="System Font" w:cs="System Font"/>
          <w:color w:val="000000"/>
          <w:sz w:val="24"/>
          <w:szCs w:val="24"/>
        </w:rPr>
        <w:t>benzer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gözlemlere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ulaştık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kompozit</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yapıların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dinamik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mekanik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analizi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termogravimetrik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analizi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gibi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fiziksel</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özellikler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üzerinde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makine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öğrenimi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yapay</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zeka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yaklaşımlarını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kullanarak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tahminler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yaptık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Altınkok</w:t>
      </w:r>
      <w:proofErr w:type="spellEnd"/>
      <w:r w:rsidRPr="00F459AD">
        <w:rPr>
          <w:rFonts w:ascii="System Font" w:hAnsi="System Font" w:cs="System Font"/>
          <w:color w:val="000000"/>
          <w:sz w:val="24"/>
          <w:szCs w:val="24"/>
        </w:rPr>
        <w:t xml:space="preserve">, Mohsin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Al-</w:t>
      </w:r>
      <w:proofErr w:type="spellStart"/>
      <w:r w:rsidRPr="00F459AD">
        <w:rPr>
          <w:rFonts w:ascii="System Font" w:hAnsi="System Font" w:cs="System Font"/>
          <w:color w:val="000000"/>
          <w:sz w:val="24"/>
          <w:szCs w:val="24"/>
        </w:rPr>
        <w:t>Shammari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sertleştiriciler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deneysel</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sonuçlarla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ilişkili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olarak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mukavemet</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özelliklerinin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uyumunu</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incelemek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için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kompozit</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yapıların</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yapay</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sinir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ağı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modelini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tasarladılar</w:t>
      </w:r>
      <w:proofErr w:type="spellEnd"/>
      <w:r w:rsidRPr="00F459AD">
        <w:rPr>
          <w:rFonts w:ascii="System Font" w:hAnsi="System Font" w:cs="System Font"/>
          <w:color w:val="000000"/>
          <w:sz w:val="24"/>
          <w:szCs w:val="24"/>
        </w:rPr>
        <w:t xml:space="preserve">. Farhana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ark. Fiber </w:t>
      </w:r>
      <w:proofErr w:type="spellStart"/>
      <w:r w:rsidRPr="00F459AD">
        <w:rPr>
          <w:rFonts w:ascii="System Font" w:hAnsi="System Font" w:cs="System Font"/>
          <w:color w:val="000000"/>
          <w:sz w:val="24"/>
          <w:szCs w:val="24"/>
        </w:rPr>
        <w:t>takviyeli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kompozit</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yapılarla</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yapay</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sinir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ağı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yaklaşımı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kullanan</w:t>
      </w:r>
      <w:proofErr w:type="spellEnd"/>
      <w:r w:rsidRPr="00F459AD">
        <w:rPr>
          <w:rFonts w:ascii="System Font" w:hAnsi="System Font" w:cs="System Font"/>
          <w:color w:val="000000"/>
          <w:sz w:val="24"/>
          <w:szCs w:val="24"/>
        </w:rPr>
        <w:t xml:space="preserve"> Jiménez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diğerleri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çalışmalarında</w:t>
      </w:r>
      <w:proofErr w:type="spellEnd"/>
      <w:r w:rsidRPr="00F459AD">
        <w:rPr>
          <w:rFonts w:ascii="System Font" w:hAnsi="System Font" w:cs="System Font"/>
          <w:color w:val="000000"/>
          <w:sz w:val="24"/>
          <w:szCs w:val="24"/>
        </w:rPr>
        <w:t xml:space="preserve"> DT </w:t>
      </w:r>
      <w:proofErr w:type="spellStart"/>
      <w:r w:rsidRPr="00F459AD">
        <w:rPr>
          <w:rFonts w:ascii="System Font" w:hAnsi="System Font" w:cs="System Font"/>
          <w:color w:val="000000"/>
          <w:sz w:val="24"/>
          <w:szCs w:val="24"/>
        </w:rPr>
        <w:t>ve</w:t>
      </w:r>
      <w:proofErr w:type="spellEnd"/>
      <w:r w:rsidRPr="00F459AD">
        <w:rPr>
          <w:rFonts w:ascii="System Font" w:hAnsi="System Font" w:cs="System Font"/>
          <w:color w:val="000000"/>
          <w:sz w:val="24"/>
          <w:szCs w:val="24"/>
        </w:rPr>
        <w:t xml:space="preserve"> SVM </w:t>
      </w:r>
      <w:proofErr w:type="spellStart"/>
      <w:r w:rsidRPr="00F459AD">
        <w:rPr>
          <w:rFonts w:ascii="System Font" w:hAnsi="System Font" w:cs="System Font"/>
          <w:color w:val="000000"/>
          <w:sz w:val="24"/>
          <w:szCs w:val="24"/>
        </w:rPr>
        <w:t>algoritmalarını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kullanarak</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bir</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makine</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öğrenmesi</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yaklaşımı</w:t>
      </w:r>
      <w:proofErr w:type="spellEnd"/>
      <w:r w:rsidRPr="00F459AD">
        <w:rPr>
          <w:rFonts w:ascii="System Font" w:hAnsi="System Font" w:cs="System Font"/>
          <w:color w:val="000000"/>
          <w:sz w:val="24"/>
          <w:szCs w:val="24"/>
        </w:rPr>
        <w:t xml:space="preserve"> </w:t>
      </w:r>
      <w:proofErr w:type="spellStart"/>
      <w:r w:rsidRPr="00F459AD">
        <w:rPr>
          <w:rFonts w:ascii="System Font" w:hAnsi="System Font" w:cs="System Font"/>
          <w:color w:val="000000"/>
          <w:sz w:val="24"/>
          <w:szCs w:val="24"/>
        </w:rPr>
        <w:t>kullanmışlardır</w:t>
      </w:r>
      <w:proofErr w:type="spellEnd"/>
      <w:r w:rsidRPr="00F459AD">
        <w:rPr>
          <w:rFonts w:ascii="System Font" w:hAnsi="System Font" w:cs="System Font"/>
          <w:color w:val="000000"/>
          <w:sz w:val="24"/>
          <w:szCs w:val="24"/>
        </w:rPr>
        <w:t>.</w:t>
      </w:r>
    </w:p>
    <w:p w14:paraId="3D0281DA" w14:textId="77777777" w:rsidR="00F459AD" w:rsidRDefault="00F459AD" w:rsidP="00F459AD">
      <w:pPr>
        <w:pStyle w:val="NormalWeb"/>
        <w:rPr>
          <w:rFonts w:ascii="Arial,Bold" w:hAnsi="Arial,Bold"/>
          <w:b/>
          <w:bCs/>
          <w:sz w:val="18"/>
          <w:szCs w:val="18"/>
        </w:rPr>
      </w:pPr>
    </w:p>
    <w:p w14:paraId="3A984FCE" w14:textId="77777777" w:rsidR="00F459AD" w:rsidRDefault="00F459AD" w:rsidP="00F459AD">
      <w:pPr>
        <w:pStyle w:val="NormalWeb"/>
        <w:rPr>
          <w:rFonts w:ascii="Arial,Bold" w:hAnsi="Arial,Bold"/>
          <w:b/>
          <w:bCs/>
          <w:sz w:val="18"/>
          <w:szCs w:val="18"/>
        </w:rPr>
      </w:pPr>
    </w:p>
    <w:p w14:paraId="5C52DCBE" w14:textId="77777777" w:rsidR="00F459AD" w:rsidRDefault="00F459AD" w:rsidP="00F459AD">
      <w:pPr>
        <w:pStyle w:val="NormalWeb"/>
        <w:rPr>
          <w:rFonts w:ascii="Arial,Bold" w:hAnsi="Arial,Bold"/>
          <w:b/>
          <w:bCs/>
          <w:sz w:val="18"/>
          <w:szCs w:val="18"/>
        </w:rPr>
      </w:pPr>
    </w:p>
    <w:p w14:paraId="6AD16D94" w14:textId="77777777" w:rsidR="00F459AD" w:rsidRDefault="00F459AD" w:rsidP="00F459AD">
      <w:pPr>
        <w:pStyle w:val="NormalWeb"/>
        <w:rPr>
          <w:rFonts w:ascii="Arial,Bold" w:hAnsi="Arial,Bold"/>
          <w:b/>
          <w:bCs/>
          <w:sz w:val="18"/>
          <w:szCs w:val="18"/>
        </w:rPr>
      </w:pPr>
    </w:p>
    <w:p w14:paraId="7E556C6C" w14:textId="77777777" w:rsidR="00F459AD" w:rsidRDefault="00F459AD" w:rsidP="00F459AD">
      <w:pPr>
        <w:pStyle w:val="NormalWeb"/>
        <w:rPr>
          <w:rFonts w:ascii="Arial,Bold" w:hAnsi="Arial,Bold"/>
          <w:b/>
          <w:bCs/>
          <w:sz w:val="18"/>
          <w:szCs w:val="18"/>
        </w:rPr>
      </w:pPr>
    </w:p>
    <w:p w14:paraId="2156E43A" w14:textId="77777777" w:rsidR="00F459AD" w:rsidRDefault="00F459AD" w:rsidP="00F459AD">
      <w:pPr>
        <w:pStyle w:val="NormalWeb"/>
        <w:rPr>
          <w:rFonts w:ascii="Arial,Bold" w:hAnsi="Arial,Bold"/>
          <w:b/>
          <w:bCs/>
          <w:sz w:val="18"/>
          <w:szCs w:val="18"/>
        </w:rPr>
      </w:pPr>
    </w:p>
    <w:p w14:paraId="11799FEF" w14:textId="77777777" w:rsidR="00F459AD" w:rsidRDefault="00F459AD" w:rsidP="00F459AD">
      <w:pPr>
        <w:pStyle w:val="NormalWeb"/>
        <w:rPr>
          <w:rFonts w:ascii="Arial,Bold" w:hAnsi="Arial,Bold"/>
          <w:b/>
          <w:bCs/>
          <w:sz w:val="18"/>
          <w:szCs w:val="18"/>
        </w:rPr>
      </w:pPr>
    </w:p>
    <w:p w14:paraId="56925FB7" w14:textId="77777777" w:rsidR="00F459AD" w:rsidRDefault="00F459AD" w:rsidP="00F459AD">
      <w:pPr>
        <w:pStyle w:val="NormalWeb"/>
        <w:rPr>
          <w:rFonts w:ascii="Arial,Bold" w:hAnsi="Arial,Bold"/>
          <w:b/>
          <w:bCs/>
          <w:sz w:val="18"/>
          <w:szCs w:val="18"/>
        </w:rPr>
      </w:pPr>
    </w:p>
    <w:p w14:paraId="48C53CB0" w14:textId="01F95DDC" w:rsidR="00F459AD" w:rsidRPr="00CE6B67" w:rsidRDefault="00F459AD" w:rsidP="00CE6B67">
      <w:pPr>
        <w:pStyle w:val="NormalWeb"/>
        <w:jc w:val="center"/>
        <w:rPr>
          <w:b/>
          <w:bCs/>
          <w:sz w:val="32"/>
          <w:szCs w:val="32"/>
          <w:lang w:val="tr-TR"/>
        </w:rPr>
      </w:pPr>
      <w:r w:rsidRPr="00CE6B67">
        <w:rPr>
          <w:rFonts w:ascii="Arial,Bold" w:hAnsi="Arial,Bold"/>
          <w:b/>
          <w:bCs/>
          <w:sz w:val="32"/>
          <w:szCs w:val="32"/>
        </w:rPr>
        <w:lastRenderedPageBreak/>
        <w:t>Makine Öğrenmesi</w:t>
      </w:r>
      <w:r w:rsidRPr="00CE6B67">
        <w:rPr>
          <w:rFonts w:ascii="Arial,Bold" w:hAnsi="Arial,Bold"/>
          <w:b/>
          <w:bCs/>
          <w:sz w:val="32"/>
          <w:szCs w:val="32"/>
          <w:lang w:val="tr-TR"/>
        </w:rPr>
        <w:t>:</w:t>
      </w:r>
    </w:p>
    <w:p w14:paraId="682F4331" w14:textId="77777777" w:rsidR="00F459AD" w:rsidRDefault="00F459AD" w:rsidP="00F459AD">
      <w:pPr>
        <w:pStyle w:val="NormalWeb"/>
      </w:pPr>
      <w:r>
        <w:rPr>
          <w:rFonts w:ascii="Arial" w:hAnsi="Arial" w:cs="Arial"/>
          <w:sz w:val="18"/>
          <w:szCs w:val="18"/>
        </w:rPr>
        <w:t xml:space="preserve">Çalışma temelde bir interpolasyon olduğundan, denetimli öğrenmenin bir dalı olan regresyon, makine öğrenimi tekniği olarak kullanılmıştır. Kullanılan kodlar Python programlama dili kullanılarak hazırlanmıştır. Makine öğrenme süreci Şekil 2’deki aşamalardan oluşturmaktadır. </w:t>
      </w:r>
    </w:p>
    <w:p w14:paraId="2827ECF4" w14:textId="77777777" w:rsidR="00F459AD" w:rsidRDefault="00F459AD" w:rsidP="00321A37">
      <w:r w:rsidRPr="00F459AD">
        <w:rPr>
          <w:noProof/>
        </w:rPr>
        <w:drawing>
          <wp:inline distT="0" distB="0" distL="0" distR="0" wp14:anchorId="54E1A4CC" wp14:editId="773A5530">
            <wp:extent cx="3739896" cy="229311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3755073" cy="2302416"/>
                    </a:xfrm>
                    <a:prstGeom prst="rect">
                      <a:avLst/>
                    </a:prstGeom>
                  </pic:spPr>
                </pic:pic>
              </a:graphicData>
            </a:graphic>
          </wp:inline>
        </w:drawing>
      </w:r>
      <w:r w:rsidRPr="00F459AD">
        <w:t xml:space="preserve"> </w:t>
      </w:r>
    </w:p>
    <w:p w14:paraId="18749E4E" w14:textId="77777777" w:rsidR="00F459AD" w:rsidRDefault="00F459AD" w:rsidP="00F459AD">
      <w:pPr>
        <w:pStyle w:val="NormalWeb"/>
      </w:pPr>
      <w:r>
        <w:rPr>
          <w:rFonts w:ascii="Arial" w:hAnsi="Arial" w:cs="Arial"/>
          <w:sz w:val="18"/>
          <w:szCs w:val="18"/>
        </w:rPr>
        <w:t>Modelin performans değerlendirme ve model seçimi için kullanılan ana kriterlere metrikler denir. En yaygın kullanılan regresyon ölçütleri Kök Ortalama Kare Hata (RMSE), Ortalama Mutlak Hata (MAE), Yüzde Hata (EP) ve R</w:t>
      </w:r>
      <w:r>
        <w:rPr>
          <w:rFonts w:ascii="Arial" w:hAnsi="Arial" w:cs="Arial"/>
          <w:position w:val="10"/>
          <w:sz w:val="12"/>
          <w:szCs w:val="12"/>
        </w:rPr>
        <w:t xml:space="preserve">2 </w:t>
      </w:r>
      <w:r>
        <w:rPr>
          <w:rFonts w:ascii="Arial" w:hAnsi="Arial" w:cs="Arial"/>
          <w:sz w:val="18"/>
          <w:szCs w:val="18"/>
        </w:rPr>
        <w:t>katsayısıdır. Regresyon sürecinde performans değerlendirmede kullanılan RMSE, MAE, EP ve R</w:t>
      </w:r>
      <w:r>
        <w:rPr>
          <w:rFonts w:ascii="Arial" w:hAnsi="Arial" w:cs="Arial"/>
          <w:position w:val="10"/>
          <w:sz w:val="12"/>
          <w:szCs w:val="12"/>
        </w:rPr>
        <w:t xml:space="preserve">2 </w:t>
      </w:r>
      <w:r>
        <w:rPr>
          <w:rFonts w:ascii="Arial" w:hAnsi="Arial" w:cs="Arial"/>
          <w:sz w:val="18"/>
          <w:szCs w:val="18"/>
        </w:rPr>
        <w:t xml:space="preserve">metrikleri ve denklemleri Çizelge 4'de listelenmiştir. </w:t>
      </w:r>
    </w:p>
    <w:p w14:paraId="62807B1A" w14:textId="77777777" w:rsidR="00F459AD" w:rsidRDefault="00F459AD" w:rsidP="00321A37"/>
    <w:p w14:paraId="0BF1ED53" w14:textId="1D01BBAC" w:rsidR="00F459AD" w:rsidRPr="00CE6B67" w:rsidRDefault="00F459AD" w:rsidP="00CE6B67">
      <w:pPr>
        <w:pStyle w:val="NormalWeb"/>
        <w:jc w:val="center"/>
        <w:rPr>
          <w:b/>
          <w:bCs/>
          <w:sz w:val="32"/>
          <w:szCs w:val="32"/>
        </w:rPr>
      </w:pPr>
      <w:r w:rsidRPr="00CE6B67">
        <w:rPr>
          <w:rFonts w:ascii="Arial,Bold" w:hAnsi="Arial,Bold"/>
          <w:b/>
          <w:bCs/>
          <w:sz w:val="32"/>
          <w:szCs w:val="32"/>
        </w:rPr>
        <w:t>Bulgular</w:t>
      </w:r>
    </w:p>
    <w:p w14:paraId="2DD6CB27" w14:textId="77777777" w:rsidR="00F459AD" w:rsidRDefault="00F459AD" w:rsidP="00321A37">
      <w:pPr>
        <w:rPr>
          <w:b/>
          <w:bCs/>
        </w:rPr>
      </w:pPr>
      <w:r w:rsidRPr="00F459AD">
        <w:rPr>
          <w:rFonts w:ascii="System Font" w:hAnsi="System Font" w:cs="System Font"/>
          <w:color w:val="000000"/>
        </w:rPr>
        <w:t xml:space="preserve">Bu </w:t>
      </w:r>
      <w:proofErr w:type="spellStart"/>
      <w:r w:rsidRPr="00F459AD">
        <w:rPr>
          <w:rFonts w:ascii="System Font" w:hAnsi="System Font" w:cs="System Font"/>
          <w:color w:val="000000"/>
        </w:rPr>
        <w:t>çalışmada</w:t>
      </w:r>
      <w:proofErr w:type="spellEnd"/>
      <w:r w:rsidRPr="00F459AD">
        <w:rPr>
          <w:rFonts w:ascii="System Font" w:hAnsi="System Font" w:cs="System Font"/>
          <w:color w:val="000000"/>
        </w:rPr>
        <w:t xml:space="preserve">, her </w:t>
      </w:r>
      <w:proofErr w:type="spellStart"/>
      <w:r w:rsidRPr="00F459AD">
        <w:rPr>
          <w:rFonts w:ascii="System Font" w:hAnsi="System Font" w:cs="System Font"/>
          <w:color w:val="000000"/>
        </w:rPr>
        <w:t>bir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deneysel</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parametre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için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üç</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kopya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testi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yapılmıştır</w:t>
      </w:r>
      <w:proofErr w:type="spellEnd"/>
      <w:r w:rsidRPr="00F459AD">
        <w:rPr>
          <w:rFonts w:ascii="System Font" w:hAnsi="System Font" w:cs="System Font"/>
          <w:color w:val="000000"/>
        </w:rPr>
        <w:t xml:space="preserve">. 0°'lik </w:t>
      </w:r>
      <w:proofErr w:type="spellStart"/>
      <w:r w:rsidRPr="00F459AD">
        <w:rPr>
          <w:rFonts w:ascii="System Font" w:hAnsi="System Font" w:cs="System Font"/>
          <w:color w:val="000000"/>
        </w:rPr>
        <w:t>bir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çatlak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açısında</w:t>
      </w:r>
      <w:proofErr w:type="spellEnd"/>
      <w:r w:rsidRPr="00F459AD">
        <w:rPr>
          <w:rFonts w:ascii="System Font" w:hAnsi="System Font" w:cs="System Font"/>
          <w:color w:val="000000"/>
        </w:rPr>
        <w:t xml:space="preserve"> (Mod I </w:t>
      </w:r>
      <w:proofErr w:type="spellStart"/>
      <w:r w:rsidRPr="00F459AD">
        <w:rPr>
          <w:rFonts w:ascii="System Font" w:hAnsi="System Font" w:cs="System Font"/>
          <w:color w:val="000000"/>
        </w:rPr>
        <w:t>koşulu</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çatlağın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tabanı</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zorla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açılır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çatlağın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tabanında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oluşan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kırılma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tokluğu</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Kic</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olarak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gösterilir</w:t>
      </w:r>
      <w:proofErr w:type="spellEnd"/>
      <w:r w:rsidRPr="00F459AD">
        <w:rPr>
          <w:rFonts w:ascii="System Font" w:hAnsi="System Font" w:cs="System Font"/>
          <w:color w:val="000000"/>
        </w:rPr>
        <w:t xml:space="preserve">. 45°'lik </w:t>
      </w:r>
      <w:proofErr w:type="spellStart"/>
      <w:r w:rsidRPr="00F459AD">
        <w:rPr>
          <w:rFonts w:ascii="System Font" w:hAnsi="System Font" w:cs="System Font"/>
          <w:color w:val="000000"/>
        </w:rPr>
        <w:t>bir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çatlak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açısında</w:t>
      </w:r>
      <w:proofErr w:type="spellEnd"/>
      <w:r w:rsidRPr="00F459AD">
        <w:rPr>
          <w:rFonts w:ascii="System Font" w:hAnsi="System Font" w:cs="System Font"/>
          <w:color w:val="000000"/>
        </w:rPr>
        <w:t xml:space="preserve"> (Mod I/II </w:t>
      </w:r>
      <w:proofErr w:type="spellStart"/>
      <w:r w:rsidRPr="00F459AD">
        <w:rPr>
          <w:rFonts w:ascii="System Font" w:hAnsi="System Font" w:cs="System Font"/>
          <w:color w:val="000000"/>
        </w:rPr>
        <w:t>koşulları</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çatlak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kökü</w:t>
      </w:r>
      <w:proofErr w:type="spellEnd"/>
      <w:r w:rsidRPr="00F459AD">
        <w:rPr>
          <w:rFonts w:ascii="System Font" w:hAnsi="System Font" w:cs="System Font"/>
          <w:color w:val="000000"/>
        </w:rPr>
        <w:t xml:space="preserve"> hem </w:t>
      </w:r>
      <w:proofErr w:type="spellStart"/>
      <w:r w:rsidRPr="00F459AD">
        <w:rPr>
          <w:rFonts w:ascii="System Font" w:hAnsi="System Font" w:cs="System Font"/>
          <w:color w:val="000000"/>
        </w:rPr>
        <w:t>açıklıkta</w:t>
      </w:r>
      <w:proofErr w:type="spellEnd"/>
      <w:r w:rsidRPr="00F459AD">
        <w:rPr>
          <w:rFonts w:ascii="System Font" w:hAnsi="System Font" w:cs="System Font"/>
          <w:color w:val="000000"/>
        </w:rPr>
        <w:t xml:space="preserve"> hem de </w:t>
      </w:r>
      <w:proofErr w:type="spellStart"/>
      <w:r w:rsidRPr="00F459AD">
        <w:rPr>
          <w:rFonts w:ascii="System Font" w:hAnsi="System Font" w:cs="System Font"/>
          <w:color w:val="000000"/>
        </w:rPr>
        <w:t>kayma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etkisindedir</w:t>
      </w:r>
      <w:proofErr w:type="spellEnd"/>
      <w:r w:rsidRPr="00F459AD">
        <w:rPr>
          <w:rFonts w:ascii="System Font" w:hAnsi="System Font" w:cs="System Font"/>
          <w:color w:val="000000"/>
        </w:rPr>
        <w:t xml:space="preserve">. Bu </w:t>
      </w:r>
      <w:proofErr w:type="spellStart"/>
      <w:r w:rsidRPr="00F459AD">
        <w:rPr>
          <w:rFonts w:ascii="System Font" w:hAnsi="System Font" w:cs="System Font"/>
          <w:color w:val="000000"/>
        </w:rPr>
        <w:t>durumda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çatlak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kökünde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iki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gerilme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şiddet</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faktörü</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bileşeni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oluşur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Kırılma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tokluğu</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değeri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Keff</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olarak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ifade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edilir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Çatlak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zemini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açılmaya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zorlayan</w:t>
      </w:r>
      <w:proofErr w:type="spellEnd"/>
      <w:r w:rsidRPr="00F459AD">
        <w:rPr>
          <w:rFonts w:ascii="System Font" w:hAnsi="System Font" w:cs="System Font"/>
          <w:color w:val="000000"/>
        </w:rPr>
        <w:t xml:space="preserve"> Ki </w:t>
      </w:r>
      <w:proofErr w:type="spellStart"/>
      <w:r w:rsidRPr="00F459AD">
        <w:rPr>
          <w:rFonts w:ascii="System Font" w:hAnsi="System Font" w:cs="System Font"/>
          <w:color w:val="000000"/>
        </w:rPr>
        <w:t>tokluğu</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çatlak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zemini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kaymaya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zorlayan</w:t>
      </w:r>
      <w:proofErr w:type="spellEnd"/>
      <w:r w:rsidRPr="00F459AD">
        <w:rPr>
          <w:rFonts w:ascii="System Font" w:hAnsi="System Font" w:cs="System Font"/>
          <w:color w:val="000000"/>
        </w:rPr>
        <w:t xml:space="preserve"> Ki </w:t>
      </w:r>
      <w:proofErr w:type="spellStart"/>
      <w:r w:rsidRPr="00F459AD">
        <w:rPr>
          <w:rFonts w:ascii="System Font" w:hAnsi="System Font" w:cs="System Font"/>
          <w:color w:val="000000"/>
        </w:rPr>
        <w:t>tokluktur</w:t>
      </w:r>
      <w:proofErr w:type="spellEnd"/>
      <w:r w:rsidRPr="00F459AD">
        <w:rPr>
          <w:rFonts w:ascii="System Font" w:hAnsi="System Font" w:cs="System Font"/>
          <w:color w:val="000000"/>
        </w:rPr>
        <w:t xml:space="preserve">. Tablo 5, </w:t>
      </w:r>
      <w:proofErr w:type="spellStart"/>
      <w:r w:rsidRPr="00F459AD">
        <w:rPr>
          <w:rFonts w:ascii="System Font" w:hAnsi="System Font" w:cs="System Font"/>
          <w:color w:val="000000"/>
        </w:rPr>
        <w:t>gerçekleştirilen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testler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için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derecelendirme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ölçeğini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göstermektedir</w:t>
      </w:r>
      <w:proofErr w:type="spellEnd"/>
      <w:r w:rsidRPr="00F459AD">
        <w:rPr>
          <w:rFonts w:ascii="System Font" w:hAnsi="System Font" w:cs="System Font"/>
          <w:color w:val="000000"/>
        </w:rPr>
        <w:t xml:space="preserve">. MSE, RMSE </w:t>
      </w:r>
      <w:proofErr w:type="spellStart"/>
      <w:r w:rsidRPr="00F459AD">
        <w:rPr>
          <w:rFonts w:ascii="System Font" w:hAnsi="System Font" w:cs="System Font"/>
          <w:color w:val="000000"/>
        </w:rPr>
        <w:t>ve</w:t>
      </w:r>
      <w:proofErr w:type="spellEnd"/>
      <w:r w:rsidRPr="00F459AD">
        <w:rPr>
          <w:rFonts w:ascii="System Font" w:hAnsi="System Font" w:cs="System Font"/>
          <w:color w:val="000000"/>
        </w:rPr>
        <w:t xml:space="preserve"> MAE </w:t>
      </w:r>
      <w:proofErr w:type="spellStart"/>
      <w:r w:rsidRPr="00F459AD">
        <w:rPr>
          <w:rFonts w:ascii="System Font" w:hAnsi="System Font" w:cs="System Font"/>
          <w:color w:val="000000"/>
        </w:rPr>
        <w:t>değerleri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düştükçe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w:t>
      </w:r>
      <w:proofErr w:type="spellEnd"/>
      <w:r w:rsidRPr="00F459AD">
        <w:rPr>
          <w:rFonts w:ascii="System Font" w:hAnsi="System Font" w:cs="System Font"/>
          <w:color w:val="000000"/>
        </w:rPr>
        <w:t xml:space="preserve"> R2 </w:t>
      </w:r>
      <w:proofErr w:type="spellStart"/>
      <w:r w:rsidRPr="00F459AD">
        <w:rPr>
          <w:rFonts w:ascii="System Font" w:hAnsi="System Font" w:cs="System Font"/>
          <w:color w:val="000000"/>
        </w:rPr>
        <w:t>değeri</w:t>
      </w:r>
      <w:proofErr w:type="spellEnd"/>
      <w:r w:rsidRPr="00F459AD">
        <w:rPr>
          <w:rFonts w:ascii="System Font" w:hAnsi="System Font" w:cs="System Font"/>
          <w:color w:val="000000"/>
        </w:rPr>
        <w:t xml:space="preserve"> 1'e </w:t>
      </w:r>
      <w:proofErr w:type="spellStart"/>
      <w:r w:rsidRPr="00F459AD">
        <w:rPr>
          <w:rFonts w:ascii="System Font" w:hAnsi="System Font" w:cs="System Font"/>
          <w:color w:val="000000"/>
        </w:rPr>
        <w:t>yaklaştıkça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testin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güvenilirliği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artar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Sonuçlar</w:t>
      </w:r>
      <w:proofErr w:type="spellEnd"/>
      <w:r w:rsidRPr="00F459AD">
        <w:rPr>
          <w:rFonts w:ascii="System Font" w:hAnsi="System Font" w:cs="System Font"/>
          <w:color w:val="000000"/>
        </w:rPr>
        <w:t xml:space="preserve">, RF </w:t>
      </w:r>
      <w:proofErr w:type="spellStart"/>
      <w:r w:rsidRPr="00F459AD">
        <w:rPr>
          <w:rFonts w:ascii="System Font" w:hAnsi="System Font" w:cs="System Font"/>
          <w:color w:val="000000"/>
        </w:rPr>
        <w:t>ve</w:t>
      </w:r>
      <w:proofErr w:type="spellEnd"/>
      <w:r w:rsidRPr="00F459AD">
        <w:rPr>
          <w:rFonts w:ascii="System Font" w:hAnsi="System Font" w:cs="System Font"/>
          <w:color w:val="000000"/>
        </w:rPr>
        <w:t xml:space="preserve"> YSA </w:t>
      </w:r>
      <w:proofErr w:type="spellStart"/>
      <w:r w:rsidRPr="00F459AD">
        <w:rPr>
          <w:rFonts w:ascii="System Font" w:hAnsi="System Font" w:cs="System Font"/>
          <w:color w:val="000000"/>
        </w:rPr>
        <w:t>algoritmalarından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elde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edilen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verilerin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Kic</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Keff</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testlerinde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daha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güvenilir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olduğunu</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göstermektedir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Makine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öğrenmesi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sürecinin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aşamalarından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biri</w:t>
      </w:r>
      <w:proofErr w:type="spellEnd"/>
      <w:r w:rsidRPr="00F459AD">
        <w:rPr>
          <w:rFonts w:ascii="System Font" w:hAnsi="System Font" w:cs="System Font"/>
          <w:color w:val="000000"/>
        </w:rPr>
        <w:t xml:space="preserve"> de </w:t>
      </w:r>
      <w:proofErr w:type="spellStart"/>
      <w:r w:rsidRPr="00F459AD">
        <w:rPr>
          <w:rFonts w:ascii="System Font" w:hAnsi="System Font" w:cs="System Font"/>
          <w:color w:val="000000"/>
        </w:rPr>
        <w:t>verileri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değerlendiren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yapay</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zeka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programı</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tarafından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genel</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dağılımdan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saptığı</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belirlenen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veri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gruplarının</w:t>
      </w:r>
      <w:proofErr w:type="spellEnd"/>
      <w:r w:rsidRPr="00F459AD">
        <w:rPr>
          <w:rFonts w:ascii="System Font" w:hAnsi="System Font" w:cs="System Font"/>
          <w:color w:val="000000"/>
        </w:rPr>
        <w:t xml:space="preserve"> %10'luk </w:t>
      </w:r>
      <w:proofErr w:type="spellStart"/>
      <w:r w:rsidRPr="00F459AD">
        <w:rPr>
          <w:rFonts w:ascii="System Font" w:hAnsi="System Font" w:cs="System Font"/>
          <w:color w:val="000000"/>
        </w:rPr>
        <w:t>kısmının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puandan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çıkarılması</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işlemidir</w:t>
      </w:r>
      <w:proofErr w:type="spellEnd"/>
      <w:r w:rsidRPr="00F459AD">
        <w:rPr>
          <w:rFonts w:ascii="System Font" w:hAnsi="System Font" w:cs="System Font"/>
          <w:color w:val="000000"/>
        </w:rPr>
        <w:t xml:space="preserve">. (b) </w:t>
      </w:r>
      <w:proofErr w:type="spellStart"/>
      <w:r w:rsidRPr="00F459AD">
        <w:rPr>
          <w:rFonts w:ascii="System Font" w:hAnsi="System Font" w:cs="System Font"/>
          <w:color w:val="000000"/>
        </w:rPr>
        <w:t>Keff</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aykırı</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değeri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Yapay</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zeka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araştırmalarında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kullanılan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programlar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veri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olarak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girilen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iletilen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bilgilerin</w:t>
      </w:r>
      <w:proofErr w:type="spellEnd"/>
      <w:r w:rsidRPr="00F459AD">
        <w:rPr>
          <w:rFonts w:ascii="System Font" w:hAnsi="System Font" w:cs="System Font"/>
          <w:color w:val="000000"/>
        </w:rPr>
        <w:t xml:space="preserve"> program </w:t>
      </w:r>
      <w:proofErr w:type="spellStart"/>
      <w:r w:rsidRPr="00F459AD">
        <w:rPr>
          <w:rFonts w:ascii="System Font" w:hAnsi="System Font" w:cs="System Font"/>
          <w:color w:val="000000"/>
        </w:rPr>
        <w:t>tarafından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doğru</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öğrenilip</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öğrenilmediğinin</w:t>
      </w:r>
      <w:proofErr w:type="spellEnd"/>
      <w:r w:rsidRPr="00F459AD">
        <w:rPr>
          <w:rFonts w:ascii="System Font" w:hAnsi="System Font" w:cs="System Font"/>
          <w:color w:val="000000"/>
        </w:rPr>
        <w:t xml:space="preserve"> test </w:t>
      </w:r>
      <w:proofErr w:type="spellStart"/>
      <w:r w:rsidRPr="00F459AD">
        <w:rPr>
          <w:rFonts w:ascii="System Font" w:hAnsi="System Font" w:cs="System Font"/>
          <w:color w:val="000000"/>
        </w:rPr>
        <w:t>edilebileceği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şekilde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yapılandırılmıştır</w:t>
      </w:r>
      <w:proofErr w:type="spellEnd"/>
      <w:r w:rsidRPr="00F459AD">
        <w:rPr>
          <w:rFonts w:ascii="System Font" w:hAnsi="System Font" w:cs="System Font"/>
          <w:color w:val="000000"/>
        </w:rPr>
        <w:t xml:space="preserve">. Tablo 6, Mod I </w:t>
      </w:r>
      <w:proofErr w:type="spellStart"/>
      <w:r w:rsidRPr="00F459AD">
        <w:rPr>
          <w:rFonts w:ascii="System Font" w:hAnsi="System Font" w:cs="System Font"/>
          <w:color w:val="000000"/>
        </w:rPr>
        <w:t>temperleme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kırılma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tokluğunun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Kıc</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deneysel</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sonuçları</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ile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makine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öğrenimi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algoritmasından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elde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edilen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tahmin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edilen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sonuçların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karşılaştırmasını</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göstermektedir</w:t>
      </w:r>
      <w:proofErr w:type="spellEnd"/>
      <w:r w:rsidRPr="00F459AD">
        <w:rPr>
          <w:rFonts w:ascii="System Font" w:hAnsi="System Font" w:cs="System Font"/>
          <w:color w:val="000000"/>
        </w:rPr>
        <w:t xml:space="preserve">. Tablo 6. Mod I </w:t>
      </w:r>
      <w:proofErr w:type="spellStart"/>
      <w:r w:rsidRPr="00F459AD">
        <w:rPr>
          <w:rFonts w:ascii="System Font" w:hAnsi="System Font" w:cs="System Font"/>
          <w:color w:val="000000"/>
        </w:rPr>
        <w:t>yük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türleri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için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deneylerden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elde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edilen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kırılma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tokluğu</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değerleri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tahmin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yöntemleri</w:t>
      </w:r>
      <w:proofErr w:type="spellEnd"/>
      <w:r w:rsidRPr="00F459AD">
        <w:rPr>
          <w:rFonts w:ascii="System Font" w:hAnsi="System Font" w:cs="System Font"/>
          <w:color w:val="000000"/>
        </w:rPr>
        <w:t xml:space="preserve"> Tablo 5. </w:t>
      </w:r>
      <w:proofErr w:type="spellStart"/>
      <w:r w:rsidRPr="00F459AD">
        <w:rPr>
          <w:rFonts w:ascii="System Font" w:hAnsi="System Font" w:cs="System Font"/>
          <w:color w:val="000000"/>
        </w:rPr>
        <w:t>Algoritma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güvenilirlik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testi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sonuçları</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Şekil</w:t>
      </w:r>
      <w:proofErr w:type="spellEnd"/>
      <w:r w:rsidRPr="00F459AD">
        <w:rPr>
          <w:rFonts w:ascii="System Font" w:hAnsi="System Font" w:cs="System Font"/>
          <w:color w:val="000000"/>
        </w:rPr>
        <w:t xml:space="preserve"> 3(a) Ki </w:t>
      </w:r>
      <w:proofErr w:type="spellStart"/>
      <w:r w:rsidRPr="00F459AD">
        <w:rPr>
          <w:rFonts w:ascii="System Font" w:hAnsi="System Font" w:cs="System Font"/>
          <w:color w:val="000000"/>
        </w:rPr>
        <w:t>tahmini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için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değerlendirilen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verilerin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dağılımını</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Şekil</w:t>
      </w:r>
      <w:proofErr w:type="spellEnd"/>
      <w:r w:rsidRPr="00F459AD">
        <w:rPr>
          <w:rFonts w:ascii="System Font" w:hAnsi="System Font" w:cs="System Font"/>
          <w:color w:val="000000"/>
        </w:rPr>
        <w:t xml:space="preserve"> 3(b) </w:t>
      </w:r>
      <w:proofErr w:type="spellStart"/>
      <w:r w:rsidRPr="00F459AD">
        <w:rPr>
          <w:rFonts w:ascii="System Font" w:hAnsi="System Font" w:cs="System Font"/>
          <w:color w:val="000000"/>
        </w:rPr>
        <w:t>ise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değerlendirmeye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dahil</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edilmeyen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verileri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göstermektedir</w:t>
      </w:r>
      <w:proofErr w:type="spellEnd"/>
      <w:r w:rsidRPr="00F459AD">
        <w:rPr>
          <w:rFonts w:ascii="System Font" w:hAnsi="System Font" w:cs="System Font"/>
          <w:color w:val="000000"/>
        </w:rPr>
        <w:t xml:space="preserve">. Program </w:t>
      </w:r>
      <w:proofErr w:type="spellStart"/>
      <w:r w:rsidRPr="00F459AD">
        <w:rPr>
          <w:rFonts w:ascii="System Font" w:hAnsi="System Font" w:cs="System Font"/>
          <w:color w:val="000000"/>
        </w:rPr>
        <w:t>değerlendirmesinin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dışında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bırakılan</w:t>
      </w:r>
      <w:proofErr w:type="spellEnd"/>
      <w:r w:rsidRPr="00F459AD">
        <w:rPr>
          <w:rFonts w:ascii="System Font" w:hAnsi="System Font" w:cs="System Font"/>
          <w:color w:val="000000"/>
        </w:rPr>
        <w:t xml:space="preserve"> Ki </w:t>
      </w:r>
      <w:proofErr w:type="spellStart"/>
      <w:r w:rsidRPr="00F459AD">
        <w:rPr>
          <w:rFonts w:ascii="System Font" w:hAnsi="System Font" w:cs="System Font"/>
          <w:color w:val="000000"/>
        </w:rPr>
        <w:t>verileri</w:t>
      </w:r>
      <w:proofErr w:type="spellEnd"/>
      <w:r w:rsidRPr="00F459AD">
        <w:rPr>
          <w:rFonts w:ascii="System Font" w:hAnsi="System Font" w:cs="System Font"/>
          <w:color w:val="000000"/>
        </w:rPr>
        <w:t xml:space="preserve">, 15 </w:t>
      </w:r>
      <w:proofErr w:type="spellStart"/>
      <w:r w:rsidRPr="00F459AD">
        <w:rPr>
          <w:rFonts w:ascii="System Font" w:hAnsi="System Font" w:cs="System Font"/>
          <w:color w:val="000000"/>
        </w:rPr>
        <w:t>mm'lik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bir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çatlak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uzunluğu</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w:t>
      </w:r>
      <w:proofErr w:type="spellEnd"/>
      <w:r w:rsidRPr="00F459AD">
        <w:rPr>
          <w:rFonts w:ascii="System Font" w:hAnsi="System Font" w:cs="System Font"/>
          <w:color w:val="000000"/>
        </w:rPr>
        <w:t xml:space="preserve"> 8,3 x 10-3 s-1 </w:t>
      </w:r>
      <w:proofErr w:type="spellStart"/>
      <w:r w:rsidRPr="00F459AD">
        <w:rPr>
          <w:rFonts w:ascii="System Font" w:hAnsi="System Font" w:cs="System Font"/>
          <w:color w:val="000000"/>
        </w:rPr>
        <w:t>gerinim</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hızı</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için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olanlardır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Malzeme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bu</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gerinim</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hızında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deformasyona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anında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tepki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verdiğinden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deformasyon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öncesi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kritik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kuvvet</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artar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Mukavemetlerinden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dolayı</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hesaplanan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tokluk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değerleri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yüksek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olanlar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genel</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dağılımdan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sapma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gösterebilir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Şekil</w:t>
      </w:r>
      <w:proofErr w:type="spellEnd"/>
      <w:r w:rsidRPr="00F459AD">
        <w:rPr>
          <w:rFonts w:ascii="System Font" w:hAnsi="System Font" w:cs="System Font"/>
          <w:color w:val="000000"/>
        </w:rPr>
        <w:t xml:space="preserve"> 4(a), </w:t>
      </w:r>
      <w:proofErr w:type="spellStart"/>
      <w:r w:rsidRPr="00F459AD">
        <w:rPr>
          <w:rFonts w:ascii="System Font" w:hAnsi="System Font" w:cs="System Font"/>
          <w:color w:val="000000"/>
        </w:rPr>
        <w:t>değerlendirilen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Keff</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verilerini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göstermektedir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Şekil</w:t>
      </w:r>
      <w:proofErr w:type="spellEnd"/>
      <w:r w:rsidRPr="00F459AD">
        <w:rPr>
          <w:rFonts w:ascii="System Font" w:hAnsi="System Font" w:cs="System Font"/>
          <w:color w:val="000000"/>
        </w:rPr>
        <w:t xml:space="preserve"> 4(b), </w:t>
      </w:r>
      <w:proofErr w:type="spellStart"/>
      <w:r w:rsidRPr="00F459AD">
        <w:rPr>
          <w:rFonts w:ascii="System Font" w:hAnsi="System Font" w:cs="System Font"/>
          <w:color w:val="000000"/>
        </w:rPr>
        <w:t>analizden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hariç</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tutulan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toplam</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veri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setinin</w:t>
      </w:r>
      <w:proofErr w:type="spellEnd"/>
      <w:r w:rsidRPr="00F459AD">
        <w:rPr>
          <w:rFonts w:ascii="System Font" w:hAnsi="System Font" w:cs="System Font"/>
          <w:color w:val="000000"/>
        </w:rPr>
        <w:t xml:space="preserve"> %10'luk </w:t>
      </w:r>
      <w:proofErr w:type="spellStart"/>
      <w:r w:rsidRPr="00F459AD">
        <w:rPr>
          <w:rFonts w:ascii="System Font" w:hAnsi="System Font" w:cs="System Font"/>
          <w:color w:val="000000"/>
        </w:rPr>
        <w:t>kısmını</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göstermektedir</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Hariç</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tutulan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veriler</w:t>
      </w:r>
      <w:proofErr w:type="spellEnd"/>
      <w:r w:rsidRPr="00F459AD">
        <w:rPr>
          <w:rFonts w:ascii="System Font" w:hAnsi="System Font" w:cs="System Font"/>
          <w:color w:val="000000"/>
        </w:rPr>
        <w:t xml:space="preserve">, 5 mm </w:t>
      </w:r>
      <w:proofErr w:type="spellStart"/>
      <w:r w:rsidRPr="00F459AD">
        <w:rPr>
          <w:rFonts w:ascii="System Font" w:hAnsi="System Font" w:cs="System Font"/>
          <w:color w:val="000000"/>
        </w:rPr>
        <w:t>ve</w:t>
      </w:r>
      <w:proofErr w:type="spellEnd"/>
      <w:r w:rsidRPr="00F459AD">
        <w:rPr>
          <w:rFonts w:ascii="System Font" w:hAnsi="System Font" w:cs="System Font"/>
          <w:color w:val="000000"/>
        </w:rPr>
        <w:t xml:space="preserve"> 15 mm </w:t>
      </w:r>
      <w:proofErr w:type="spellStart"/>
      <w:r w:rsidRPr="00F459AD">
        <w:rPr>
          <w:rFonts w:ascii="System Font" w:hAnsi="System Font" w:cs="System Font"/>
          <w:color w:val="000000"/>
        </w:rPr>
        <w:t>çatlak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uzunluklarına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sahip</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veri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kümelerindendir</w:t>
      </w:r>
      <w:proofErr w:type="spellEnd"/>
      <w:r w:rsidRPr="00F459AD">
        <w:rPr>
          <w:rFonts w:ascii="System Font" w:hAnsi="System Font" w:cs="System Font"/>
          <w:color w:val="000000"/>
        </w:rPr>
        <w:t xml:space="preserve">. 8.10-3 s-1 </w:t>
      </w:r>
      <w:proofErr w:type="spellStart"/>
      <w:r w:rsidRPr="00F459AD">
        <w:rPr>
          <w:rFonts w:ascii="System Font" w:hAnsi="System Font" w:cs="System Font"/>
          <w:color w:val="000000"/>
        </w:rPr>
        <w:t>gerinim</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hızındaki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veriler</w:t>
      </w:r>
      <w:proofErr w:type="spellEnd"/>
      <w:r w:rsidRPr="00F459AD">
        <w:rPr>
          <w:rFonts w:ascii="System Font" w:hAnsi="System Font" w:cs="System Font"/>
          <w:color w:val="000000"/>
        </w:rPr>
        <w:t xml:space="preserve">, KI </w:t>
      </w:r>
      <w:proofErr w:type="spellStart"/>
      <w:r w:rsidRPr="00F459AD">
        <w:rPr>
          <w:rFonts w:ascii="System Font" w:hAnsi="System Font" w:cs="System Font"/>
          <w:color w:val="000000"/>
        </w:rPr>
        <w:t>tokluğuna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benzer</w:t>
      </w:r>
      <w:proofErr w:type="spellEnd"/>
      <w:r w:rsidRPr="00F459AD">
        <w:rPr>
          <w:rFonts w:ascii="System Font" w:hAnsi="System Font" w:cs="System Font"/>
          <w:color w:val="000000"/>
        </w:rPr>
        <w:t xml:space="preserve">. 10 mm </w:t>
      </w:r>
      <w:proofErr w:type="spellStart"/>
      <w:r w:rsidRPr="00F459AD">
        <w:rPr>
          <w:rFonts w:ascii="System Font" w:hAnsi="System Font" w:cs="System Font"/>
          <w:color w:val="000000"/>
        </w:rPr>
        <w:t>çatlak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uzunluğunda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elde</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edilen</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Keff</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verileri</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tipik</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dağılıma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daha</w:t>
      </w:r>
      <w:proofErr w:type="spellEnd"/>
      <w:r w:rsidRPr="00F459AD">
        <w:rPr>
          <w:rFonts w:ascii="System Font" w:hAnsi="System Font" w:cs="System Font"/>
          <w:color w:val="000000"/>
        </w:rPr>
        <w:t xml:space="preserve"> </w:t>
      </w:r>
      <w:proofErr w:type="spellStart"/>
      <w:r w:rsidRPr="00F459AD">
        <w:rPr>
          <w:rFonts w:ascii="System Font" w:hAnsi="System Font" w:cs="System Font"/>
          <w:color w:val="000000"/>
        </w:rPr>
        <w:t>yakındır</w:t>
      </w:r>
      <w:proofErr w:type="spellEnd"/>
      <w:r w:rsidRPr="00F459AD">
        <w:rPr>
          <w:rFonts w:ascii="System Font" w:hAnsi="System Font" w:cs="System Font"/>
          <w:color w:val="000000"/>
        </w:rPr>
        <w:t>.</w:t>
      </w:r>
      <w:r w:rsidRPr="0093646F">
        <w:rPr>
          <w:b/>
          <w:bCs/>
        </w:rPr>
        <w:t xml:space="preserve"> </w:t>
      </w:r>
    </w:p>
    <w:p w14:paraId="3CA018B8" w14:textId="77777777" w:rsidR="00F459AD" w:rsidRDefault="00F459AD" w:rsidP="00321A37">
      <w:pPr>
        <w:rPr>
          <w:b/>
          <w:bCs/>
        </w:rPr>
      </w:pPr>
    </w:p>
    <w:p w14:paraId="2C96BBC1" w14:textId="77777777" w:rsidR="00F459AD" w:rsidRDefault="00F459AD" w:rsidP="00321A37">
      <w:pPr>
        <w:rPr>
          <w:b/>
          <w:bCs/>
        </w:rPr>
      </w:pPr>
    </w:p>
    <w:p w14:paraId="7C85207D" w14:textId="0467FE33" w:rsidR="00F459AD" w:rsidRDefault="00F459AD" w:rsidP="00321A37">
      <w:pPr>
        <w:rPr>
          <w:b/>
          <w:bCs/>
        </w:rPr>
      </w:pPr>
      <w:r w:rsidRPr="00F459AD">
        <w:rPr>
          <w:b/>
          <w:bCs/>
          <w:noProof/>
        </w:rPr>
        <w:drawing>
          <wp:anchor distT="0" distB="0" distL="114300" distR="114300" simplePos="0" relativeHeight="251657216" behindDoc="0" locked="0" layoutInCell="1" allowOverlap="1" wp14:anchorId="5ACE7411" wp14:editId="582581A2">
            <wp:simplePos x="0" y="0"/>
            <wp:positionH relativeFrom="column">
              <wp:posOffset>393065</wp:posOffset>
            </wp:positionH>
            <wp:positionV relativeFrom="paragraph">
              <wp:posOffset>-320421</wp:posOffset>
            </wp:positionV>
            <wp:extent cx="5961380" cy="4980305"/>
            <wp:effectExtent l="0" t="0" r="0" b="0"/>
            <wp:wrapSquare wrapText="bothSides"/>
            <wp:docPr id="7" name="Picture 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61380" cy="4980305"/>
                    </a:xfrm>
                    <a:prstGeom prst="rect">
                      <a:avLst/>
                    </a:prstGeom>
                  </pic:spPr>
                </pic:pic>
              </a:graphicData>
            </a:graphic>
            <wp14:sizeRelH relativeFrom="page">
              <wp14:pctWidth>0</wp14:pctWidth>
            </wp14:sizeRelH>
            <wp14:sizeRelV relativeFrom="page">
              <wp14:pctHeight>0</wp14:pctHeight>
            </wp14:sizeRelV>
          </wp:anchor>
        </w:drawing>
      </w:r>
    </w:p>
    <w:p w14:paraId="7A2A1C7A" w14:textId="012BB268" w:rsidR="00F459AD" w:rsidRDefault="00F459AD" w:rsidP="00321A37">
      <w:pPr>
        <w:rPr>
          <w:b/>
          <w:bCs/>
        </w:rPr>
      </w:pPr>
    </w:p>
    <w:p w14:paraId="010D4593" w14:textId="7532C67B" w:rsidR="00F459AD" w:rsidRDefault="00F459AD" w:rsidP="00321A37">
      <w:pPr>
        <w:rPr>
          <w:b/>
          <w:bCs/>
        </w:rPr>
      </w:pPr>
    </w:p>
    <w:p w14:paraId="37F551B9" w14:textId="77777777" w:rsidR="00F459AD" w:rsidRDefault="00F459AD" w:rsidP="00321A37">
      <w:pPr>
        <w:rPr>
          <w:b/>
          <w:bCs/>
        </w:rPr>
      </w:pPr>
    </w:p>
    <w:p w14:paraId="19767DA5" w14:textId="77777777" w:rsidR="00F459AD" w:rsidRDefault="00F459AD" w:rsidP="00321A37">
      <w:pPr>
        <w:rPr>
          <w:b/>
          <w:bCs/>
        </w:rPr>
      </w:pPr>
    </w:p>
    <w:p w14:paraId="406E4177" w14:textId="77777777" w:rsidR="00F459AD" w:rsidRDefault="00F459AD" w:rsidP="00321A37">
      <w:pPr>
        <w:rPr>
          <w:b/>
          <w:bCs/>
        </w:rPr>
      </w:pPr>
    </w:p>
    <w:p w14:paraId="1F4CBE63" w14:textId="77777777" w:rsidR="00F459AD" w:rsidRDefault="00F459AD" w:rsidP="00321A37">
      <w:pPr>
        <w:rPr>
          <w:b/>
          <w:bCs/>
        </w:rPr>
      </w:pPr>
    </w:p>
    <w:p w14:paraId="0CCFBC1E" w14:textId="77777777" w:rsidR="00F459AD" w:rsidRDefault="00F459AD" w:rsidP="00321A37">
      <w:pPr>
        <w:rPr>
          <w:b/>
          <w:bCs/>
        </w:rPr>
      </w:pPr>
    </w:p>
    <w:p w14:paraId="2D820800" w14:textId="77777777" w:rsidR="00F459AD" w:rsidRDefault="00F459AD" w:rsidP="00321A37">
      <w:pPr>
        <w:rPr>
          <w:b/>
          <w:bCs/>
        </w:rPr>
      </w:pPr>
    </w:p>
    <w:p w14:paraId="053A1E64" w14:textId="77777777" w:rsidR="00F459AD" w:rsidRDefault="00F459AD" w:rsidP="00321A37">
      <w:pPr>
        <w:rPr>
          <w:b/>
          <w:bCs/>
        </w:rPr>
      </w:pPr>
    </w:p>
    <w:p w14:paraId="43D3D147" w14:textId="77777777" w:rsidR="00CE6B67" w:rsidRDefault="00CE6B67" w:rsidP="00CE6B67">
      <w:pPr>
        <w:jc w:val="center"/>
        <w:rPr>
          <w:b/>
          <w:bCs/>
          <w:sz w:val="32"/>
          <w:szCs w:val="32"/>
        </w:rPr>
      </w:pPr>
    </w:p>
    <w:p w14:paraId="7EA9F39C" w14:textId="77777777" w:rsidR="00CE6B67" w:rsidRDefault="00CE6B67" w:rsidP="00CE6B67">
      <w:pPr>
        <w:jc w:val="center"/>
        <w:rPr>
          <w:b/>
          <w:bCs/>
          <w:sz w:val="32"/>
          <w:szCs w:val="32"/>
        </w:rPr>
      </w:pPr>
    </w:p>
    <w:p w14:paraId="157F1981" w14:textId="77777777" w:rsidR="00CE6B67" w:rsidRDefault="00CE6B67" w:rsidP="00CE6B67">
      <w:pPr>
        <w:jc w:val="center"/>
        <w:rPr>
          <w:b/>
          <w:bCs/>
          <w:sz w:val="32"/>
          <w:szCs w:val="32"/>
        </w:rPr>
      </w:pPr>
    </w:p>
    <w:p w14:paraId="17C15B06" w14:textId="77777777" w:rsidR="00CE6B67" w:rsidRDefault="00CE6B67" w:rsidP="00CE6B67">
      <w:pPr>
        <w:jc w:val="center"/>
        <w:rPr>
          <w:b/>
          <w:bCs/>
          <w:sz w:val="32"/>
          <w:szCs w:val="32"/>
        </w:rPr>
      </w:pPr>
    </w:p>
    <w:p w14:paraId="43F0B6FB" w14:textId="77777777" w:rsidR="00CE6B67" w:rsidRDefault="00CE6B67" w:rsidP="00CE6B67">
      <w:pPr>
        <w:jc w:val="center"/>
        <w:rPr>
          <w:b/>
          <w:bCs/>
          <w:sz w:val="32"/>
          <w:szCs w:val="32"/>
        </w:rPr>
      </w:pPr>
    </w:p>
    <w:p w14:paraId="45386E2F" w14:textId="77777777" w:rsidR="00CE6B67" w:rsidRDefault="00CE6B67" w:rsidP="00CE6B67">
      <w:pPr>
        <w:jc w:val="center"/>
        <w:rPr>
          <w:b/>
          <w:bCs/>
          <w:sz w:val="32"/>
          <w:szCs w:val="32"/>
        </w:rPr>
      </w:pPr>
    </w:p>
    <w:p w14:paraId="46C81EE0" w14:textId="443520CF" w:rsidR="00321A37" w:rsidRPr="00CE6B67" w:rsidRDefault="00321A37" w:rsidP="00CE6B67">
      <w:pPr>
        <w:jc w:val="center"/>
        <w:rPr>
          <w:b/>
          <w:bCs/>
          <w:sz w:val="32"/>
          <w:szCs w:val="32"/>
        </w:rPr>
      </w:pPr>
      <w:proofErr w:type="spellStart"/>
      <w:r w:rsidRPr="00CE6B67">
        <w:rPr>
          <w:b/>
          <w:bCs/>
          <w:sz w:val="32"/>
          <w:szCs w:val="32"/>
        </w:rPr>
        <w:t>Uygulama</w:t>
      </w:r>
      <w:proofErr w:type="spellEnd"/>
    </w:p>
    <w:p w14:paraId="06554B13" w14:textId="77777777" w:rsidR="00321A37" w:rsidRDefault="00321A37" w:rsidP="00321A37">
      <w:proofErr w:type="spellStart"/>
      <w:r>
        <w:t>Yapılan</w:t>
      </w:r>
      <w:proofErr w:type="spellEnd"/>
      <w:r>
        <w:t xml:space="preserve"> </w:t>
      </w:r>
      <w:proofErr w:type="spellStart"/>
      <w:r>
        <w:t>çalışmada</w:t>
      </w:r>
      <w:proofErr w:type="spellEnd"/>
      <w:r>
        <w:t xml:space="preserve"> </w:t>
      </w:r>
      <w:proofErr w:type="spellStart"/>
      <w:r>
        <w:t>özellik</w:t>
      </w:r>
      <w:proofErr w:type="spellEnd"/>
      <w:r>
        <w:t xml:space="preserve"> </w:t>
      </w:r>
      <w:proofErr w:type="spellStart"/>
      <w:r>
        <w:t>seçimi</w:t>
      </w:r>
      <w:proofErr w:type="spellEnd"/>
      <w:r>
        <w:t xml:space="preserve"> </w:t>
      </w:r>
      <w:proofErr w:type="spellStart"/>
      <w:r>
        <w:t>yapmaksızın</w:t>
      </w:r>
      <w:proofErr w:type="spellEnd"/>
      <w:r>
        <w:t xml:space="preserve"> </w:t>
      </w:r>
      <w:proofErr w:type="spellStart"/>
      <w:r>
        <w:t>orijinal</w:t>
      </w:r>
      <w:proofErr w:type="spellEnd"/>
      <w:r>
        <w:t xml:space="preserve"> </w:t>
      </w:r>
      <w:proofErr w:type="spellStart"/>
      <w:r>
        <w:t>veri</w:t>
      </w:r>
      <w:proofErr w:type="spellEnd"/>
      <w:r>
        <w:t xml:space="preserve"> </w:t>
      </w:r>
      <w:proofErr w:type="spellStart"/>
      <w:r>
        <w:t>ile</w:t>
      </w:r>
      <w:proofErr w:type="spellEnd"/>
      <w:r>
        <w:t xml:space="preserve"> </w:t>
      </w:r>
      <w:proofErr w:type="spellStart"/>
      <w:r>
        <w:t>kullanılan</w:t>
      </w:r>
      <w:proofErr w:type="spellEnd"/>
      <w:r>
        <w:t xml:space="preserve"> MÖ </w:t>
      </w:r>
      <w:proofErr w:type="spellStart"/>
      <w:r>
        <w:t>yöntemleriyle</w:t>
      </w:r>
      <w:proofErr w:type="spellEnd"/>
      <w:r>
        <w:t xml:space="preserve"> </w:t>
      </w:r>
      <w:proofErr w:type="spellStart"/>
      <w:r>
        <w:t>beş</w:t>
      </w:r>
      <w:proofErr w:type="spellEnd"/>
      <w:r>
        <w:t xml:space="preserve"> </w:t>
      </w:r>
      <w:proofErr w:type="spellStart"/>
      <w:r>
        <w:t>farklı</w:t>
      </w:r>
      <w:proofErr w:type="spellEnd"/>
      <w:r>
        <w:t xml:space="preserve"> </w:t>
      </w:r>
      <w:proofErr w:type="spellStart"/>
      <w:r>
        <w:t>kategoride</w:t>
      </w:r>
      <w:proofErr w:type="spellEnd"/>
      <w:r>
        <w:t xml:space="preserve"> </w:t>
      </w:r>
      <w:proofErr w:type="spellStart"/>
      <w:r>
        <w:t>performans</w:t>
      </w:r>
      <w:proofErr w:type="spellEnd"/>
      <w:r>
        <w:t xml:space="preserve"> </w:t>
      </w:r>
      <w:proofErr w:type="spellStart"/>
      <w:r>
        <w:t>değerlendirilmesi</w:t>
      </w:r>
      <w:proofErr w:type="spellEnd"/>
      <w:r>
        <w:t xml:space="preserve"> </w:t>
      </w:r>
      <w:proofErr w:type="spellStart"/>
      <w:r>
        <w:t>yapılmıştır</w:t>
      </w:r>
      <w:proofErr w:type="spellEnd"/>
      <w:r>
        <w:t xml:space="preserve">. </w:t>
      </w:r>
      <w:proofErr w:type="spellStart"/>
      <w:r>
        <w:t>Özellik</w:t>
      </w:r>
      <w:proofErr w:type="spellEnd"/>
      <w:r>
        <w:t xml:space="preserve"> </w:t>
      </w:r>
      <w:proofErr w:type="spellStart"/>
      <w:r>
        <w:t>seçimi</w:t>
      </w:r>
      <w:proofErr w:type="spellEnd"/>
      <w:r>
        <w:t xml:space="preserve"> </w:t>
      </w:r>
      <w:proofErr w:type="spellStart"/>
      <w:r>
        <w:t>olmaksızın</w:t>
      </w:r>
      <w:proofErr w:type="spellEnd"/>
      <w:r>
        <w:t xml:space="preserve">, </w:t>
      </w:r>
      <w:proofErr w:type="spellStart"/>
      <w:r>
        <w:t>eğitim</w:t>
      </w:r>
      <w:proofErr w:type="spellEnd"/>
      <w:r>
        <w:t xml:space="preserve"> </w:t>
      </w:r>
      <w:proofErr w:type="spellStart"/>
      <w:r>
        <w:t>veri</w:t>
      </w:r>
      <w:proofErr w:type="spellEnd"/>
      <w:r>
        <w:t xml:space="preserve"> </w:t>
      </w:r>
      <w:proofErr w:type="spellStart"/>
      <w:r>
        <w:t>seti</w:t>
      </w:r>
      <w:proofErr w:type="spellEnd"/>
      <w:r>
        <w:t xml:space="preserve"> </w:t>
      </w:r>
      <w:proofErr w:type="spellStart"/>
      <w:r>
        <w:t>ve</w:t>
      </w:r>
      <w:proofErr w:type="spellEnd"/>
      <w:r>
        <w:t xml:space="preserve"> test </w:t>
      </w:r>
      <w:proofErr w:type="spellStart"/>
      <w:r>
        <w:t>veri</w:t>
      </w:r>
      <w:proofErr w:type="spellEnd"/>
      <w:r>
        <w:t xml:space="preserve"> </w:t>
      </w:r>
      <w:proofErr w:type="spellStart"/>
      <w:r>
        <w:t>seti</w:t>
      </w:r>
      <w:proofErr w:type="spellEnd"/>
      <w:r>
        <w:t xml:space="preserve"> </w:t>
      </w:r>
      <w:proofErr w:type="spellStart"/>
      <w:r>
        <w:t>ayrı</w:t>
      </w:r>
      <w:proofErr w:type="spellEnd"/>
      <w:r>
        <w:t xml:space="preserve"> </w:t>
      </w:r>
      <w:proofErr w:type="spellStart"/>
      <w:r>
        <w:t>olarak</w:t>
      </w:r>
      <w:proofErr w:type="spellEnd"/>
      <w:r>
        <w:t xml:space="preserve"> </w:t>
      </w:r>
      <w:proofErr w:type="spellStart"/>
      <w:r>
        <w:t>kullanılmıştır</w:t>
      </w:r>
      <w:proofErr w:type="spellEnd"/>
      <w:r>
        <w:t xml:space="preserve">. </w:t>
      </w:r>
      <w:proofErr w:type="spellStart"/>
      <w:r>
        <w:t>Elde</w:t>
      </w:r>
      <w:proofErr w:type="spellEnd"/>
      <w:r>
        <w:t xml:space="preserve"> </w:t>
      </w:r>
      <w:proofErr w:type="spellStart"/>
      <w:r>
        <w:t>edilen</w:t>
      </w:r>
      <w:proofErr w:type="spellEnd"/>
      <w:r>
        <w:t xml:space="preserve"> </w:t>
      </w:r>
      <w:proofErr w:type="spellStart"/>
      <w:r>
        <w:t>sonuçlar</w:t>
      </w:r>
      <w:proofErr w:type="spellEnd"/>
      <w:r>
        <w:t xml:space="preserve"> Tablo 2’de </w:t>
      </w:r>
      <w:proofErr w:type="spellStart"/>
      <w:r>
        <w:t>gösterilmiştir</w:t>
      </w:r>
      <w:proofErr w:type="spellEnd"/>
      <w:r>
        <w:t>.</w:t>
      </w:r>
    </w:p>
    <w:p w14:paraId="112DC743" w14:textId="77777777" w:rsidR="00321A37" w:rsidRPr="0093646F" w:rsidRDefault="00321A37" w:rsidP="00321A37">
      <w:pPr>
        <w:rPr>
          <w:b/>
          <w:bCs/>
        </w:rPr>
      </w:pPr>
      <w:proofErr w:type="spellStart"/>
      <w:r>
        <w:t>ReliefF</w:t>
      </w:r>
      <w:proofErr w:type="spellEnd"/>
      <w:r>
        <w:t xml:space="preserve"> </w:t>
      </w:r>
      <w:proofErr w:type="spellStart"/>
      <w:r>
        <w:t>yöntemini</w:t>
      </w:r>
      <w:proofErr w:type="spellEnd"/>
      <w:r>
        <w:t xml:space="preserve"> </w:t>
      </w:r>
      <w:proofErr w:type="spellStart"/>
      <w:r>
        <w:t>kullanarak</w:t>
      </w:r>
      <w:proofErr w:type="spellEnd"/>
      <w:r>
        <w:t xml:space="preserve"> </w:t>
      </w:r>
      <w:proofErr w:type="spellStart"/>
      <w:r>
        <w:t>özellik</w:t>
      </w:r>
      <w:proofErr w:type="spellEnd"/>
      <w:r>
        <w:t xml:space="preserve"> </w:t>
      </w:r>
      <w:proofErr w:type="spellStart"/>
      <w:r>
        <w:t>seçimi</w:t>
      </w:r>
      <w:proofErr w:type="spellEnd"/>
      <w:r>
        <w:t xml:space="preserve"> </w:t>
      </w:r>
      <w:proofErr w:type="spellStart"/>
      <w:r>
        <w:t>yaptıktan</w:t>
      </w:r>
      <w:proofErr w:type="spellEnd"/>
      <w:r>
        <w:t xml:space="preserve"> </w:t>
      </w:r>
      <w:proofErr w:type="spellStart"/>
      <w:r>
        <w:t>sonra</w:t>
      </w:r>
      <w:proofErr w:type="spellEnd"/>
      <w:r>
        <w:t xml:space="preserve"> </w:t>
      </w:r>
      <w:proofErr w:type="spellStart"/>
      <w:r>
        <w:t>elde</w:t>
      </w:r>
      <w:proofErr w:type="spellEnd"/>
      <w:r>
        <w:t xml:space="preserve"> </w:t>
      </w:r>
      <w:proofErr w:type="spellStart"/>
      <w:r>
        <w:t>edilen</w:t>
      </w:r>
      <w:proofErr w:type="spellEnd"/>
      <w:r>
        <w:t xml:space="preserve"> yeni </w:t>
      </w:r>
      <w:proofErr w:type="spellStart"/>
      <w:r>
        <w:t>veri</w:t>
      </w:r>
      <w:proofErr w:type="spellEnd"/>
      <w:r>
        <w:t xml:space="preserve"> </w:t>
      </w:r>
      <w:proofErr w:type="spellStart"/>
      <w:r>
        <w:t>setini</w:t>
      </w:r>
      <w:proofErr w:type="spellEnd"/>
      <w:r>
        <w:t xml:space="preserve"> </w:t>
      </w:r>
      <w:proofErr w:type="spellStart"/>
      <w:r>
        <w:t>kullanarak</w:t>
      </w:r>
      <w:proofErr w:type="spellEnd"/>
      <w:r>
        <w:t xml:space="preserve"> </w:t>
      </w:r>
      <w:proofErr w:type="spellStart"/>
      <w:r>
        <w:t>doğrulama</w:t>
      </w:r>
      <w:proofErr w:type="spellEnd"/>
      <w:r>
        <w:t xml:space="preserve"> </w:t>
      </w:r>
      <w:proofErr w:type="spellStart"/>
      <w:r>
        <w:t>işlemi</w:t>
      </w:r>
      <w:proofErr w:type="spellEnd"/>
      <w:r>
        <w:t xml:space="preserve"> </w:t>
      </w:r>
      <w:proofErr w:type="spellStart"/>
      <w:r>
        <w:t>olarak</w:t>
      </w:r>
      <w:proofErr w:type="spellEnd"/>
      <w:r>
        <w:t xml:space="preserve"> </w:t>
      </w:r>
      <w:proofErr w:type="spellStart"/>
      <w:r>
        <w:t>adlandırılan</w:t>
      </w:r>
      <w:proofErr w:type="spellEnd"/>
      <w:r>
        <w:t xml:space="preserve"> </w:t>
      </w:r>
      <w:proofErr w:type="spellStart"/>
      <w:r>
        <w:t>eğitim</w:t>
      </w:r>
      <w:proofErr w:type="spellEnd"/>
      <w:r>
        <w:t xml:space="preserve"> </w:t>
      </w:r>
      <w:proofErr w:type="spellStart"/>
      <w:r>
        <w:t>veri</w:t>
      </w:r>
      <w:proofErr w:type="spellEnd"/>
      <w:r>
        <w:t xml:space="preserve"> </w:t>
      </w:r>
      <w:proofErr w:type="spellStart"/>
      <w:r>
        <w:t>seti</w:t>
      </w:r>
      <w:proofErr w:type="spellEnd"/>
      <w:r>
        <w:t xml:space="preserve"> </w:t>
      </w:r>
      <w:proofErr w:type="spellStart"/>
      <w:r>
        <w:t>ve</w:t>
      </w:r>
      <w:proofErr w:type="spellEnd"/>
      <w:r>
        <w:t xml:space="preserve"> test </w:t>
      </w:r>
      <w:proofErr w:type="spellStart"/>
      <w:r>
        <w:t>veri</w:t>
      </w:r>
      <w:proofErr w:type="spellEnd"/>
      <w:r>
        <w:t xml:space="preserve"> </w:t>
      </w:r>
      <w:proofErr w:type="spellStart"/>
      <w:r>
        <w:t>setinin</w:t>
      </w:r>
      <w:proofErr w:type="spellEnd"/>
      <w:r>
        <w:t xml:space="preserve"> </w:t>
      </w:r>
      <w:proofErr w:type="spellStart"/>
      <w:r>
        <w:t>ayrı</w:t>
      </w:r>
      <w:proofErr w:type="spellEnd"/>
      <w:r>
        <w:t xml:space="preserve"> </w:t>
      </w:r>
      <w:proofErr w:type="spellStart"/>
      <w:r>
        <w:t>ayrı</w:t>
      </w:r>
      <w:proofErr w:type="spellEnd"/>
      <w:r>
        <w:t xml:space="preserve"> </w:t>
      </w:r>
      <w:proofErr w:type="spellStart"/>
      <w:r>
        <w:t>kullanılması</w:t>
      </w:r>
      <w:proofErr w:type="spellEnd"/>
      <w:r>
        <w:t xml:space="preserve"> </w:t>
      </w:r>
      <w:proofErr w:type="spellStart"/>
      <w:r>
        <w:t>sonucunda</w:t>
      </w:r>
      <w:proofErr w:type="spellEnd"/>
      <w:r>
        <w:t xml:space="preserve"> MÖ </w:t>
      </w:r>
      <w:proofErr w:type="spellStart"/>
      <w:r>
        <w:t>yöntemlerinin</w:t>
      </w:r>
      <w:proofErr w:type="spellEnd"/>
      <w:r>
        <w:t xml:space="preserve"> </w:t>
      </w:r>
      <w:proofErr w:type="spellStart"/>
      <w:r>
        <w:t>performanslarının</w:t>
      </w:r>
      <w:proofErr w:type="spellEnd"/>
      <w:r>
        <w:t xml:space="preserve"> </w:t>
      </w:r>
      <w:proofErr w:type="spellStart"/>
      <w:r>
        <w:t>sonuçları</w:t>
      </w:r>
      <w:proofErr w:type="spellEnd"/>
      <w:r>
        <w:t xml:space="preserve"> Tablo 3‘de </w:t>
      </w:r>
      <w:proofErr w:type="spellStart"/>
      <w:r>
        <w:t>verilmiştir</w:t>
      </w:r>
      <w:proofErr w:type="spellEnd"/>
      <w:r>
        <w:t>.</w:t>
      </w:r>
    </w:p>
    <w:p w14:paraId="24420106" w14:textId="77777777" w:rsidR="00321A37" w:rsidRDefault="00321A37" w:rsidP="00321A37">
      <w:r w:rsidRPr="00611757">
        <w:rPr>
          <w:noProof/>
        </w:rPr>
        <w:drawing>
          <wp:inline distT="0" distB="0" distL="0" distR="0" wp14:anchorId="6CEE4CE4" wp14:editId="0D08A94A">
            <wp:extent cx="2964482" cy="1790700"/>
            <wp:effectExtent l="0" t="0" r="7620" b="0"/>
            <wp:docPr id="2" name="Resim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Table&#10;&#10;Description automatically generated"/>
                    <pic:cNvPicPr/>
                  </pic:nvPicPr>
                  <pic:blipFill>
                    <a:blip r:embed="rId10"/>
                    <a:stretch>
                      <a:fillRect/>
                    </a:stretch>
                  </pic:blipFill>
                  <pic:spPr>
                    <a:xfrm>
                      <a:off x="0" y="0"/>
                      <a:ext cx="2972573" cy="1795587"/>
                    </a:xfrm>
                    <a:prstGeom prst="rect">
                      <a:avLst/>
                    </a:prstGeom>
                  </pic:spPr>
                </pic:pic>
              </a:graphicData>
            </a:graphic>
          </wp:inline>
        </w:drawing>
      </w:r>
      <w:r w:rsidRPr="00611757">
        <w:rPr>
          <w:noProof/>
        </w:rPr>
        <w:drawing>
          <wp:inline distT="0" distB="0" distL="0" distR="0" wp14:anchorId="20532313" wp14:editId="3075434E">
            <wp:extent cx="2640925" cy="1777644"/>
            <wp:effectExtent l="0" t="0" r="7620" b="0"/>
            <wp:docPr id="3" name="Resim 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tablo içeren bir resim&#10;&#10;Açıklama otomatik olarak oluşturuldu"/>
                    <pic:cNvPicPr/>
                  </pic:nvPicPr>
                  <pic:blipFill>
                    <a:blip r:embed="rId11"/>
                    <a:stretch>
                      <a:fillRect/>
                    </a:stretch>
                  </pic:blipFill>
                  <pic:spPr>
                    <a:xfrm>
                      <a:off x="0" y="0"/>
                      <a:ext cx="2660015" cy="1790494"/>
                    </a:xfrm>
                    <a:prstGeom prst="rect">
                      <a:avLst/>
                    </a:prstGeom>
                  </pic:spPr>
                </pic:pic>
              </a:graphicData>
            </a:graphic>
          </wp:inline>
        </w:drawing>
      </w:r>
    </w:p>
    <w:p w14:paraId="7604459B" w14:textId="77777777" w:rsidR="00F459AD" w:rsidRDefault="00F459AD" w:rsidP="00321A37">
      <w:pPr>
        <w:rPr>
          <w:b/>
          <w:bCs/>
        </w:rPr>
      </w:pPr>
    </w:p>
    <w:p w14:paraId="23CBEB5B" w14:textId="77777777" w:rsidR="00F459AD" w:rsidRDefault="00F459AD" w:rsidP="00321A37">
      <w:pPr>
        <w:rPr>
          <w:b/>
          <w:bCs/>
        </w:rPr>
      </w:pPr>
    </w:p>
    <w:p w14:paraId="5B3061FF" w14:textId="77777777" w:rsidR="00F459AD" w:rsidRDefault="00F459AD" w:rsidP="00321A37">
      <w:pPr>
        <w:rPr>
          <w:b/>
          <w:bCs/>
        </w:rPr>
      </w:pPr>
    </w:p>
    <w:p w14:paraId="6A83C157" w14:textId="78CAC50A" w:rsidR="00321A37" w:rsidRPr="00577294" w:rsidRDefault="00321A37" w:rsidP="00577294">
      <w:pPr>
        <w:jc w:val="center"/>
        <w:rPr>
          <w:b/>
          <w:bCs/>
          <w:sz w:val="32"/>
          <w:szCs w:val="32"/>
        </w:rPr>
      </w:pPr>
      <w:proofErr w:type="spellStart"/>
      <w:r w:rsidRPr="006C551E">
        <w:rPr>
          <w:b/>
          <w:bCs/>
          <w:sz w:val="32"/>
          <w:szCs w:val="32"/>
        </w:rPr>
        <w:t>Sonuç</w:t>
      </w:r>
      <w:proofErr w:type="spellEnd"/>
    </w:p>
    <w:p w14:paraId="4651A1FD" w14:textId="553FDEF9" w:rsidR="00F459AD" w:rsidRDefault="00F459AD" w:rsidP="00F459AD">
      <w:pPr>
        <w:pStyle w:val="NormalWeb"/>
      </w:pPr>
      <w:r>
        <w:rPr>
          <w:rFonts w:ascii="Arial" w:hAnsi="Arial" w:cs="Arial"/>
          <w:sz w:val="18"/>
          <w:szCs w:val="18"/>
        </w:rPr>
        <w:t>S-2 cam/epoksi tabakalı kompozit plakalarda Mod I ve Mod I/II kırılma tokluklarının incelendiği çalışmanın sonuçları incelendiğinde;</w:t>
      </w:r>
    </w:p>
    <w:p w14:paraId="44C04552" w14:textId="0E59D8D7" w:rsidR="00F459AD" w:rsidRDefault="00F459AD" w:rsidP="00F459AD">
      <w:pPr>
        <w:pStyle w:val="NormalWeb"/>
      </w:pPr>
      <w:r>
        <w:rPr>
          <w:rFonts w:ascii="Symbol" w:hAnsi="Symbol"/>
          <w:sz w:val="18"/>
          <w:szCs w:val="18"/>
        </w:rPr>
        <w:sym w:font="Symbol" w:char="F0B7"/>
      </w:r>
      <w:r>
        <w:rPr>
          <w:rFonts w:ascii="Symbol" w:hAnsi="Symbol"/>
          <w:sz w:val="18"/>
          <w:szCs w:val="18"/>
        </w:rPr>
        <w:t xml:space="preserve"> </w:t>
      </w:r>
      <w:r>
        <w:rPr>
          <w:rFonts w:ascii="Arial" w:hAnsi="Arial" w:cs="Arial"/>
          <w:sz w:val="18"/>
          <w:szCs w:val="18"/>
        </w:rPr>
        <w:t>Deneysel sonuçlar incelendiğinde çatlak uzunluğunun artmasıyla kırılma tokluğunun arttığı görülmektedir. Bunun nedeni çatlak uzunluğu arttıkça çatlağın tam açıldığı anda büyük uzunluktaki çatlak dibinde biriken enerjinin, küçük uzunluklardaki çatlak dibinde biriken enerjiden daha yüksek olmasından kaynaklanmaktadır.</w:t>
      </w:r>
    </w:p>
    <w:p w14:paraId="1F302F89" w14:textId="27E0768A" w:rsidR="00F459AD" w:rsidRDefault="00F459AD" w:rsidP="00F459AD">
      <w:pPr>
        <w:pStyle w:val="NormalWeb"/>
      </w:pPr>
      <w:r>
        <w:rPr>
          <w:rFonts w:ascii="Symbol" w:hAnsi="Symbol"/>
          <w:sz w:val="18"/>
          <w:szCs w:val="18"/>
        </w:rPr>
        <w:sym w:font="Symbol" w:char="F0B7"/>
      </w:r>
      <w:r>
        <w:rPr>
          <w:rFonts w:ascii="Symbol" w:hAnsi="Symbol"/>
          <w:sz w:val="18"/>
          <w:szCs w:val="18"/>
        </w:rPr>
        <w:t xml:space="preserve"> </w:t>
      </w:r>
      <w:r>
        <w:rPr>
          <w:rFonts w:ascii="Arial" w:hAnsi="Arial" w:cs="Arial"/>
          <w:sz w:val="18"/>
          <w:szCs w:val="18"/>
        </w:rPr>
        <w:t>Mod I durumu için K</w:t>
      </w:r>
      <w:r>
        <w:rPr>
          <w:rFonts w:ascii="Arial" w:hAnsi="Arial" w:cs="Arial"/>
          <w:position w:val="-2"/>
          <w:sz w:val="12"/>
          <w:szCs w:val="12"/>
        </w:rPr>
        <w:t xml:space="preserve">ıc </w:t>
      </w:r>
      <w:r>
        <w:rPr>
          <w:rFonts w:ascii="Arial" w:hAnsi="Arial" w:cs="Arial"/>
          <w:sz w:val="18"/>
          <w:szCs w:val="18"/>
        </w:rPr>
        <w:t>kırılma toklukları açısından çatlak uzunlukları 5 mm’de 10mm’ye iki kat, 10 mm’den 15 mm’ye 0,5 kat artarken kırılma tokluğu en düşük 8,3×10</w:t>
      </w:r>
      <w:r>
        <w:rPr>
          <w:rFonts w:ascii="Arial" w:hAnsi="Arial" w:cs="Arial"/>
          <w:position w:val="10"/>
          <w:sz w:val="12"/>
          <w:szCs w:val="12"/>
        </w:rPr>
        <w:t xml:space="preserve">-3 </w:t>
      </w:r>
      <w:r>
        <w:rPr>
          <w:rFonts w:ascii="Arial" w:hAnsi="Arial" w:cs="Arial"/>
          <w:sz w:val="18"/>
          <w:szCs w:val="18"/>
        </w:rPr>
        <w:t>s</w:t>
      </w:r>
      <w:r>
        <w:rPr>
          <w:rFonts w:ascii="Arial" w:hAnsi="Arial" w:cs="Arial"/>
          <w:position w:val="10"/>
          <w:sz w:val="12"/>
          <w:szCs w:val="12"/>
        </w:rPr>
        <w:t xml:space="preserve">-1 </w:t>
      </w:r>
      <w:r>
        <w:rPr>
          <w:rFonts w:ascii="Arial" w:hAnsi="Arial" w:cs="Arial"/>
          <w:sz w:val="18"/>
          <w:szCs w:val="18"/>
        </w:rPr>
        <w:t>deformasyon hızında 10 mm çatlak uzunluğunda 5 mm çatlak uzunluğuna göre 1.21 kat artmıştır. En yüksek kırılma tokluğu farkı ise 8,3×10</w:t>
      </w:r>
      <w:r>
        <w:rPr>
          <w:rFonts w:ascii="Arial" w:hAnsi="Arial" w:cs="Arial"/>
          <w:position w:val="10"/>
          <w:sz w:val="12"/>
          <w:szCs w:val="12"/>
        </w:rPr>
        <w:t xml:space="preserve">-4 </w:t>
      </w:r>
      <w:r>
        <w:rPr>
          <w:rFonts w:ascii="Arial" w:hAnsi="Arial" w:cs="Arial"/>
          <w:sz w:val="18"/>
          <w:szCs w:val="18"/>
        </w:rPr>
        <w:t>s</w:t>
      </w:r>
      <w:r>
        <w:rPr>
          <w:rFonts w:ascii="Arial" w:hAnsi="Arial" w:cs="Arial"/>
          <w:position w:val="10"/>
          <w:sz w:val="12"/>
          <w:szCs w:val="12"/>
        </w:rPr>
        <w:t xml:space="preserve">-1 </w:t>
      </w:r>
      <w:r>
        <w:rPr>
          <w:rFonts w:ascii="Arial" w:hAnsi="Arial" w:cs="Arial"/>
          <w:sz w:val="18"/>
          <w:szCs w:val="18"/>
        </w:rPr>
        <w:t>deformasyon hızında 15 mm çatlak uzunluğunda</w:t>
      </w:r>
    </w:p>
    <w:p w14:paraId="46857C06" w14:textId="69305C14" w:rsidR="00F459AD" w:rsidRDefault="00F459AD" w:rsidP="00F459AD">
      <w:pPr>
        <w:pStyle w:val="NormalWeb"/>
      </w:pPr>
      <w:r>
        <w:rPr>
          <w:rFonts w:ascii="Symbol" w:hAnsi="Symbol"/>
          <w:sz w:val="18"/>
          <w:szCs w:val="18"/>
        </w:rPr>
        <w:sym w:font="Symbol" w:char="F0B7"/>
      </w:r>
      <w:r>
        <w:rPr>
          <w:rFonts w:ascii="Symbol" w:hAnsi="Symbol"/>
          <w:sz w:val="18"/>
          <w:szCs w:val="18"/>
        </w:rPr>
        <w:t xml:space="preserve"> </w:t>
      </w:r>
      <w:r>
        <w:rPr>
          <w:rFonts w:ascii="Symbol"/>
          <w:sz w:val="18"/>
          <w:szCs w:val="18"/>
        </w:rPr>
        <w:t> </w:t>
      </w:r>
      <w:r>
        <w:rPr>
          <w:rFonts w:ascii="Arial" w:hAnsi="Arial" w:cs="Arial"/>
          <w:sz w:val="18"/>
          <w:szCs w:val="18"/>
        </w:rPr>
        <w:t>Deneysel çalışmaların sonucunda hem Mod I hem de</w:t>
      </w:r>
    </w:p>
    <w:p w14:paraId="09F3DAB5" w14:textId="7F496432" w:rsidR="00F459AD" w:rsidRDefault="00F459AD" w:rsidP="00F459AD">
      <w:pPr>
        <w:pStyle w:val="NormalWeb"/>
        <w:ind w:left="720"/>
      </w:pPr>
      <w:r>
        <w:rPr>
          <w:rFonts w:ascii="Arial" w:hAnsi="Arial" w:cs="Arial"/>
          <w:sz w:val="18"/>
          <w:szCs w:val="18"/>
        </w:rPr>
        <w:t>Mod I/II durumu için aynı çatlak uzunluğunda yapılan deneylerde deformasyon hızı arttıkça kırılma toklukları artmaktadır. Çekme testinde hız arttığı anda malzemenin hıza vermiş olduğu anlık tepki sonrası kritik kuvvetin artması beraberinde tokluğun da artmasına sebep olmaktadır.</w:t>
      </w:r>
    </w:p>
    <w:p w14:paraId="6B1A1423" w14:textId="3D95D8D0" w:rsidR="00F459AD" w:rsidRDefault="00F459AD" w:rsidP="00F459AD">
      <w:pPr>
        <w:pStyle w:val="NormalWeb"/>
      </w:pPr>
      <w:r>
        <w:rPr>
          <w:rFonts w:ascii="Symbol" w:hAnsi="Symbol"/>
          <w:sz w:val="18"/>
          <w:szCs w:val="18"/>
        </w:rPr>
        <w:sym w:font="Symbol" w:char="F0B7"/>
      </w:r>
      <w:r>
        <w:rPr>
          <w:rFonts w:ascii="Symbol" w:hAnsi="Symbol"/>
          <w:sz w:val="18"/>
          <w:szCs w:val="18"/>
        </w:rPr>
        <w:t xml:space="preserve"> </w:t>
      </w:r>
      <w:r>
        <w:rPr>
          <w:rFonts w:ascii="Symbol"/>
          <w:sz w:val="18"/>
          <w:szCs w:val="18"/>
        </w:rPr>
        <w:t> </w:t>
      </w:r>
      <w:r>
        <w:rPr>
          <w:rFonts w:ascii="Arial" w:hAnsi="Arial" w:cs="Arial"/>
          <w:sz w:val="18"/>
          <w:szCs w:val="18"/>
        </w:rPr>
        <w:t>Gerçekleştirilen makine öğrenmesi çalışmalarında S-2 cam tabakalı kompozit plakaların kırılma davranışlarının araştırılması için en iyi algoritmalar Random Forest (RF), Artificial Neural Network (ANN) olarak tespit edilmiştir.</w:t>
      </w:r>
    </w:p>
    <w:p w14:paraId="6283805E" w14:textId="6F0B1C70" w:rsidR="00F459AD" w:rsidRDefault="00F459AD" w:rsidP="00F459AD">
      <w:pPr>
        <w:pStyle w:val="NormalWeb"/>
      </w:pPr>
      <w:r>
        <w:rPr>
          <w:rFonts w:ascii="Symbol" w:hAnsi="Symbol"/>
          <w:sz w:val="18"/>
          <w:szCs w:val="18"/>
        </w:rPr>
        <w:sym w:font="Symbol" w:char="F0B7"/>
      </w:r>
      <w:r>
        <w:rPr>
          <w:rFonts w:ascii="Symbol" w:hAnsi="Symbol"/>
          <w:sz w:val="18"/>
          <w:szCs w:val="18"/>
          <w:lang w:val="tr-TR"/>
        </w:rPr>
        <w:t xml:space="preserve"> </w:t>
      </w:r>
      <w:r>
        <w:rPr>
          <w:rFonts w:ascii="Arial" w:hAnsi="Arial" w:cs="Arial"/>
          <w:sz w:val="18"/>
          <w:szCs w:val="18"/>
        </w:rPr>
        <w:t>Decision Trees (DT) ve Support Vector Machine (SVM) algoritmaları ise bu çalışma için başarısız algoritmalar olarak bulunmuştur.</w:t>
      </w:r>
    </w:p>
    <w:p w14:paraId="69E08783" w14:textId="22929126" w:rsidR="00F459AD" w:rsidRDefault="00F459AD" w:rsidP="00F459AD">
      <w:pPr>
        <w:pStyle w:val="NormalWeb"/>
      </w:pPr>
      <w:r>
        <w:rPr>
          <w:rFonts w:ascii="Symbol" w:hAnsi="Symbol"/>
          <w:sz w:val="18"/>
          <w:szCs w:val="18"/>
        </w:rPr>
        <w:sym w:font="Symbol" w:char="F0B7"/>
      </w:r>
      <w:r>
        <w:rPr>
          <w:rFonts w:ascii="Symbol" w:hAnsi="Symbol"/>
          <w:sz w:val="18"/>
          <w:szCs w:val="18"/>
        </w:rPr>
        <w:t xml:space="preserve"> </w:t>
      </w:r>
      <w:r>
        <w:rPr>
          <w:rFonts w:ascii="Symbol"/>
          <w:sz w:val="18"/>
          <w:szCs w:val="18"/>
        </w:rPr>
        <w:t> </w:t>
      </w:r>
      <w:r>
        <w:rPr>
          <w:rFonts w:ascii="Arial" w:hAnsi="Arial" w:cs="Arial"/>
          <w:sz w:val="18"/>
          <w:szCs w:val="18"/>
        </w:rPr>
        <w:t>Özellikle deneysel bulgulara ve deneyi yapılmamış bulgular için çok daha düzgün eğriler oluşturduğu için Artificial Neural Network (ANN) algoritması çok daha başarılı görülmektedir.</w:t>
      </w:r>
    </w:p>
    <w:p w14:paraId="65BBA5F9" w14:textId="6BD722C3" w:rsidR="00F459AD" w:rsidRDefault="00F459AD" w:rsidP="00F459AD">
      <w:pPr>
        <w:pStyle w:val="NormalWeb"/>
      </w:pPr>
      <w:r>
        <w:rPr>
          <w:rFonts w:ascii="Symbol" w:hAnsi="Symbol"/>
          <w:sz w:val="18"/>
          <w:szCs w:val="18"/>
        </w:rPr>
        <w:sym w:font="Symbol" w:char="F0B7"/>
      </w:r>
      <w:r>
        <w:rPr>
          <w:rFonts w:ascii="Symbol" w:hAnsi="Symbol"/>
          <w:sz w:val="18"/>
          <w:szCs w:val="18"/>
        </w:rPr>
        <w:t xml:space="preserve"> </w:t>
      </w:r>
      <w:r>
        <w:rPr>
          <w:rFonts w:ascii="Symbol"/>
          <w:sz w:val="18"/>
          <w:szCs w:val="18"/>
        </w:rPr>
        <w:t> </w:t>
      </w:r>
      <w:r>
        <w:rPr>
          <w:rFonts w:ascii="Arial" w:hAnsi="Arial" w:cs="Arial"/>
          <w:sz w:val="18"/>
          <w:szCs w:val="18"/>
        </w:rPr>
        <w:t>Az sayıda deney yaparak düşük maliyetlerle sonuca ulaşma açısından makine öğrenmesi ve yapay zeka algoritmaları ekonomik çözümler ortaya çıkartmıştır</w:t>
      </w:r>
    </w:p>
    <w:p w14:paraId="15ACD179" w14:textId="375D8961" w:rsidR="00F459AD" w:rsidRDefault="00F459AD" w:rsidP="00F459AD">
      <w:pPr>
        <w:pStyle w:val="NormalWeb"/>
        <w:numPr>
          <w:ilvl w:val="0"/>
          <w:numId w:val="1"/>
        </w:numPr>
      </w:pPr>
      <w:r>
        <w:rPr>
          <w:rFonts w:ascii="Arial" w:hAnsi="Arial" w:cs="Arial"/>
          <w:sz w:val="18"/>
          <w:szCs w:val="18"/>
        </w:rPr>
        <w:t>10 mm çatlak uzunluğuna göre 1,33 kat olarak</w:t>
      </w:r>
    </w:p>
    <w:p w14:paraId="21ECD46B" w14:textId="1A6C0F81" w:rsidR="00F459AD" w:rsidRDefault="00F459AD" w:rsidP="00F459AD">
      <w:pPr>
        <w:pStyle w:val="NormalWeb"/>
        <w:numPr>
          <w:ilvl w:val="0"/>
          <w:numId w:val="1"/>
        </w:numPr>
      </w:pPr>
      <w:r>
        <w:rPr>
          <w:rFonts w:ascii="Arial" w:hAnsi="Arial" w:cs="Arial"/>
          <w:sz w:val="18"/>
          <w:szCs w:val="18"/>
        </w:rPr>
        <w:t>görülmektedir.</w:t>
      </w:r>
      <w:r>
        <w:rPr>
          <w:rFonts w:ascii="Arial" w:hAnsi="Arial" w:cs="Arial"/>
          <w:sz w:val="18"/>
          <w:szCs w:val="18"/>
        </w:rPr>
        <w:br/>
      </w:r>
      <w:r>
        <w:rPr>
          <w:rFonts w:ascii="Symbol" w:hAnsi="Symbol"/>
          <w:sz w:val="18"/>
          <w:szCs w:val="18"/>
        </w:rPr>
        <w:sym w:font="Symbol" w:char="F0B7"/>
      </w:r>
      <w:r>
        <w:rPr>
          <w:rFonts w:ascii="Arial" w:hAnsi="Arial" w:cs="Arial"/>
          <w:sz w:val="18"/>
          <w:szCs w:val="18"/>
        </w:rPr>
        <w:t>Mod I/II durumunda deneysel K</w:t>
      </w:r>
      <w:r>
        <w:rPr>
          <w:rFonts w:ascii="Arial" w:hAnsi="Arial" w:cs="Arial"/>
          <w:position w:val="-2"/>
          <w:sz w:val="12"/>
          <w:szCs w:val="12"/>
        </w:rPr>
        <w:t xml:space="preserve">eff </w:t>
      </w:r>
      <w:r>
        <w:rPr>
          <w:rFonts w:ascii="Arial" w:hAnsi="Arial" w:cs="Arial"/>
          <w:sz w:val="18"/>
          <w:szCs w:val="18"/>
        </w:rPr>
        <w:t>açısından</w:t>
      </w:r>
    </w:p>
    <w:p w14:paraId="159DCEF6" w14:textId="3E9B835B" w:rsidR="00F459AD" w:rsidRDefault="00F459AD" w:rsidP="00F459AD">
      <w:pPr>
        <w:pStyle w:val="NormalWeb"/>
        <w:numPr>
          <w:ilvl w:val="0"/>
          <w:numId w:val="1"/>
        </w:numPr>
      </w:pPr>
      <w:r>
        <w:rPr>
          <w:rFonts w:ascii="Arial" w:hAnsi="Arial" w:cs="Arial"/>
          <w:sz w:val="18"/>
          <w:szCs w:val="18"/>
        </w:rPr>
        <w:t>incelendiğinde 8,3×10</w:t>
      </w:r>
      <w:r>
        <w:rPr>
          <w:rFonts w:ascii="Arial" w:hAnsi="Arial" w:cs="Arial"/>
          <w:position w:val="10"/>
          <w:sz w:val="12"/>
          <w:szCs w:val="12"/>
        </w:rPr>
        <w:t xml:space="preserve">-3 </w:t>
      </w:r>
      <w:r>
        <w:rPr>
          <w:rFonts w:ascii="Arial" w:hAnsi="Arial" w:cs="Arial"/>
          <w:sz w:val="18"/>
          <w:szCs w:val="18"/>
        </w:rPr>
        <w:t>s</w:t>
      </w:r>
      <w:r>
        <w:rPr>
          <w:rFonts w:ascii="Arial" w:hAnsi="Arial" w:cs="Arial"/>
          <w:position w:val="10"/>
          <w:sz w:val="12"/>
          <w:szCs w:val="12"/>
        </w:rPr>
        <w:t xml:space="preserve">-1 </w:t>
      </w:r>
      <w:r>
        <w:rPr>
          <w:rFonts w:ascii="Arial" w:hAnsi="Arial" w:cs="Arial"/>
          <w:sz w:val="18"/>
          <w:szCs w:val="18"/>
        </w:rPr>
        <w:t>deformasyon hızında 10 mm çatlak uzunluğunda 5 mm çatlak uzunluğuna göre en düşük tokluk farkı 1,07 kat olarak görülmüştür</w:t>
      </w:r>
    </w:p>
    <w:p w14:paraId="1735258D" w14:textId="169C5EF5" w:rsidR="00321A37" w:rsidRPr="00611757" w:rsidRDefault="00321A37" w:rsidP="00F459AD"/>
    <w:p w14:paraId="6FF651E5" w14:textId="2083FACD" w:rsidR="003E0312" w:rsidRDefault="003E0312"/>
    <w:p w14:paraId="78F153AC" w14:textId="77777777" w:rsidR="001A4294" w:rsidRDefault="00993FE1" w:rsidP="00993FE1">
      <w:pPr>
        <w:ind w:firstLine="360"/>
        <w:jc w:val="center"/>
        <w:rPr>
          <w:b/>
          <w:bCs/>
        </w:rPr>
      </w:pPr>
      <w:proofErr w:type="spellStart"/>
      <w:r w:rsidRPr="00993FE1">
        <w:rPr>
          <w:b/>
          <w:bCs/>
          <w:sz w:val="32"/>
          <w:szCs w:val="32"/>
        </w:rPr>
        <w:t>Rapor</w:t>
      </w:r>
      <w:proofErr w:type="spellEnd"/>
      <w:r>
        <w:rPr>
          <w:b/>
          <w:bCs/>
        </w:rPr>
        <w:t xml:space="preserve"> </w:t>
      </w:r>
    </w:p>
    <w:p w14:paraId="0F812950" w14:textId="78D74446" w:rsidR="001C7653" w:rsidRPr="00993FE1" w:rsidRDefault="001A4294" w:rsidP="00993FE1">
      <w:pPr>
        <w:ind w:firstLine="360"/>
        <w:jc w:val="center"/>
      </w:pPr>
      <w:hyperlink r:id="rId12" w:history="1">
        <w:r w:rsidRPr="00973AB3">
          <w:rPr>
            <w:rStyle w:val="Hyperlink"/>
            <w:b/>
            <w:bCs/>
          </w:rPr>
          <w:t>https://www.researchgate.net/publication/344840404_Tabakali_Kompozit_Yapida_Kirilma_Davranislarinin_Belirlenmesinde_Makin</w:t>
        </w:r>
        <w:r w:rsidRPr="00973AB3">
          <w:rPr>
            <w:rStyle w:val="Hyperlink"/>
            <w:b/>
            <w:bCs/>
          </w:rPr>
          <w:t>a</w:t>
        </w:r>
        <w:r w:rsidRPr="00973AB3">
          <w:rPr>
            <w:rStyle w:val="Hyperlink"/>
            <w:b/>
            <w:bCs/>
          </w:rPr>
          <w:t>_Ogrenmesi_Yaklasimi</w:t>
        </w:r>
      </w:hyperlink>
    </w:p>
    <w:p w14:paraId="45A105DC" w14:textId="4D6A90A1" w:rsidR="001C7653" w:rsidRDefault="001C7653"/>
    <w:p w14:paraId="0C3B43D0" w14:textId="77777777" w:rsidR="001C7653" w:rsidRDefault="001C7653"/>
    <w:p w14:paraId="7E5D770E" w14:textId="77777777" w:rsidR="00804104" w:rsidRPr="00C920F4" w:rsidRDefault="00804104" w:rsidP="00804104">
      <w:pPr>
        <w:jc w:val="right"/>
        <w:rPr>
          <w:b/>
          <w:bCs/>
          <w:sz w:val="28"/>
          <w:szCs w:val="28"/>
        </w:rPr>
      </w:pPr>
      <w:r w:rsidRPr="00C920F4">
        <w:rPr>
          <w:b/>
          <w:bCs/>
          <w:sz w:val="28"/>
          <w:szCs w:val="28"/>
        </w:rPr>
        <w:t>İlhan Ersoy 190301024</w:t>
      </w:r>
    </w:p>
    <w:p w14:paraId="0D9DEB6D" w14:textId="77777777" w:rsidR="00804104" w:rsidRDefault="00804104"/>
    <w:sectPr w:rsidR="00804104" w:rsidSect="00FA23E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EE5B6" w14:textId="77777777" w:rsidR="00B379D0" w:rsidRDefault="00B379D0" w:rsidP="009707DF">
      <w:pPr>
        <w:spacing w:after="0" w:line="240" w:lineRule="auto"/>
      </w:pPr>
      <w:r>
        <w:separator/>
      </w:r>
    </w:p>
  </w:endnote>
  <w:endnote w:type="continuationSeparator" w:id="0">
    <w:p w14:paraId="16F4788D" w14:textId="77777777" w:rsidR="00B379D0" w:rsidRDefault="00B379D0" w:rsidP="0097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Bold">
    <w:altName w:val="Arial"/>
    <w:panose1 w:val="020B0604020202020204"/>
    <w:charset w:val="00"/>
    <w:family w:val="roman"/>
    <w:pitch w:val="default"/>
  </w:font>
  <w:font w:name="System 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C1E22" w14:textId="77777777" w:rsidR="00B379D0" w:rsidRDefault="00B379D0" w:rsidP="009707DF">
      <w:pPr>
        <w:spacing w:after="0" w:line="240" w:lineRule="auto"/>
      </w:pPr>
      <w:r>
        <w:separator/>
      </w:r>
    </w:p>
  </w:footnote>
  <w:footnote w:type="continuationSeparator" w:id="0">
    <w:p w14:paraId="46AF7933" w14:textId="77777777" w:rsidR="00B379D0" w:rsidRDefault="00B379D0" w:rsidP="00970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20EE7"/>
    <w:multiLevelType w:val="multilevel"/>
    <w:tmpl w:val="A8D8E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70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37"/>
    <w:rsid w:val="001A4294"/>
    <w:rsid w:val="001C7653"/>
    <w:rsid w:val="003026E6"/>
    <w:rsid w:val="00321A37"/>
    <w:rsid w:val="003E0312"/>
    <w:rsid w:val="00433F4E"/>
    <w:rsid w:val="00530814"/>
    <w:rsid w:val="00577294"/>
    <w:rsid w:val="006857EC"/>
    <w:rsid w:val="006C551E"/>
    <w:rsid w:val="00804104"/>
    <w:rsid w:val="009707DF"/>
    <w:rsid w:val="00993FE1"/>
    <w:rsid w:val="00A8431F"/>
    <w:rsid w:val="00B379D0"/>
    <w:rsid w:val="00C12F56"/>
    <w:rsid w:val="00C920F4"/>
    <w:rsid w:val="00CE6B67"/>
    <w:rsid w:val="00D46927"/>
    <w:rsid w:val="00EC0815"/>
    <w:rsid w:val="00F459AD"/>
    <w:rsid w:val="00FA23E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D722"/>
  <w15:docId w15:val="{17B2A8FA-2F0C-5545-806E-8CC4194E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A37"/>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A37"/>
    <w:pPr>
      <w:spacing w:before="100" w:beforeAutospacing="1" w:after="100" w:afterAutospacing="1" w:line="240" w:lineRule="auto"/>
    </w:pPr>
    <w:rPr>
      <w:rFonts w:ascii="Times New Roman" w:eastAsia="Times New Roman" w:hAnsi="Times New Roman" w:cs="Times New Roman"/>
      <w:sz w:val="24"/>
      <w:szCs w:val="24"/>
      <w:lang w:val="en-TR"/>
    </w:rPr>
  </w:style>
  <w:style w:type="paragraph" w:styleId="Header">
    <w:name w:val="header"/>
    <w:basedOn w:val="Normal"/>
    <w:link w:val="HeaderChar"/>
    <w:uiPriority w:val="99"/>
    <w:unhideWhenUsed/>
    <w:rsid w:val="00970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7DF"/>
    <w:rPr>
      <w:sz w:val="22"/>
      <w:szCs w:val="22"/>
      <w:lang w:val="en-US"/>
    </w:rPr>
  </w:style>
  <w:style w:type="paragraph" w:styleId="Footer">
    <w:name w:val="footer"/>
    <w:basedOn w:val="Normal"/>
    <w:link w:val="FooterChar"/>
    <w:uiPriority w:val="99"/>
    <w:unhideWhenUsed/>
    <w:rsid w:val="00970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7DF"/>
    <w:rPr>
      <w:sz w:val="22"/>
      <w:szCs w:val="22"/>
      <w:lang w:val="en-US"/>
    </w:rPr>
  </w:style>
  <w:style w:type="character" w:styleId="Hyperlink">
    <w:name w:val="Hyperlink"/>
    <w:basedOn w:val="DefaultParagraphFont"/>
    <w:uiPriority w:val="99"/>
    <w:unhideWhenUsed/>
    <w:rsid w:val="00993FE1"/>
    <w:rPr>
      <w:color w:val="0563C1" w:themeColor="hyperlink"/>
      <w:u w:val="single"/>
    </w:rPr>
  </w:style>
  <w:style w:type="character" w:styleId="UnresolvedMention">
    <w:name w:val="Unresolved Mention"/>
    <w:basedOn w:val="DefaultParagraphFont"/>
    <w:uiPriority w:val="99"/>
    <w:semiHidden/>
    <w:unhideWhenUsed/>
    <w:rsid w:val="00993FE1"/>
    <w:rPr>
      <w:color w:val="605E5C"/>
      <w:shd w:val="clear" w:color="auto" w:fill="E1DFDD"/>
    </w:rPr>
  </w:style>
  <w:style w:type="character" w:styleId="FollowedHyperlink">
    <w:name w:val="FollowedHyperlink"/>
    <w:basedOn w:val="DefaultParagraphFont"/>
    <w:uiPriority w:val="99"/>
    <w:semiHidden/>
    <w:unhideWhenUsed/>
    <w:rsid w:val="00993F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5468">
      <w:bodyDiv w:val="1"/>
      <w:marLeft w:val="0"/>
      <w:marRight w:val="0"/>
      <w:marTop w:val="0"/>
      <w:marBottom w:val="0"/>
      <w:divBdr>
        <w:top w:val="none" w:sz="0" w:space="0" w:color="auto"/>
        <w:left w:val="none" w:sz="0" w:space="0" w:color="auto"/>
        <w:bottom w:val="none" w:sz="0" w:space="0" w:color="auto"/>
        <w:right w:val="none" w:sz="0" w:space="0" w:color="auto"/>
      </w:divBdr>
      <w:divsChild>
        <w:div w:id="584531275">
          <w:marLeft w:val="0"/>
          <w:marRight w:val="0"/>
          <w:marTop w:val="0"/>
          <w:marBottom w:val="0"/>
          <w:divBdr>
            <w:top w:val="none" w:sz="0" w:space="0" w:color="auto"/>
            <w:left w:val="none" w:sz="0" w:space="0" w:color="auto"/>
            <w:bottom w:val="none" w:sz="0" w:space="0" w:color="auto"/>
            <w:right w:val="none" w:sz="0" w:space="0" w:color="auto"/>
          </w:divBdr>
          <w:divsChild>
            <w:div w:id="1239560503">
              <w:marLeft w:val="0"/>
              <w:marRight w:val="0"/>
              <w:marTop w:val="0"/>
              <w:marBottom w:val="0"/>
              <w:divBdr>
                <w:top w:val="none" w:sz="0" w:space="0" w:color="auto"/>
                <w:left w:val="none" w:sz="0" w:space="0" w:color="auto"/>
                <w:bottom w:val="none" w:sz="0" w:space="0" w:color="auto"/>
                <w:right w:val="none" w:sz="0" w:space="0" w:color="auto"/>
              </w:divBdr>
              <w:divsChild>
                <w:div w:id="15621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064592">
      <w:bodyDiv w:val="1"/>
      <w:marLeft w:val="0"/>
      <w:marRight w:val="0"/>
      <w:marTop w:val="0"/>
      <w:marBottom w:val="0"/>
      <w:divBdr>
        <w:top w:val="none" w:sz="0" w:space="0" w:color="auto"/>
        <w:left w:val="none" w:sz="0" w:space="0" w:color="auto"/>
        <w:bottom w:val="none" w:sz="0" w:space="0" w:color="auto"/>
        <w:right w:val="none" w:sz="0" w:space="0" w:color="auto"/>
      </w:divBdr>
      <w:divsChild>
        <w:div w:id="944927078">
          <w:marLeft w:val="0"/>
          <w:marRight w:val="0"/>
          <w:marTop w:val="0"/>
          <w:marBottom w:val="0"/>
          <w:divBdr>
            <w:top w:val="none" w:sz="0" w:space="0" w:color="auto"/>
            <w:left w:val="none" w:sz="0" w:space="0" w:color="auto"/>
            <w:bottom w:val="none" w:sz="0" w:space="0" w:color="auto"/>
            <w:right w:val="none" w:sz="0" w:space="0" w:color="auto"/>
          </w:divBdr>
          <w:divsChild>
            <w:div w:id="1470781271">
              <w:marLeft w:val="0"/>
              <w:marRight w:val="0"/>
              <w:marTop w:val="0"/>
              <w:marBottom w:val="0"/>
              <w:divBdr>
                <w:top w:val="none" w:sz="0" w:space="0" w:color="auto"/>
                <w:left w:val="none" w:sz="0" w:space="0" w:color="auto"/>
                <w:bottom w:val="none" w:sz="0" w:space="0" w:color="auto"/>
                <w:right w:val="none" w:sz="0" w:space="0" w:color="auto"/>
              </w:divBdr>
              <w:divsChild>
                <w:div w:id="4874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84701">
      <w:bodyDiv w:val="1"/>
      <w:marLeft w:val="0"/>
      <w:marRight w:val="0"/>
      <w:marTop w:val="0"/>
      <w:marBottom w:val="0"/>
      <w:divBdr>
        <w:top w:val="none" w:sz="0" w:space="0" w:color="auto"/>
        <w:left w:val="none" w:sz="0" w:space="0" w:color="auto"/>
        <w:bottom w:val="none" w:sz="0" w:space="0" w:color="auto"/>
        <w:right w:val="none" w:sz="0" w:space="0" w:color="auto"/>
      </w:divBdr>
      <w:divsChild>
        <w:div w:id="1021665818">
          <w:marLeft w:val="0"/>
          <w:marRight w:val="0"/>
          <w:marTop w:val="0"/>
          <w:marBottom w:val="0"/>
          <w:divBdr>
            <w:top w:val="none" w:sz="0" w:space="0" w:color="auto"/>
            <w:left w:val="none" w:sz="0" w:space="0" w:color="auto"/>
            <w:bottom w:val="none" w:sz="0" w:space="0" w:color="auto"/>
            <w:right w:val="none" w:sz="0" w:space="0" w:color="auto"/>
          </w:divBdr>
          <w:divsChild>
            <w:div w:id="435909288">
              <w:marLeft w:val="0"/>
              <w:marRight w:val="0"/>
              <w:marTop w:val="0"/>
              <w:marBottom w:val="0"/>
              <w:divBdr>
                <w:top w:val="none" w:sz="0" w:space="0" w:color="auto"/>
                <w:left w:val="none" w:sz="0" w:space="0" w:color="auto"/>
                <w:bottom w:val="none" w:sz="0" w:space="0" w:color="auto"/>
                <w:right w:val="none" w:sz="0" w:space="0" w:color="auto"/>
              </w:divBdr>
              <w:divsChild>
                <w:div w:id="4893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40002">
      <w:bodyDiv w:val="1"/>
      <w:marLeft w:val="0"/>
      <w:marRight w:val="0"/>
      <w:marTop w:val="0"/>
      <w:marBottom w:val="0"/>
      <w:divBdr>
        <w:top w:val="none" w:sz="0" w:space="0" w:color="auto"/>
        <w:left w:val="none" w:sz="0" w:space="0" w:color="auto"/>
        <w:bottom w:val="none" w:sz="0" w:space="0" w:color="auto"/>
        <w:right w:val="none" w:sz="0" w:space="0" w:color="auto"/>
      </w:divBdr>
      <w:divsChild>
        <w:div w:id="1694527259">
          <w:marLeft w:val="0"/>
          <w:marRight w:val="0"/>
          <w:marTop w:val="0"/>
          <w:marBottom w:val="0"/>
          <w:divBdr>
            <w:top w:val="none" w:sz="0" w:space="0" w:color="auto"/>
            <w:left w:val="none" w:sz="0" w:space="0" w:color="auto"/>
            <w:bottom w:val="none" w:sz="0" w:space="0" w:color="auto"/>
            <w:right w:val="none" w:sz="0" w:space="0" w:color="auto"/>
          </w:divBdr>
          <w:divsChild>
            <w:div w:id="51931226">
              <w:marLeft w:val="0"/>
              <w:marRight w:val="0"/>
              <w:marTop w:val="0"/>
              <w:marBottom w:val="0"/>
              <w:divBdr>
                <w:top w:val="none" w:sz="0" w:space="0" w:color="auto"/>
                <w:left w:val="none" w:sz="0" w:space="0" w:color="auto"/>
                <w:bottom w:val="none" w:sz="0" w:space="0" w:color="auto"/>
                <w:right w:val="none" w:sz="0" w:space="0" w:color="auto"/>
              </w:divBdr>
              <w:divsChild>
                <w:div w:id="14483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8388">
      <w:bodyDiv w:val="1"/>
      <w:marLeft w:val="0"/>
      <w:marRight w:val="0"/>
      <w:marTop w:val="0"/>
      <w:marBottom w:val="0"/>
      <w:divBdr>
        <w:top w:val="none" w:sz="0" w:space="0" w:color="auto"/>
        <w:left w:val="none" w:sz="0" w:space="0" w:color="auto"/>
        <w:bottom w:val="none" w:sz="0" w:space="0" w:color="auto"/>
        <w:right w:val="none" w:sz="0" w:space="0" w:color="auto"/>
      </w:divBdr>
      <w:divsChild>
        <w:div w:id="430930319">
          <w:marLeft w:val="0"/>
          <w:marRight w:val="0"/>
          <w:marTop w:val="0"/>
          <w:marBottom w:val="0"/>
          <w:divBdr>
            <w:top w:val="none" w:sz="0" w:space="0" w:color="auto"/>
            <w:left w:val="none" w:sz="0" w:space="0" w:color="auto"/>
            <w:bottom w:val="none" w:sz="0" w:space="0" w:color="auto"/>
            <w:right w:val="none" w:sz="0" w:space="0" w:color="auto"/>
          </w:divBdr>
          <w:divsChild>
            <w:div w:id="272250184">
              <w:marLeft w:val="0"/>
              <w:marRight w:val="0"/>
              <w:marTop w:val="0"/>
              <w:marBottom w:val="0"/>
              <w:divBdr>
                <w:top w:val="none" w:sz="0" w:space="0" w:color="auto"/>
                <w:left w:val="none" w:sz="0" w:space="0" w:color="auto"/>
                <w:bottom w:val="none" w:sz="0" w:space="0" w:color="auto"/>
                <w:right w:val="none" w:sz="0" w:space="0" w:color="auto"/>
              </w:divBdr>
              <w:divsChild>
                <w:div w:id="10925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97787">
      <w:bodyDiv w:val="1"/>
      <w:marLeft w:val="0"/>
      <w:marRight w:val="0"/>
      <w:marTop w:val="0"/>
      <w:marBottom w:val="0"/>
      <w:divBdr>
        <w:top w:val="none" w:sz="0" w:space="0" w:color="auto"/>
        <w:left w:val="none" w:sz="0" w:space="0" w:color="auto"/>
        <w:bottom w:val="none" w:sz="0" w:space="0" w:color="auto"/>
        <w:right w:val="none" w:sz="0" w:space="0" w:color="auto"/>
      </w:divBdr>
      <w:divsChild>
        <w:div w:id="947395587">
          <w:marLeft w:val="0"/>
          <w:marRight w:val="0"/>
          <w:marTop w:val="0"/>
          <w:marBottom w:val="0"/>
          <w:divBdr>
            <w:top w:val="none" w:sz="0" w:space="0" w:color="auto"/>
            <w:left w:val="none" w:sz="0" w:space="0" w:color="auto"/>
            <w:bottom w:val="none" w:sz="0" w:space="0" w:color="auto"/>
            <w:right w:val="none" w:sz="0" w:space="0" w:color="auto"/>
          </w:divBdr>
          <w:divsChild>
            <w:div w:id="991373259">
              <w:marLeft w:val="0"/>
              <w:marRight w:val="0"/>
              <w:marTop w:val="0"/>
              <w:marBottom w:val="0"/>
              <w:divBdr>
                <w:top w:val="none" w:sz="0" w:space="0" w:color="auto"/>
                <w:left w:val="none" w:sz="0" w:space="0" w:color="auto"/>
                <w:bottom w:val="none" w:sz="0" w:space="0" w:color="auto"/>
                <w:right w:val="none" w:sz="0" w:space="0" w:color="auto"/>
              </w:divBdr>
              <w:divsChild>
                <w:div w:id="548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3374">
      <w:bodyDiv w:val="1"/>
      <w:marLeft w:val="0"/>
      <w:marRight w:val="0"/>
      <w:marTop w:val="0"/>
      <w:marBottom w:val="0"/>
      <w:divBdr>
        <w:top w:val="none" w:sz="0" w:space="0" w:color="auto"/>
        <w:left w:val="none" w:sz="0" w:space="0" w:color="auto"/>
        <w:bottom w:val="none" w:sz="0" w:space="0" w:color="auto"/>
        <w:right w:val="none" w:sz="0" w:space="0" w:color="auto"/>
      </w:divBdr>
      <w:divsChild>
        <w:div w:id="2070374706">
          <w:marLeft w:val="0"/>
          <w:marRight w:val="0"/>
          <w:marTop w:val="0"/>
          <w:marBottom w:val="0"/>
          <w:divBdr>
            <w:top w:val="none" w:sz="0" w:space="0" w:color="auto"/>
            <w:left w:val="none" w:sz="0" w:space="0" w:color="auto"/>
            <w:bottom w:val="none" w:sz="0" w:space="0" w:color="auto"/>
            <w:right w:val="none" w:sz="0" w:space="0" w:color="auto"/>
          </w:divBdr>
          <w:divsChild>
            <w:div w:id="1314916482">
              <w:marLeft w:val="0"/>
              <w:marRight w:val="0"/>
              <w:marTop w:val="0"/>
              <w:marBottom w:val="0"/>
              <w:divBdr>
                <w:top w:val="none" w:sz="0" w:space="0" w:color="auto"/>
                <w:left w:val="none" w:sz="0" w:space="0" w:color="auto"/>
                <w:bottom w:val="none" w:sz="0" w:space="0" w:color="auto"/>
                <w:right w:val="none" w:sz="0" w:space="0" w:color="auto"/>
              </w:divBdr>
              <w:divsChild>
                <w:div w:id="17451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3904">
      <w:bodyDiv w:val="1"/>
      <w:marLeft w:val="0"/>
      <w:marRight w:val="0"/>
      <w:marTop w:val="0"/>
      <w:marBottom w:val="0"/>
      <w:divBdr>
        <w:top w:val="none" w:sz="0" w:space="0" w:color="auto"/>
        <w:left w:val="none" w:sz="0" w:space="0" w:color="auto"/>
        <w:bottom w:val="none" w:sz="0" w:space="0" w:color="auto"/>
        <w:right w:val="none" w:sz="0" w:space="0" w:color="auto"/>
      </w:divBdr>
      <w:divsChild>
        <w:div w:id="513038200">
          <w:marLeft w:val="0"/>
          <w:marRight w:val="0"/>
          <w:marTop w:val="0"/>
          <w:marBottom w:val="0"/>
          <w:divBdr>
            <w:top w:val="none" w:sz="0" w:space="0" w:color="auto"/>
            <w:left w:val="none" w:sz="0" w:space="0" w:color="auto"/>
            <w:bottom w:val="none" w:sz="0" w:space="0" w:color="auto"/>
            <w:right w:val="none" w:sz="0" w:space="0" w:color="auto"/>
          </w:divBdr>
          <w:divsChild>
            <w:div w:id="133717550">
              <w:marLeft w:val="0"/>
              <w:marRight w:val="0"/>
              <w:marTop w:val="0"/>
              <w:marBottom w:val="0"/>
              <w:divBdr>
                <w:top w:val="none" w:sz="0" w:space="0" w:color="auto"/>
                <w:left w:val="none" w:sz="0" w:space="0" w:color="auto"/>
                <w:bottom w:val="none" w:sz="0" w:space="0" w:color="auto"/>
                <w:right w:val="none" w:sz="0" w:space="0" w:color="auto"/>
              </w:divBdr>
              <w:divsChild>
                <w:div w:id="18983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92197">
      <w:bodyDiv w:val="1"/>
      <w:marLeft w:val="0"/>
      <w:marRight w:val="0"/>
      <w:marTop w:val="0"/>
      <w:marBottom w:val="0"/>
      <w:divBdr>
        <w:top w:val="none" w:sz="0" w:space="0" w:color="auto"/>
        <w:left w:val="none" w:sz="0" w:space="0" w:color="auto"/>
        <w:bottom w:val="none" w:sz="0" w:space="0" w:color="auto"/>
        <w:right w:val="none" w:sz="0" w:space="0" w:color="auto"/>
      </w:divBdr>
      <w:divsChild>
        <w:div w:id="1381902241">
          <w:marLeft w:val="0"/>
          <w:marRight w:val="0"/>
          <w:marTop w:val="0"/>
          <w:marBottom w:val="0"/>
          <w:divBdr>
            <w:top w:val="none" w:sz="0" w:space="0" w:color="auto"/>
            <w:left w:val="none" w:sz="0" w:space="0" w:color="auto"/>
            <w:bottom w:val="none" w:sz="0" w:space="0" w:color="auto"/>
            <w:right w:val="none" w:sz="0" w:space="0" w:color="auto"/>
          </w:divBdr>
          <w:divsChild>
            <w:div w:id="1056778819">
              <w:marLeft w:val="0"/>
              <w:marRight w:val="0"/>
              <w:marTop w:val="0"/>
              <w:marBottom w:val="0"/>
              <w:divBdr>
                <w:top w:val="none" w:sz="0" w:space="0" w:color="auto"/>
                <w:left w:val="none" w:sz="0" w:space="0" w:color="auto"/>
                <w:bottom w:val="none" w:sz="0" w:space="0" w:color="auto"/>
                <w:right w:val="none" w:sz="0" w:space="0" w:color="auto"/>
              </w:divBdr>
              <w:divsChild>
                <w:div w:id="7444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6775">
      <w:bodyDiv w:val="1"/>
      <w:marLeft w:val="0"/>
      <w:marRight w:val="0"/>
      <w:marTop w:val="0"/>
      <w:marBottom w:val="0"/>
      <w:divBdr>
        <w:top w:val="none" w:sz="0" w:space="0" w:color="auto"/>
        <w:left w:val="none" w:sz="0" w:space="0" w:color="auto"/>
        <w:bottom w:val="none" w:sz="0" w:space="0" w:color="auto"/>
        <w:right w:val="none" w:sz="0" w:space="0" w:color="auto"/>
      </w:divBdr>
      <w:divsChild>
        <w:div w:id="509417826">
          <w:marLeft w:val="0"/>
          <w:marRight w:val="0"/>
          <w:marTop w:val="0"/>
          <w:marBottom w:val="0"/>
          <w:divBdr>
            <w:top w:val="none" w:sz="0" w:space="0" w:color="auto"/>
            <w:left w:val="none" w:sz="0" w:space="0" w:color="auto"/>
            <w:bottom w:val="none" w:sz="0" w:space="0" w:color="auto"/>
            <w:right w:val="none" w:sz="0" w:space="0" w:color="auto"/>
          </w:divBdr>
          <w:divsChild>
            <w:div w:id="1848591042">
              <w:marLeft w:val="0"/>
              <w:marRight w:val="0"/>
              <w:marTop w:val="0"/>
              <w:marBottom w:val="0"/>
              <w:divBdr>
                <w:top w:val="none" w:sz="0" w:space="0" w:color="auto"/>
                <w:left w:val="none" w:sz="0" w:space="0" w:color="auto"/>
                <w:bottom w:val="none" w:sz="0" w:space="0" w:color="auto"/>
                <w:right w:val="none" w:sz="0" w:space="0" w:color="auto"/>
              </w:divBdr>
              <w:divsChild>
                <w:div w:id="18358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26660">
      <w:bodyDiv w:val="1"/>
      <w:marLeft w:val="0"/>
      <w:marRight w:val="0"/>
      <w:marTop w:val="0"/>
      <w:marBottom w:val="0"/>
      <w:divBdr>
        <w:top w:val="none" w:sz="0" w:space="0" w:color="auto"/>
        <w:left w:val="none" w:sz="0" w:space="0" w:color="auto"/>
        <w:bottom w:val="none" w:sz="0" w:space="0" w:color="auto"/>
        <w:right w:val="none" w:sz="0" w:space="0" w:color="auto"/>
      </w:divBdr>
      <w:divsChild>
        <w:div w:id="923416095">
          <w:marLeft w:val="0"/>
          <w:marRight w:val="0"/>
          <w:marTop w:val="0"/>
          <w:marBottom w:val="0"/>
          <w:divBdr>
            <w:top w:val="none" w:sz="0" w:space="0" w:color="auto"/>
            <w:left w:val="none" w:sz="0" w:space="0" w:color="auto"/>
            <w:bottom w:val="none" w:sz="0" w:space="0" w:color="auto"/>
            <w:right w:val="none" w:sz="0" w:space="0" w:color="auto"/>
          </w:divBdr>
          <w:divsChild>
            <w:div w:id="1873499390">
              <w:marLeft w:val="0"/>
              <w:marRight w:val="0"/>
              <w:marTop w:val="0"/>
              <w:marBottom w:val="0"/>
              <w:divBdr>
                <w:top w:val="none" w:sz="0" w:space="0" w:color="auto"/>
                <w:left w:val="none" w:sz="0" w:space="0" w:color="auto"/>
                <w:bottom w:val="none" w:sz="0" w:space="0" w:color="auto"/>
                <w:right w:val="none" w:sz="0" w:space="0" w:color="auto"/>
              </w:divBdr>
              <w:divsChild>
                <w:div w:id="9943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6618">
      <w:bodyDiv w:val="1"/>
      <w:marLeft w:val="0"/>
      <w:marRight w:val="0"/>
      <w:marTop w:val="0"/>
      <w:marBottom w:val="0"/>
      <w:divBdr>
        <w:top w:val="none" w:sz="0" w:space="0" w:color="auto"/>
        <w:left w:val="none" w:sz="0" w:space="0" w:color="auto"/>
        <w:bottom w:val="none" w:sz="0" w:space="0" w:color="auto"/>
        <w:right w:val="none" w:sz="0" w:space="0" w:color="auto"/>
      </w:divBdr>
      <w:divsChild>
        <w:div w:id="1073700690">
          <w:marLeft w:val="0"/>
          <w:marRight w:val="0"/>
          <w:marTop w:val="0"/>
          <w:marBottom w:val="0"/>
          <w:divBdr>
            <w:top w:val="none" w:sz="0" w:space="0" w:color="auto"/>
            <w:left w:val="none" w:sz="0" w:space="0" w:color="auto"/>
            <w:bottom w:val="none" w:sz="0" w:space="0" w:color="auto"/>
            <w:right w:val="none" w:sz="0" w:space="0" w:color="auto"/>
          </w:divBdr>
          <w:divsChild>
            <w:div w:id="1944653980">
              <w:marLeft w:val="0"/>
              <w:marRight w:val="0"/>
              <w:marTop w:val="0"/>
              <w:marBottom w:val="0"/>
              <w:divBdr>
                <w:top w:val="none" w:sz="0" w:space="0" w:color="auto"/>
                <w:left w:val="none" w:sz="0" w:space="0" w:color="auto"/>
                <w:bottom w:val="none" w:sz="0" w:space="0" w:color="auto"/>
                <w:right w:val="none" w:sz="0" w:space="0" w:color="auto"/>
              </w:divBdr>
              <w:divsChild>
                <w:div w:id="19141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58374">
      <w:bodyDiv w:val="1"/>
      <w:marLeft w:val="0"/>
      <w:marRight w:val="0"/>
      <w:marTop w:val="0"/>
      <w:marBottom w:val="0"/>
      <w:divBdr>
        <w:top w:val="none" w:sz="0" w:space="0" w:color="auto"/>
        <w:left w:val="none" w:sz="0" w:space="0" w:color="auto"/>
        <w:bottom w:val="none" w:sz="0" w:space="0" w:color="auto"/>
        <w:right w:val="none" w:sz="0" w:space="0" w:color="auto"/>
      </w:divBdr>
      <w:divsChild>
        <w:div w:id="770049000">
          <w:marLeft w:val="0"/>
          <w:marRight w:val="0"/>
          <w:marTop w:val="0"/>
          <w:marBottom w:val="0"/>
          <w:divBdr>
            <w:top w:val="none" w:sz="0" w:space="0" w:color="auto"/>
            <w:left w:val="none" w:sz="0" w:space="0" w:color="auto"/>
            <w:bottom w:val="none" w:sz="0" w:space="0" w:color="auto"/>
            <w:right w:val="none" w:sz="0" w:space="0" w:color="auto"/>
          </w:divBdr>
          <w:divsChild>
            <w:div w:id="1078674444">
              <w:marLeft w:val="0"/>
              <w:marRight w:val="0"/>
              <w:marTop w:val="0"/>
              <w:marBottom w:val="0"/>
              <w:divBdr>
                <w:top w:val="none" w:sz="0" w:space="0" w:color="auto"/>
                <w:left w:val="none" w:sz="0" w:space="0" w:color="auto"/>
                <w:bottom w:val="none" w:sz="0" w:space="0" w:color="auto"/>
                <w:right w:val="none" w:sz="0" w:space="0" w:color="auto"/>
              </w:divBdr>
              <w:divsChild>
                <w:div w:id="2140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44840404_Tabakali_Kompozit_Yapida_Kirilma_Davranislarinin_Belirlenmesinde_Makina_Ogrenmesi_Yaklasim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4F328-64DE-8948-A642-BF1EFBABD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ERSOY</dc:creator>
  <cp:keywords/>
  <dc:description/>
  <cp:lastModifiedBy>İlhan ERSOY</cp:lastModifiedBy>
  <cp:revision>13</cp:revision>
  <dcterms:created xsi:type="dcterms:W3CDTF">2023-01-02T20:08:00Z</dcterms:created>
  <dcterms:modified xsi:type="dcterms:W3CDTF">2023-01-03T12:23:00Z</dcterms:modified>
</cp:coreProperties>
</file>