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코메디닷컴 인터뷰 답변</w:t>
      </w:r>
    </w:p>
    <w:p>
      <w:pPr>
        <w:pStyle w:val="Subtitle"/>
      </w:pPr>
      <w:r>
        <w:t>현정근 아주대학교병원 재활의학과 교수</w:t>
      </w:r>
    </w:p>
    <w:p>
      <w:r>
        <w:t>2026년 10월 26일 월요일 오후 2시 예정  |  근거 통합본 v1.2  |  2026년 10월 25일</w:t>
      </w:r>
    </w:p>
    <w:p>
      <w:r>
        <w:t>현재 환자에게 가능한 치료를 바탕으로, 이번 연구가 더하려는 효과와 임상 적용까지 필요한 검증을 질문별로 설명했습니다. 연구 근거는 전문용어보다 환자의 기능과 생활에 어떤 의미가 있는지를 중심으로 풀었습니다.</w:t>
      </w:r>
    </w:p>
    <w:p>
      <w:pPr>
        <w:pStyle w:val="Heading1"/>
      </w:pPr>
      <w:r>
        <w:t>인터뷰 직전 읽을 핵심 답변</w:t>
      </w:r>
    </w:p>
    <w:p>
      <w:pPr>
        <w:pStyle w:val="Heading2"/>
      </w:pPr>
      <w:r>
        <w:t>1 연구의 출발점과 재활의학</w:t>
      </w:r>
    </w:p>
    <w:p>
      <w:r>
        <w:t>현재 치료는 손상 정도에 맞춘 수술과 재활입니다. 저희 연구는 회복할 환경과 자극, 훈련을 연결해 기능을 더 높이려는 작업입니다.</w:t>
      </w:r>
    </w:p>
    <w:p>
      <w:pPr>
        <w:pStyle w:val="Heading2"/>
      </w:pPr>
      <w:r>
        <w:t>2 전기자극의 원리와 이번 연구의 차별점</w:t>
      </w:r>
    </w:p>
    <w:p>
      <w:r>
        <w:t>일부 사람 임상시험에서 전기자극의 추가 효과가 보고됐습니다. 이번에는 생분해 전자부품과 입체 구조를 함께 프린팅하는 기반을 만들었습니다.</w:t>
      </w:r>
    </w:p>
    <w:p>
      <w:pPr>
        <w:pStyle w:val="Heading2"/>
      </w:pPr>
      <w:r>
        <w:t>3 체내 분해가 환자에게 주는 의미와 안전성</w:t>
      </w:r>
    </w:p>
    <w:p>
      <w:r>
        <w:t>필요한 기간 작동한 뒤 흡수되면 회수수술 부담을 줄일 가능성이 있습니다. 작동기간과 분해 중 안전성을 함께 확인해야 합니다.</w:t>
      </w:r>
    </w:p>
    <w:p>
      <w:pPr>
        <w:pStyle w:val="Heading2"/>
      </w:pPr>
      <w:r>
        <w:t>4 동물실험 결과와 환자에게 기대하는 회복</w:t>
      </w:r>
    </w:p>
    <w:p>
      <w:r>
        <w:t>쥐에서 일부 회복 지표가 좋아졌고 큰 동물에서 급성 작동을 확인했습니다. 사람의 추가 회복 효과는 임상시험으로 검증해야 합니다.</w:t>
      </w:r>
    </w:p>
    <w:p>
      <w:pPr>
        <w:pStyle w:val="Heading2"/>
      </w:pPr>
      <w:r>
        <w:t>5 어떤 환자에게 먼저 도움이 될 수 있는가</w:t>
      </w:r>
    </w:p>
    <w:p>
      <w:r>
        <w:t>먼저 말초신경 수술 후 회복을 돕는 적용을 검토할 수 있습니다. 중추신경에서는 재생과 남은 회로의 가소성을 구분해 연구하고 있습니다.</w:t>
      </w:r>
    </w:p>
    <w:p>
      <w:pPr>
        <w:pStyle w:val="Heading2"/>
      </w:pPr>
      <w:r>
        <w:t>6 환자 적용 시점과 필요한 제도 및 국가 지원</w:t>
      </w:r>
    </w:p>
    <w:p>
      <w:r>
        <w:t>해외의 일부 비침습 기기는 이미 제한된 환자군에 허가됐습니다. 저희 생분해 장치는 제조·분해 안전성·임상을 별도로 검증해야 합니다.</w:t>
      </w:r>
    </w:p>
    <w:p>
      <w:r>
        <w:rPr>
          <w:sz w:val="18"/>
        </w:rPr>
        <w:t>문항 끝의 R·E번호는 동봉한 근거자료의 참고문헌과 연결됩니다.</w:t>
      </w:r>
    </w:p>
    <w:p>
      <w:pPr>
        <w:pStyle w:val="Heading1"/>
        <w:pageBreakBefore/>
      </w:pPr>
      <w:r>
        <w:t>1 연구의 출발점과 재활의학</w:t>
      </w:r>
    </w:p>
    <w:p>
      <w:pPr>
        <w:pStyle w:val="Heading2"/>
      </w:pPr>
      <w:r>
        <w:t>기자 질문</w:t>
      </w:r>
    </w:p>
    <w:p>
      <w:r>
        <w:t>연구 출발점이 궁금합니다. 재활의학에서 가장 쉽게 떠올릴 수 있는 분야는 운동이나 물리치료일 것 같은데요. 교수님께서 주로 연구하시는 ‘손상된 신경을 회복하는 치료’는 어떤 분야인지 설명해주신다면? 평소에 만나시는 환자들의 특성도 이런 전문분야에 영향을 미쳤을까요?</w:t>
      </w:r>
    </w:p>
    <w:p>
      <w:pPr>
        <w:pStyle w:val="Heading2"/>
      </w:pPr>
      <w:r>
        <w:t>답변</w:t>
      </w:r>
    </w:p>
    <w:p>
      <w:r>
        <w:t>재활의학의 목표는 환자가 다시 움직이고, 느끼고, 생활할 수 있도록 돕는 것입니다. 신경이 손상되면 힘이 빠지는 것뿐 아니라 감각이 둔해지거나 통증이 생기고, 손으로 물건을 집거나 걷는 일이 어려워질 수 있습니다. 운동이나 물리치료는 이런 기능을 되찾는 데 중요한 치료이고, 저는 그와 함께 손상된 신경 자체의 회복을 도울 방법을 연구해 왔습니다.</w:t>
      </w:r>
    </w:p>
    <w:p>
      <w:r>
        <w:t>현재 환자를 치료할 때는 먼저 신경이 어디에서 얼마나 손상됐는지 판단해야 합니다. 눌린 신경은 압박을 풀어 주는 치료가 필요할 수 있고, 완전히 끊어진 신경은 적절한 봉합이나 재건이 필요합니다. 동시에 관절이 굳지 않게 하고 근육과 감각, 동작을 훈련하는 재활을 이어갑니다. 전자약 연구는 이런 치료에 더해 회복을 높일 방법을 찾는 작업입니다.</w:t>
      </w:r>
    </w:p>
    <w:p>
      <w:r>
        <w:t>말초신경과 뇌·척수 같은 중추신경은 회복의 조건이 다릅니다. 말초신경에는 다시 자랄 여지가 있지만, 잘 자라더라도 원래의 근육이나 감각 부위에 제대로 연결돼야 합니다. 중추신경에서는 재생을 방해하는 손상 환경과 남아 있는 회로의 기능을 함께 살펴야 합니다. 신경섬유가 다시 자라는 것을 재생이라고 하고, 남은 회로가 연결과 사용 방식을 바꾸는 것을 가소성이라고 합니다.</w:t>
      </w:r>
    </w:p>
    <w:p>
      <w:r>
        <w:t>저희는 그동안 손상 부위의 염증과 산화스트레스를 줄이는 연구, 세포가 살아갈 발판을 만드는 연구, 운동재활로 신경계의 변화를 유도하는 연구를 이어왔습니다. 이번 전자약 연구도 그 흐름 안에 있습니다. 회복하기 좋은 환경을 만들고 적절한 자극과 훈련을 연결해, 결국 환자의 생활 기능을 더 높이는 것이 목표입니다.</w:t>
      </w:r>
    </w:p>
    <w:p>
      <w:r>
        <w:rPr>
          <w:sz w:val="18"/>
        </w:rPr>
        <w:t>근거 R6·R8–R12, E11·E13</w:t>
      </w:r>
    </w:p>
    <w:p>
      <w:pPr>
        <w:pStyle w:val="Heading1"/>
        <w:pageBreakBefore/>
      </w:pPr>
      <w:r>
        <w:t>2 전기자극의 원리와 이번 연구의 차별점</w:t>
      </w:r>
    </w:p>
    <w:p>
      <w:pPr>
        <w:pStyle w:val="Heading2"/>
      </w:pPr>
      <w:r>
        <w:t>기자 질문</w:t>
      </w:r>
    </w:p>
    <w:p>
      <w:r>
        <w:t>지난 개발 성과를 한 문장으로 정리하면 [몸 속에 들어가 말초신경을 치료하고 스스로 녹아 없어지는 전자약]일 텐데요. 전기 자극을 통해 손상 신경의 재생을 돕는 연구는 현재 어느 수준까지 와있습니까? 기존 연구에 비해 이번 개발 내용의 차별점은 어디에 있을지요?</w:t>
      </w:r>
    </w:p>
    <w:p>
      <w:pPr>
        <w:pStyle w:val="Heading2"/>
      </w:pPr>
      <w:r>
        <w:t>답변</w:t>
      </w:r>
    </w:p>
    <w:p>
      <w:r>
        <w:t>신경은 원래 전기신호로 정보를 주고받습니다. 전자약은 전기자극 등으로 신경의 활동을 조절해 치료효과를 얻으려는 기술입니다. 손상 신경의 회복을 돕는 자극과, 통증을 줄이기 위해 피부에 붙이는 자극은 목적과 방법이 다르므로 구분해야 합니다.</w:t>
      </w:r>
    </w:p>
    <w:p>
      <w:r>
        <w:t>사람에게서도 근거가 쌓이고 있습니다. 2023년에는 7개 임상연구, 229명의 결과를 종합한 문헌고찰이 나왔습니다. 2026년 손목터널증후군 환자 64명의 무작위시험에서는 수술 1주일 전에 신경 가까이에서 1시간 자극한 군의 신경 기능과 손 조작성 회복이 더 좋았습니다. 다만 모든 검사에서 차이가 난 것은 아니고, 다른 방식의 피부표면 자극에서는 추가 효과가 없었던 연구도 있습니다. 자극을 어디에, 언제, 어떤 방법으로 주는지가 중요하다는 뜻입니다.</w:t>
      </w:r>
    </w:p>
    <w:p>
      <w:r>
        <w:t>이런 연구들이 전기자극이라는 치료원리의 가능성을 보여준다면, 이번 연구는 그 자극을 전달하는 장치를 어떻게 만들 것인가에 초점을 둡니다. 전기가 흐르는 재료뿐 아니라 반도체, 절연재료, 장치를 지지하는 재료를 3D 프린팅으로 함께 쌓아 무선 신경자극기를 만들었습니다. 외부 코일이 보내는 에너지를 받아 작동하므로 몸속 배터리가 필요하지 않습니다.</w:t>
      </w:r>
    </w:p>
    <w:p>
      <w:r>
        <w:t>3D 프린팅은 신경을 감싸는 장치의 크기와 형태를 바꿀 수 있는 제조 기반입니다. 신경 자체를 프린팅하는 것은 아닙니다. 무선 생분해 신경자극 연구는 이미 있었고, 저희는 그 흐름에서 전자부품과 입체 구조를 함께 만드는 방법을 발전시켰습니다. 앞으로 환자의 신체 구조와 치료 목적에 맞춰 안전하게 제작할 가능성을 넓혔다는 데 의미가 있습니다.</w:t>
      </w:r>
    </w:p>
    <w:p>
      <w:r>
        <w:rPr>
          <w:sz w:val="18"/>
        </w:rPr>
        <w:t>근거 R1·R3·R6·R7·R17, E1–E4·E10</w:t>
      </w:r>
    </w:p>
    <w:p>
      <w:pPr>
        <w:pStyle w:val="Heading1"/>
        <w:pageBreakBefore/>
      </w:pPr>
      <w:r>
        <w:t>3 체내 분해가 환자에게 주는 의미와 안전성</w:t>
      </w:r>
    </w:p>
    <w:p>
      <w:pPr>
        <w:pStyle w:val="Heading2"/>
      </w:pPr>
      <w:r>
        <w:t>기자 질문</w:t>
      </w:r>
    </w:p>
    <w:p>
      <w:r>
        <w:t>몸 속에서 자연스럽게 사라진다는 점도 특별합니다. 장치를 다시 꺼내지 않아도 된다는 것은 환자에게 있어 왜 중요한가요? 분해된 장치 재료가 어떤 원리로 몸에 해를 끼치지 않는지도 원리를 설명 부탁드립니다.</w:t>
      </w:r>
    </w:p>
    <w:p>
      <w:pPr>
        <w:pStyle w:val="Heading2"/>
      </w:pPr>
      <w:r>
        <w:t>답변</w:t>
      </w:r>
    </w:p>
    <w:p>
      <w:r>
        <w:t>치료에 일시적으로 필요한 장치라면, 필요한 기간 동안 일한 뒤 몸에서 흡수되도록 하는 것이 목표입니다. 그렇게 되면 장치를 회수하기 위해 다시 절개하고 마취하는 부담을 줄일 수 있습니다. 특히 회복 중인 신경 주변을 다시 수술해야 하는 부담을 줄일 가능성이 있다는 점이 중요합니다.</w:t>
      </w:r>
    </w:p>
    <w:p>
      <w:r>
        <w:t>개념은 몸에서 흡수되는 실밥을 떠올리시면 이해하기 쉽습니다. 장치를 이루는 재료가 체액과 반응하면서 더 작은 물질로 바뀌도록 설계한 것입니다. 금속 성분은 이온 등의 형태로 바뀌고, 고분자는 분자 연결이 끊어져 작은 조각으로 나뉩니다. 그 뒤 몸에서 처리되고 배출되는 경로는 재료마다 다릅니다.</w:t>
      </w:r>
    </w:p>
    <w:p>
      <w:r>
        <w:t>다만 “녹는다”는 말만으로 안전하다고 할 수는 없습니다. 어떤 물질이 얼마나 빠르게 나오는지, 신경 주변에 염증이나 압박이 생기지 않는지, 다른 장기에 부담을 주지 않는지 확인해야 합니다. 이번 동물실험에서는 정해진 관찰기간과 검사 범위에서 뚜렷한 국소 손상이나 혈액검사 이상이 나타나지 않았습니다. 앞으로 사람에게 쓰려면 더 긴 기간의 안전성을 확인해야 합니다.</w:t>
      </w:r>
    </w:p>
    <w:p>
      <w:r>
        <w:t>또 장치가 일을 마치는 시점과 완전히 흡수되는 시점은 다릅니다. 너무 일찍 분해되면 치료에 필요한 자극을 전달하지 못하고, 너무 오래 남으면 흡수형 장치의 장점을 충분히 살리기 어렵습니다. 이번 논문에서도 일반 시제품과 분해를 빠르게 만든 조건을 나눠 살폈습니다. 따라서 “사람 몸에서 몇 주 뒤 완전히 사라진다”고 정해 말하기보다, 치료기간과 분해속도를 맞춰 가는 연구라고 설명하는 것이 정확합니다.</w:t>
      </w:r>
    </w:p>
    <w:p>
      <w:r>
        <w:rPr>
          <w:sz w:val="18"/>
        </w:rPr>
        <w:t>근거 R1·R2·R3·R16, E10</w:t>
      </w:r>
    </w:p>
    <w:p>
      <w:pPr>
        <w:pStyle w:val="Heading1"/>
        <w:pageBreakBefore/>
      </w:pPr>
      <w:r>
        <w:t>4 동물실험 결과와 환자에게 기대하는 회복</w:t>
      </w:r>
    </w:p>
    <w:p>
      <w:pPr>
        <w:pStyle w:val="Heading2"/>
      </w:pPr>
      <w:r>
        <w:t>기자 질문</w:t>
      </w:r>
    </w:p>
    <w:p>
      <w:r>
        <w:t>동물실험에서는 어떤 회복 가능성을 확인하셨나요? 이를 인체에 적용했을 때는 어떤 결과를 기대하고 예상하시는지 궁금합니다.</w:t>
      </w:r>
    </w:p>
    <w:p>
      <w:pPr>
        <w:pStyle w:val="Heading2"/>
      </w:pPr>
      <w:r>
        <w:t>답변</w:t>
      </w:r>
    </w:p>
    <w:p>
      <w:r>
        <w:t>이번 연구에서는 장치가 몸속에서 실제로 작동하는지와, 손상 후 회복을 도울 수 있는지를 나눠 확인했습니다. 쥐에서는 무선 자극에 따른 근육의 전기반응을 확인했고, 큰 동물에서는 신경을 감싸는 장치가 전달한 자극에 신경이 반응하는지를 확인했습니다. 큰 동물의 결과는 몸속에서 작동한다는 증거이며, 장기적으로 걷는 기능이 회복됐다는 결과와는 구분해야 합니다.</w:t>
      </w:r>
    </w:p>
    <w:p>
      <w:r>
        <w:t>회복 효과는 쥐의 좌골신경을 절단한 뒤 다시 봉합한 모델에서 살폈습니다. 각 군 4마리의 소규모 탐색실험이었습니다. 자극을 준 군과 주지 않은 군 등을 8주간 관찰했을 때, 자극군의 신경과 근육을 잇는 전기반응이 회복되는 경향이 있었고 일부 근육의 무게와 근섬유 크기 지표가 더 좋았습니다. 다만 모든 지표가 좋아진 것은 아니고, 8주 시점의 신경섬유 수에서도 유의한 차이는 없었습니다.</w:t>
      </w:r>
    </w:p>
    <w:p>
      <w:r>
        <w:t>그래서 이 결과는 신경섬유가 더 많이 생겨 완전히 회복됐다는 뜻보다, 신경과 근육이 기능적으로 회복하는 과정을 도울 가능성을 보여준 것으로 이해하는 것이 좋습니다. 회복에는 신경이 자라는 것뿐 아니라 근육과 잘 연결되고, 근육 상태를 유지하며, 그 움직임을 다시 익히는 과정이 함께 필요합니다.</w:t>
      </w:r>
    </w:p>
    <w:p>
      <w:r>
        <w:t>환자에게 기대하는 효과도 기존 수술과 재활에 더했을 때 감각과 근력, 실제 동작이 더 잘 회복되는 것입니다. 사람의 말초신경 연구에서 긍정적인 결과가 나온 점은 이런 기대를 뒷받침합니다. 그러나 사람은 손상 형태와 회복거리가 다양하므로, 이번 장치로 누구에게 어느 정도의 추가 이득이 생기는지는 임상시험에서 확인해야 합니다.</w:t>
      </w:r>
    </w:p>
    <w:p>
      <w:r>
        <w:rPr>
          <w:sz w:val="18"/>
        </w:rPr>
        <w:t>근거 R1·R2·R6·R7, E1–E3</w:t>
      </w:r>
    </w:p>
    <w:p>
      <w:pPr>
        <w:pStyle w:val="Heading1"/>
        <w:pageBreakBefore/>
      </w:pPr>
      <w:r>
        <w:t>5 어떤 환자에게 먼저 도움이 될 수 있는가</w:t>
      </w:r>
    </w:p>
    <w:p>
      <w:pPr>
        <w:pStyle w:val="Heading2"/>
      </w:pPr>
      <w:r>
        <w:t>기자 질문</w:t>
      </w:r>
    </w:p>
    <w:p>
      <w:r>
        <w:t>이번 개발에 성공하신 전자약이 어떤 환자들에게 먼저 도움이 될 것으로 기대하십니까? 또 몸 속에서 분해된다는 특성을 활용하면 보다 다양한 분야로의 확장도 생각해볼 수 있을 것 같은데요. 말초 신경 손상 치료를 넘어 적용 분야를 확장한다면, 어떤 미래를 그려볼 수 있을까요?</w:t>
      </w:r>
    </w:p>
    <w:p>
      <w:pPr>
        <w:pStyle w:val="Heading2"/>
      </w:pPr>
      <w:r>
        <w:t>답변</w:t>
      </w:r>
    </w:p>
    <w:p>
      <w:r>
        <w:t>우선 검토할 대상은 외상 등으로 손상된 말초신경을 수술로 복원한 뒤 회복을 도와야 하는 환자입니다. 현재도 이런 환자는 손상 정도에 맞는 봉합이나 재건과 재활치료를 받습니다. 저희 장치는 그 과정에 일시적인 자극을 더해 회복을 높일 수 있는지를 검증하려는 것입니다. 당뇨병처럼 여러 신경에 생기는 병이나 모든 손발 저림에 같은 방식으로 적용할 수 있다는 뜻은 아닙니다.</w:t>
      </w:r>
    </w:p>
    <w:p>
      <w:r>
        <w:t>중추신경 분야에서도 기대를 뒷받침하는 사람 연구가 나왔습니다. 2024년 해외 다기관 연구에서는 만성 불완전 경수손상 환자 60명이 시험을 마쳤고, 그중 72%가 손과 팔의 근력과 기능 두 영역에서 정해 둔 개선기준을 충족했습니다. 이는 완치율이 아니라 검사에서 의미 있는 변화를 보인 비율입니다. 재활만 한 기간 뒤에 자극과 재활을 함께 진행한 연구여서, 효과를 더 엄밀하게 비교하고 지속기간을 확인할 필요는 있습니다.</w:t>
      </w:r>
    </w:p>
    <w:p>
      <w:r>
        <w:t>척수손상 환자가 자극과 훈련을 통해 보조기를 이용해 걷는 연구도 보고됐습니다. 이런 성과는 남아 있는 신경회로를 활용하고 기능을 익히는 능력이 있다는 희망을 줍니다. 다만 기능이 좋아졌다는 것과 끊어진 척수의 신경섬유가 사람에게서 다시 자랐다는 것은 다른 주장입니다.</w:t>
      </w:r>
    </w:p>
    <w:p>
      <w:r>
        <w:t>현재 저희는 전기자극이 말초신경뿐 아니라 중추신경의 재생과 가소성에 미치는 효과를 확인하고 있습니다. 앞으로 재활훈련과 연결해 임상에 적용하기를 기대합니다. 이번 생분해 기술도 필요한 기간 신경을 자극하거나 회복 상태를 측정하는 방향으로 발전시킬 수 있습니다. 이는 진행 중인 연구와 향후 개발 방향이며, 이번 말초신경 논문에서 뇌·척수 치료까지 검증했다는 뜻은 아닙니다.</w:t>
      </w:r>
    </w:p>
    <w:p>
      <w:r>
        <w:rPr>
          <w:sz w:val="18"/>
        </w:rPr>
        <w:t>근거 R1·R8·R13·R14, E5·E8–E14; 현재 중추신경 연구는 교수님 제공 설명</w:t>
      </w:r>
    </w:p>
    <w:p>
      <w:pPr>
        <w:pStyle w:val="Heading1"/>
        <w:pageBreakBefore/>
      </w:pPr>
      <w:r>
        <w:t>6 환자 적용 시점과 필요한 제도 및 국가 지원</w:t>
      </w:r>
    </w:p>
    <w:p>
      <w:pPr>
        <w:pStyle w:val="Heading2"/>
      </w:pPr>
      <w:r>
        <w:t>기자 질문</w:t>
      </w:r>
    </w:p>
    <w:p>
      <w:r>
        <w:t>이번 기술이 실제 환자 치료에 쓰이기까지는 어떤 과제가 남아 있을지 여쭙고 싶습니다. 그 과정에서 교수님의 개인적인 목표와 비전은 무엇인지, 향후 후속 연구 등은 어떻게 계획하고 계실지에 대해서도 한 말씀 부탁드립니다.</w:t>
      </w:r>
    </w:p>
    <w:p>
      <w:pPr>
        <w:pStyle w:val="Heading2"/>
      </w:pPr>
      <w:r>
        <w:t>답변</w:t>
      </w:r>
    </w:p>
    <w:p>
      <w:r>
        <w:t>전기자극 분야 전체가 아직 동물실험에만 머물러 있는 것은 아닙니다. 미국에서는 피부를 통해 척수를 자극하는 ARC-EX가 2024년 특정 불완전 경수손상 환자의 손 감각과 근력 개선 용도로 시장허가를 받았습니다. 2025년에는 운동과 병행하는 가정 사용까지 범위가 확대됐습니다. 전기자극과 재활의 결합이 실제 치료로 이어질 수 있음을 보여주는 사례입니다.</w:t>
      </w:r>
    </w:p>
    <w:p>
      <w:r>
        <w:t>그러나 이 비침습 기기와 저희가 연구하는 생분해 이식 장치는 다릅니다. 저희 장치는 사람의 신경 크기와 움직임에 맞게 설계하고, 필요한 기간 안정적으로 자극하는지, 분해산물이 안전한지 확인해야 합니다. 같은 품질로 생산하고 멸균·보관할 수 있는 임상시험용 제품을 만든 뒤에는 사람에서 안전성과 추가 치료효과를 평가해야 합니다.</w:t>
      </w:r>
    </w:p>
    <w:p>
      <w:r>
        <w:t>처음 환자에게 임상시험으로 적용하는 시점, 허가를 받는 시점, 일반 환자가 병원에서 치료받을 수 있는 시점은 각각 다릅니다. 현재 자료만으로 특정 연도를 약속하기는 어렵습니다. 대신 어떤 검증을 마쳤고 다음 단계가 무엇인지 분명히 설명하는 것이 환자에게 더 도움이 된다고 생각합니다.</w:t>
      </w:r>
    </w:p>
    <w:p>
      <w:r>
        <w:t>국가 지원도 논문 이후까지 이어질 필요가 있습니다. 분해되는 전자장치에 맞는 평가법과 표준, 제조·멸균·장기 안전성 검증, 초기 규제 상담과 임상시험을 연결해야 합니다. 공학 연구진과 임상의사, 제조기업이 중간에 끊기지 않고 협력할 수 있는 지원이 중요합니다. 효과를 평가할 때도 신경검사 수치뿐 아니라 실제 생활 기능과 환자의 치료 부담을 함께 봐야 합니다.</w:t>
      </w:r>
    </w:p>
    <w:p>
      <w:r>
        <w:t>지금 환자분들께는 새 기술을 기다리며 현재 치료를 미루기보다, 필요한 수술과 재활, 통증 및 합병증 관리를 이어가시라고 말씀드리고 싶습니다. 저희의 목표는 이런 치료를 바탕으로 신경의 회복 가능성을 더 높이는 것입니다. 회복하기 좋은 조직 환경과 적절한 자극, 훈련을 연결해 환자에게 도움이 되는 치료로 발전시키겠습니다.</w:t>
      </w:r>
    </w:p>
    <w:p>
      <w:r>
        <w:rPr>
          <w:sz w:val="18"/>
        </w:rPr>
        <w:t>근거 R1·R6·R8·R15·R16, E5–E7·E11–E14</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현정근 교수 인터뷰 준비  |  2026년 10월 25일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0" w:lineRule="exact"/>
      <w:widowControl w:val="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widowControl w:val="0"/>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val="0"/>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0" w:lineRule="exact"/>
      <w:outlineLvl w:val="0"/>
      <w:widowContro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line="340" w:lineRule="exact"/>
      <w:outlineLvl w:val="1"/>
      <w:widowControl w:val="0"/>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widowControl w:val="0"/>
      <w:snapToGrid w:val="0"/>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widowControl w:val="0"/>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widowControl w:val="0"/>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widowControl w:val="0"/>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widowControl w:val="0"/>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widowControl w:val="0"/>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widowControl w:val="0"/>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widowControl w:val="0"/>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widowControl w:val="0"/>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after="140" w:line="340" w:lineRule="exact"/>
      <w:snapToGrid w:val="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widowControl w:val="0"/>
      <w:snapToGrid w:val="0"/>
    </w:pPr>
  </w:style>
  <w:style w:type="paragraph" w:styleId="BodyText">
    <w:name w:val="Body Text"/>
    <w:basedOn w:val="Normal"/>
    <w:link w:val="BodyTextChar"/>
    <w:uiPriority w:val="99"/>
    <w:unhideWhenUsed/>
    <w:rsid w:val="00AA1D8D"/>
    <w:pPr>
      <w:spacing w:after="120"/>
      <w:widowControl w:val="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widowControl w:val="0"/>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widowControl w:val="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widowControl w:val="0"/>
      <w:snapToGrid w:val="0"/>
    </w:pPr>
  </w:style>
  <w:style w:type="paragraph" w:styleId="List2">
    <w:name w:val="List 2"/>
    <w:basedOn w:val="Normal"/>
    <w:uiPriority w:val="99"/>
    <w:unhideWhenUsed/>
    <w:rsid w:val="00326F90"/>
    <w:pPr>
      <w:ind w:left="720" w:hanging="360"/>
      <w:contextualSpacing/>
      <w:widowControl w:val="0"/>
      <w:snapToGrid w:val="0"/>
    </w:pPr>
  </w:style>
  <w:style w:type="paragraph" w:styleId="List3">
    <w:name w:val="List 3"/>
    <w:basedOn w:val="Normal"/>
    <w:uiPriority w:val="99"/>
    <w:unhideWhenUsed/>
    <w:rsid w:val="00326F90"/>
    <w:pPr>
      <w:ind w:left="1080" w:hanging="360"/>
      <w:contextualSpacing/>
      <w:widowControl w:val="0"/>
      <w:snapToGrid w:val="0"/>
    </w:pPr>
  </w:style>
  <w:style w:type="paragraph" w:styleId="ListBullet">
    <w:name w:val="List Bullet"/>
    <w:basedOn w:val="Normal"/>
    <w:uiPriority w:val="99"/>
    <w:unhideWhenUsed/>
    <w:rsid w:val="00326F90"/>
    <w:pPr>
      <w:widowControl w:val="0"/>
      <w:numPr>
        <w:numId w:val="1"/>
      </w:numPr>
      <w:contextualSpacing/>
      <w:snapToGrid w:val="0"/>
    </w:pPr>
  </w:style>
  <w:style w:type="paragraph" w:styleId="ListBullet2">
    <w:name w:val="List Bullet 2"/>
    <w:basedOn w:val="Normal"/>
    <w:uiPriority w:val="99"/>
    <w:unhideWhenUsed/>
    <w:rsid w:val="00326F90"/>
    <w:pPr>
      <w:widowControl w:val="0"/>
      <w:numPr>
        <w:numId w:val="2"/>
      </w:numPr>
      <w:contextualSpacing/>
      <w:snapToGrid w:val="0"/>
    </w:pPr>
  </w:style>
  <w:style w:type="paragraph" w:styleId="ListBullet3">
    <w:name w:val="List Bullet 3"/>
    <w:basedOn w:val="Normal"/>
    <w:uiPriority w:val="99"/>
    <w:unhideWhenUsed/>
    <w:rsid w:val="00326F90"/>
    <w:pPr>
      <w:widowControl w:val="0"/>
      <w:numPr>
        <w:numId w:val="3"/>
      </w:numPr>
      <w:contextualSpacing/>
      <w:snapToGrid w:val="0"/>
    </w:pPr>
  </w:style>
  <w:style w:type="paragraph" w:styleId="ListNumber">
    <w:name w:val="List Number"/>
    <w:basedOn w:val="Normal"/>
    <w:uiPriority w:val="99"/>
    <w:unhideWhenUsed/>
    <w:rsid w:val="00326F90"/>
    <w:pPr>
      <w:widowControl w:val="0"/>
      <w:numPr>
        <w:numId w:val="5"/>
      </w:numPr>
      <w:contextualSpacing/>
      <w:snapToGrid w:val="0"/>
    </w:pPr>
  </w:style>
  <w:style w:type="paragraph" w:styleId="ListNumber2">
    <w:name w:val="List Number 2"/>
    <w:basedOn w:val="Normal"/>
    <w:uiPriority w:val="99"/>
    <w:unhideWhenUsed/>
    <w:rsid w:val="0029639D"/>
    <w:pPr>
      <w:widowControl w:val="0"/>
      <w:numPr>
        <w:numId w:val="6"/>
      </w:numPr>
      <w:contextualSpacing/>
      <w:snapToGrid w:val="0"/>
    </w:pPr>
  </w:style>
  <w:style w:type="paragraph" w:styleId="ListNumber3">
    <w:name w:val="List Number 3"/>
    <w:basedOn w:val="Normal"/>
    <w:uiPriority w:val="99"/>
    <w:unhideWhenUsed/>
    <w:rsid w:val="0029639D"/>
    <w:pPr>
      <w:widowControl w:val="0"/>
      <w:numPr>
        <w:numId w:val="7"/>
      </w:numPr>
      <w:contextualSpacing/>
      <w:snapToGrid w:val="0"/>
    </w:pPr>
  </w:style>
  <w:style w:type="paragraph" w:styleId="ListContinue">
    <w:name w:val="List Continue"/>
    <w:basedOn w:val="Normal"/>
    <w:uiPriority w:val="99"/>
    <w:unhideWhenUsed/>
    <w:rsid w:val="0029639D"/>
    <w:pPr>
      <w:spacing w:after="120"/>
      <w:ind w:left="360"/>
      <w:contextualSpacing/>
      <w:widowControl w:val="0"/>
      <w:snapToGrid w:val="0"/>
    </w:pPr>
  </w:style>
  <w:style w:type="paragraph" w:styleId="ListContinue2">
    <w:name w:val="List Continue 2"/>
    <w:basedOn w:val="Normal"/>
    <w:uiPriority w:val="99"/>
    <w:unhideWhenUsed/>
    <w:rsid w:val="0029639D"/>
    <w:pPr>
      <w:spacing w:after="120"/>
      <w:ind w:left="720"/>
      <w:contextualSpacing/>
      <w:widowControl w:val="0"/>
      <w:snapToGrid w:val="0"/>
    </w:pPr>
  </w:style>
  <w:style w:type="paragraph" w:styleId="ListContinue3">
    <w:name w:val="List Continue 3"/>
    <w:basedOn w:val="Normal"/>
    <w:uiPriority w:val="99"/>
    <w:unhideWhenUsed/>
    <w:rsid w:val="0029639D"/>
    <w:pPr>
      <w:spacing w:after="120"/>
      <w:ind w:left="1080"/>
      <w:contextualSpacing/>
      <w:widowControl w:val="0"/>
      <w:snapToGrid w:val="0"/>
    </w:pPr>
  </w:style>
  <w:style w:type="paragraph" w:styleId="MacroText">
    <w:name w:val="macro"/>
    <w:link w:val="MacroTextChar"/>
    <w:uiPriority w:val="99"/>
    <w:unhideWhenUsed/>
    <w:rsid w:val="0029639D"/>
    <w:pPr>
      <w:widowControl w:val="0"/>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val="0"/>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widowControl w:val="0"/>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widowControl w:val="0"/>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widowControl w:val="0"/>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코메디닷컴 인터뷰 준비</dc:title>
  <dc:subject/>
  <dc:creator>현정근</dc:creator>
  <cp:keywords/>
  <dc:description>generated by python-docx</dc:description>
  <cp:lastModifiedBy/>
  <cp:revision>1</cp:revision>
  <dcterms:created xsi:type="dcterms:W3CDTF">2013-12-23T23:15:00Z</dcterms:created>
  <dcterms:modified xsi:type="dcterms:W3CDTF">2013-12-23T23:15:00Z</dcterms:modified>
  <cp:category/>
</cp:coreProperties>
</file>