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D6BC" w14:textId="78DC206A" w:rsidR="00E15C45" w:rsidRPr="00302502" w:rsidRDefault="00E15C45" w:rsidP="00E15C45">
      <w:pPr>
        <w:jc w:val="both"/>
        <w:rPr>
          <w:rFonts w:ascii="Times New Roman" w:hAnsi="Times New Roman" w:cs="Times New Roman"/>
          <w:b/>
          <w:bCs/>
          <w:sz w:val="24"/>
          <w:szCs w:val="24"/>
          <w:u w:val="single"/>
        </w:rPr>
      </w:pPr>
      <w:r w:rsidRPr="00302502">
        <w:rPr>
          <w:rFonts w:ascii="Times New Roman" w:hAnsi="Times New Roman" w:cs="Times New Roman"/>
          <w:b/>
          <w:bCs/>
          <w:sz w:val="24"/>
          <w:szCs w:val="24"/>
        </w:rPr>
        <w:t xml:space="preserve">NAME: </w:t>
      </w:r>
      <w:r w:rsidRPr="00302502">
        <w:rPr>
          <w:rFonts w:ascii="Times New Roman" w:hAnsi="Times New Roman" w:cs="Times New Roman"/>
          <w:b/>
          <w:bCs/>
          <w:sz w:val="24"/>
          <w:szCs w:val="24"/>
          <w:u w:val="single"/>
        </w:rPr>
        <w:t>GUILLERMO, RHIEL A.</w:t>
      </w:r>
    </w:p>
    <w:p w14:paraId="0351985A" w14:textId="38E15666" w:rsidR="00E15C45" w:rsidRPr="00302502" w:rsidRDefault="00E15C45" w:rsidP="00E15C45">
      <w:pPr>
        <w:jc w:val="both"/>
        <w:rPr>
          <w:rFonts w:ascii="Times New Roman" w:hAnsi="Times New Roman" w:cs="Times New Roman"/>
          <w:b/>
          <w:bCs/>
          <w:sz w:val="24"/>
          <w:szCs w:val="24"/>
        </w:rPr>
      </w:pPr>
      <w:r w:rsidRPr="00302502">
        <w:rPr>
          <w:rFonts w:ascii="Times New Roman" w:hAnsi="Times New Roman" w:cs="Times New Roman"/>
          <w:b/>
          <w:bCs/>
          <w:sz w:val="24"/>
          <w:szCs w:val="24"/>
        </w:rPr>
        <w:t>BSIT 2B</w:t>
      </w:r>
    </w:p>
    <w:p w14:paraId="527BF03D" w14:textId="028AA8CC" w:rsidR="00E15C45" w:rsidRDefault="00E15C45" w:rsidP="00E15C45">
      <w:pPr>
        <w:jc w:val="both"/>
        <w:rPr>
          <w:rFonts w:ascii="Times New Roman" w:hAnsi="Times New Roman" w:cs="Times New Roman"/>
          <w:b/>
          <w:bCs/>
          <w:sz w:val="24"/>
          <w:szCs w:val="24"/>
        </w:rPr>
      </w:pPr>
      <w:r w:rsidRPr="00302502">
        <w:rPr>
          <w:rFonts w:ascii="Times New Roman" w:hAnsi="Times New Roman" w:cs="Times New Roman"/>
          <w:b/>
          <w:bCs/>
          <w:sz w:val="24"/>
          <w:szCs w:val="24"/>
        </w:rPr>
        <w:t>ACTIVITY: REACTION PAPER</w:t>
      </w:r>
    </w:p>
    <w:p w14:paraId="1AA18723" w14:textId="1F383836" w:rsidR="00302502" w:rsidRPr="00302502" w:rsidRDefault="00302502" w:rsidP="00E15C45">
      <w:pPr>
        <w:jc w:val="both"/>
        <w:rPr>
          <w:rFonts w:ascii="Times New Roman" w:hAnsi="Times New Roman" w:cs="Times New Roman"/>
          <w:b/>
          <w:bCs/>
          <w:sz w:val="24"/>
          <w:szCs w:val="24"/>
        </w:rPr>
      </w:pPr>
      <w:r>
        <w:rPr>
          <w:rFonts w:ascii="Times New Roman" w:hAnsi="Times New Roman" w:cs="Times New Roman"/>
          <w:b/>
          <w:bCs/>
          <w:sz w:val="24"/>
          <w:szCs w:val="24"/>
        </w:rPr>
        <w:t>ART APPRECIATION</w:t>
      </w:r>
    </w:p>
    <w:p w14:paraId="3103AC4A" w14:textId="77777777" w:rsidR="00E15C45" w:rsidRDefault="00E15C45" w:rsidP="00E15C45">
      <w:pPr>
        <w:jc w:val="both"/>
        <w:rPr>
          <w:rFonts w:ascii="Times New Roman" w:hAnsi="Times New Roman" w:cs="Times New Roman"/>
          <w:sz w:val="24"/>
          <w:szCs w:val="24"/>
        </w:rPr>
      </w:pPr>
    </w:p>
    <w:p w14:paraId="51D346D6" w14:textId="3205C2D8" w:rsidR="002F264F" w:rsidRPr="002F264F" w:rsidRDefault="002F264F" w:rsidP="002F264F">
      <w:pPr>
        <w:jc w:val="both"/>
        <w:rPr>
          <w:rFonts w:ascii="Times New Roman" w:hAnsi="Times New Roman" w:cs="Times New Roman"/>
          <w:sz w:val="24"/>
          <w:szCs w:val="24"/>
        </w:rPr>
      </w:pPr>
      <w:r w:rsidRPr="002F264F">
        <w:rPr>
          <w:rFonts w:ascii="Times New Roman" w:hAnsi="Times New Roman" w:cs="Times New Roman"/>
          <w:sz w:val="24"/>
          <w:szCs w:val="24"/>
        </w:rPr>
        <w:t xml:space="preserve">My </w:t>
      </w:r>
      <w:r>
        <w:rPr>
          <w:rFonts w:ascii="Times New Roman" w:hAnsi="Times New Roman" w:cs="Times New Roman"/>
          <w:sz w:val="24"/>
          <w:szCs w:val="24"/>
        </w:rPr>
        <w:t>artwork</w:t>
      </w:r>
      <w:r w:rsidRPr="002F264F">
        <w:rPr>
          <w:rFonts w:ascii="Times New Roman" w:hAnsi="Times New Roman" w:cs="Times New Roman"/>
          <w:sz w:val="24"/>
          <w:szCs w:val="24"/>
        </w:rPr>
        <w:t xml:space="preserve"> illustrates the emotional and mental fatigue of a stressed student. The darkness, the papers on the </w:t>
      </w:r>
      <w:r w:rsidR="00AE0877">
        <w:rPr>
          <w:rFonts w:ascii="Times New Roman" w:hAnsi="Times New Roman" w:cs="Times New Roman"/>
          <w:sz w:val="24"/>
          <w:szCs w:val="24"/>
        </w:rPr>
        <w:t>table</w:t>
      </w:r>
      <w:r w:rsidRPr="002F264F">
        <w:rPr>
          <w:rFonts w:ascii="Times New Roman" w:hAnsi="Times New Roman" w:cs="Times New Roman"/>
          <w:sz w:val="24"/>
          <w:szCs w:val="24"/>
        </w:rPr>
        <w:t>, and the tired face of the student convey burnout and frustration. The blue background conveys isolation and despair, encapsulating the emotional burden of studying under stress. The phone and lamp glow highlight the prominence of technology in contemporary learning, particularly in online classes. The painting symbolically illustrates the academic pressure burden and loneliness that usually comes with it.</w:t>
      </w:r>
    </w:p>
    <w:p w14:paraId="1C22558F" w14:textId="369132A4" w:rsidR="002F264F" w:rsidRPr="002F264F" w:rsidRDefault="002F264F" w:rsidP="002F264F">
      <w:pPr>
        <w:jc w:val="both"/>
        <w:rPr>
          <w:rFonts w:ascii="Times New Roman" w:hAnsi="Times New Roman" w:cs="Times New Roman"/>
          <w:sz w:val="24"/>
          <w:szCs w:val="24"/>
        </w:rPr>
      </w:pPr>
      <w:r w:rsidRPr="002F264F">
        <w:rPr>
          <w:rFonts w:ascii="Times New Roman" w:hAnsi="Times New Roman" w:cs="Times New Roman"/>
          <w:sz w:val="24"/>
          <w:szCs w:val="24"/>
        </w:rPr>
        <w:t>My partner's experiences most closely mirror the feelings expressed in the drawing. He too struggled with adapting to online school, being overwhelmed with homework and lonely because of the absence of physical contact. The aggravation of struggling to meet deadlines, the frustration of staying motivated, and the sense of being trapped in a routine are all depicted in the drawing. This drawing best illustrates the emotional and mental difficulties that students went through adapting to online school.</w:t>
      </w:r>
    </w:p>
    <w:p w14:paraId="62699DE8" w14:textId="6524C1C1" w:rsidR="002F264F" w:rsidRPr="002F264F" w:rsidRDefault="002F264F" w:rsidP="002F264F">
      <w:pPr>
        <w:jc w:val="both"/>
        <w:rPr>
          <w:rFonts w:ascii="Times New Roman" w:hAnsi="Times New Roman" w:cs="Times New Roman"/>
          <w:sz w:val="24"/>
          <w:szCs w:val="24"/>
        </w:rPr>
      </w:pPr>
      <w:r w:rsidRPr="002F264F">
        <w:rPr>
          <w:rFonts w:ascii="Times New Roman" w:hAnsi="Times New Roman" w:cs="Times New Roman"/>
          <w:sz w:val="24"/>
          <w:szCs w:val="24"/>
        </w:rPr>
        <w:t xml:space="preserve">Although the article is on stress and fatigue, there may be assumptions or misconceptions present within its reading. Not all the students shared the same experience of </w:t>
      </w:r>
      <w:r w:rsidR="0013100B">
        <w:rPr>
          <w:rFonts w:ascii="Times New Roman" w:hAnsi="Times New Roman" w:cs="Times New Roman"/>
          <w:sz w:val="24"/>
          <w:szCs w:val="24"/>
        </w:rPr>
        <w:t>online classes</w:t>
      </w:r>
      <w:r w:rsidRPr="002F264F">
        <w:rPr>
          <w:rFonts w:ascii="Times New Roman" w:hAnsi="Times New Roman" w:cs="Times New Roman"/>
          <w:sz w:val="24"/>
          <w:szCs w:val="24"/>
        </w:rPr>
        <w:t xml:space="preserve">—some found it more accessible and more flexible than the usual classroom conditions. Although the </w:t>
      </w:r>
      <w:r w:rsidR="0013100B">
        <w:rPr>
          <w:rFonts w:ascii="Times New Roman" w:hAnsi="Times New Roman" w:cs="Times New Roman"/>
          <w:sz w:val="24"/>
          <w:szCs w:val="24"/>
        </w:rPr>
        <w:t>artwork</w:t>
      </w:r>
      <w:r w:rsidRPr="002F264F">
        <w:rPr>
          <w:rFonts w:ascii="Times New Roman" w:hAnsi="Times New Roman" w:cs="Times New Roman"/>
          <w:sz w:val="24"/>
          <w:szCs w:val="24"/>
        </w:rPr>
        <w:t xml:space="preserve"> depicts a prevalent issue, one must recognize the reality that all the students had different experiences. Some did well in an independent setting, whereas others found it stressful and fatiguing for their minds.</w:t>
      </w:r>
    </w:p>
    <w:p w14:paraId="2B20ABF2" w14:textId="7D381F64" w:rsidR="007E7DF8" w:rsidRPr="00E15C45" w:rsidRDefault="002F264F" w:rsidP="002F264F">
      <w:pPr>
        <w:jc w:val="both"/>
        <w:rPr>
          <w:rFonts w:ascii="Times New Roman" w:hAnsi="Times New Roman" w:cs="Times New Roman"/>
          <w:sz w:val="24"/>
          <w:szCs w:val="24"/>
        </w:rPr>
      </w:pPr>
      <w:r w:rsidRPr="002F264F">
        <w:rPr>
          <w:rFonts w:ascii="Times New Roman" w:hAnsi="Times New Roman" w:cs="Times New Roman"/>
          <w:sz w:val="24"/>
          <w:szCs w:val="24"/>
        </w:rPr>
        <w:t>Generally speaking, my art is a true reflection of</w:t>
      </w:r>
      <w:r w:rsidR="002459C7">
        <w:rPr>
          <w:rFonts w:ascii="Times New Roman" w:hAnsi="Times New Roman" w:cs="Times New Roman"/>
          <w:sz w:val="24"/>
          <w:szCs w:val="24"/>
        </w:rPr>
        <w:t xml:space="preserve"> my</w:t>
      </w:r>
      <w:r w:rsidRPr="002F264F">
        <w:rPr>
          <w:rFonts w:ascii="Times New Roman" w:hAnsi="Times New Roman" w:cs="Times New Roman"/>
          <w:sz w:val="24"/>
          <w:szCs w:val="24"/>
        </w:rPr>
        <w:t xml:space="preserve"> emotional and psychological stress that is caused by academic pressure, particularly in a virtual school environment. It is a reflection of the anxiety, loneliness, and frustration that most students have been compelled to endure and therefore reflects a general problem. Notably, though, it is a call to action for schools to be well-equipped with adequate mental health resources to be able to provide learners with the necessary care and mechanisms for coping with academic pressures.</w:t>
      </w:r>
    </w:p>
    <w:sectPr w:rsidR="007E7DF8" w:rsidRPr="00E15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C45"/>
    <w:rsid w:val="00030D53"/>
    <w:rsid w:val="0013100B"/>
    <w:rsid w:val="002459C7"/>
    <w:rsid w:val="002F264F"/>
    <w:rsid w:val="00302502"/>
    <w:rsid w:val="003D5DB3"/>
    <w:rsid w:val="007E7DF8"/>
    <w:rsid w:val="00AA0AE5"/>
    <w:rsid w:val="00AE0877"/>
    <w:rsid w:val="00B811A1"/>
    <w:rsid w:val="00BB120F"/>
    <w:rsid w:val="00DC1545"/>
    <w:rsid w:val="00E15C45"/>
    <w:rsid w:val="00F1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AE6E"/>
  <w15:chartTrackingRefBased/>
  <w15:docId w15:val="{92B568AF-DA87-47BE-8AB3-31F0AB208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C45"/>
    <w:rPr>
      <w:rFonts w:eastAsiaTheme="majorEastAsia" w:cstheme="majorBidi"/>
      <w:color w:val="272727" w:themeColor="text1" w:themeTint="D8"/>
    </w:rPr>
  </w:style>
  <w:style w:type="paragraph" w:styleId="Title">
    <w:name w:val="Title"/>
    <w:basedOn w:val="Normal"/>
    <w:next w:val="Normal"/>
    <w:link w:val="TitleChar"/>
    <w:uiPriority w:val="10"/>
    <w:qFormat/>
    <w:rsid w:val="00E15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C45"/>
    <w:pPr>
      <w:spacing w:before="160"/>
      <w:jc w:val="center"/>
    </w:pPr>
    <w:rPr>
      <w:i/>
      <w:iCs/>
      <w:color w:val="404040" w:themeColor="text1" w:themeTint="BF"/>
    </w:rPr>
  </w:style>
  <w:style w:type="character" w:customStyle="1" w:styleId="QuoteChar">
    <w:name w:val="Quote Char"/>
    <w:basedOn w:val="DefaultParagraphFont"/>
    <w:link w:val="Quote"/>
    <w:uiPriority w:val="29"/>
    <w:rsid w:val="00E15C45"/>
    <w:rPr>
      <w:i/>
      <w:iCs/>
      <w:color w:val="404040" w:themeColor="text1" w:themeTint="BF"/>
    </w:rPr>
  </w:style>
  <w:style w:type="paragraph" w:styleId="ListParagraph">
    <w:name w:val="List Paragraph"/>
    <w:basedOn w:val="Normal"/>
    <w:uiPriority w:val="34"/>
    <w:qFormat/>
    <w:rsid w:val="00E15C45"/>
    <w:pPr>
      <w:ind w:left="720"/>
      <w:contextualSpacing/>
    </w:pPr>
  </w:style>
  <w:style w:type="character" w:styleId="IntenseEmphasis">
    <w:name w:val="Intense Emphasis"/>
    <w:basedOn w:val="DefaultParagraphFont"/>
    <w:uiPriority w:val="21"/>
    <w:qFormat/>
    <w:rsid w:val="00E15C45"/>
    <w:rPr>
      <w:i/>
      <w:iCs/>
      <w:color w:val="2F5496" w:themeColor="accent1" w:themeShade="BF"/>
    </w:rPr>
  </w:style>
  <w:style w:type="paragraph" w:styleId="IntenseQuote">
    <w:name w:val="Intense Quote"/>
    <w:basedOn w:val="Normal"/>
    <w:next w:val="Normal"/>
    <w:link w:val="IntenseQuoteChar"/>
    <w:uiPriority w:val="30"/>
    <w:qFormat/>
    <w:rsid w:val="00E15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C45"/>
    <w:rPr>
      <w:i/>
      <w:iCs/>
      <w:color w:val="2F5496" w:themeColor="accent1" w:themeShade="BF"/>
    </w:rPr>
  </w:style>
  <w:style w:type="character" w:styleId="IntenseReference">
    <w:name w:val="Intense Reference"/>
    <w:basedOn w:val="DefaultParagraphFont"/>
    <w:uiPriority w:val="32"/>
    <w:qFormat/>
    <w:rsid w:val="00E15C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Rhiel Guillermo</dc:creator>
  <cp:keywords/>
  <dc:description/>
  <cp:lastModifiedBy>Rhiel Guillermo</cp:lastModifiedBy>
  <cp:revision>7</cp:revision>
  <dcterms:created xsi:type="dcterms:W3CDTF">2025-02-22T13:25:00Z</dcterms:created>
  <dcterms:modified xsi:type="dcterms:W3CDTF">2025-02-26T01:35:00Z</dcterms:modified>
</cp:coreProperties>
</file>