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C74" w:rsidRPr="00CD73D1" w:rsidRDefault="00CD73D1" w:rsidP="00CD73D1">
      <w:pPr>
        <w:jc w:val="center"/>
        <w:rPr>
          <w:sz w:val="44"/>
          <w:szCs w:val="44"/>
        </w:rPr>
      </w:pPr>
      <w:r w:rsidRPr="00CD73D1">
        <w:rPr>
          <w:rFonts w:hint="eastAsia"/>
          <w:sz w:val="44"/>
          <w:szCs w:val="44"/>
        </w:rPr>
        <w:t>CP Monitor</w:t>
      </w:r>
      <w:r w:rsidRPr="00CD73D1">
        <w:rPr>
          <w:rFonts w:hint="eastAsia"/>
          <w:sz w:val="44"/>
          <w:szCs w:val="44"/>
        </w:rPr>
        <w:t>自动化需求</w:t>
      </w:r>
    </w:p>
    <w:p w:rsidR="00CD73D1" w:rsidRPr="00CD73D1" w:rsidRDefault="00CD73D1" w:rsidP="00CD73D1"/>
    <w:p w:rsidR="00D8254F" w:rsidRDefault="00CD73D1" w:rsidP="00CD73D1">
      <w:pPr>
        <w:pStyle w:val="4"/>
      </w:pPr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：能够根据指令捕获信令和制定文件名保存信令文件</w:t>
      </w:r>
    </w:p>
    <w:p w:rsidR="00CD73D1" w:rsidRDefault="00CD73D1" w:rsidP="00E0056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采用后台方式保存，即开始捕获信令时就存到文件中，由</w:t>
      </w:r>
      <w:r>
        <w:rPr>
          <w:rFonts w:hint="eastAsia"/>
        </w:rPr>
        <w:t>ATP</w:t>
      </w:r>
      <w:r>
        <w:rPr>
          <w:rFonts w:hint="eastAsia"/>
        </w:rPr>
        <w:t>提供文件</w:t>
      </w:r>
      <w:r w:rsidR="00E00560">
        <w:rPr>
          <w:rFonts w:hint="eastAsia"/>
        </w:rPr>
        <w:t>名字，保存路径为</w:t>
      </w:r>
      <w:r w:rsidR="00E00560">
        <w:rPr>
          <w:rFonts w:hint="eastAsia"/>
        </w:rPr>
        <w:t>CP Monitor</w:t>
      </w:r>
      <w:r w:rsidR="00E00560">
        <w:rPr>
          <w:rFonts w:hint="eastAsia"/>
        </w:rPr>
        <w:t>所在的路径。</w:t>
      </w:r>
    </w:p>
    <w:p w:rsidR="00E00560" w:rsidRPr="00CD73D1" w:rsidRDefault="00E00560" w:rsidP="00E00560">
      <w:pPr>
        <w:pStyle w:val="a6"/>
        <w:ind w:left="360" w:firstLineChars="0" w:firstLine="0"/>
      </w:pPr>
    </w:p>
    <w:p w:rsidR="00E00560" w:rsidRDefault="00E00560" w:rsidP="00E00560">
      <w:pPr>
        <w:pStyle w:val="4"/>
      </w:pPr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：能够实时统计信令个数，并根据</w:t>
      </w:r>
      <w:r>
        <w:rPr>
          <w:rFonts w:hint="eastAsia"/>
        </w:rPr>
        <w:t>ATP</w:t>
      </w:r>
      <w:r>
        <w:rPr>
          <w:rFonts w:hint="eastAsia"/>
        </w:rPr>
        <w:t>指令返回查询</w:t>
      </w:r>
    </w:p>
    <w:p w:rsidR="00D8254F" w:rsidRDefault="00E00560" w:rsidP="00E00560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开始捕获信令时</w:t>
      </w:r>
      <w:r w:rsidR="00EF39FA">
        <w:rPr>
          <w:rFonts w:hint="eastAsia"/>
        </w:rPr>
        <w:t>，</w:t>
      </w:r>
      <w:r>
        <w:rPr>
          <w:rFonts w:hint="eastAsia"/>
        </w:rPr>
        <w:t>实时统计</w:t>
      </w:r>
      <w:r>
        <w:rPr>
          <w:rFonts w:hint="eastAsia"/>
        </w:rPr>
        <w:t>RRC</w:t>
      </w:r>
      <w:r>
        <w:rPr>
          <w:rFonts w:hint="eastAsia"/>
        </w:rPr>
        <w:t>、</w:t>
      </w:r>
      <w:r>
        <w:rPr>
          <w:rFonts w:hint="eastAsia"/>
        </w:rPr>
        <w:t>S1</w:t>
      </w:r>
      <w:r>
        <w:rPr>
          <w:rFonts w:hint="eastAsia"/>
        </w:rPr>
        <w:t>、</w:t>
      </w:r>
      <w:r>
        <w:rPr>
          <w:rFonts w:hint="eastAsia"/>
        </w:rPr>
        <w:t>X2</w:t>
      </w:r>
      <w:r>
        <w:rPr>
          <w:rFonts w:hint="eastAsia"/>
        </w:rPr>
        <w:t>、</w:t>
      </w:r>
      <w:r>
        <w:rPr>
          <w:rFonts w:hint="eastAsia"/>
        </w:rPr>
        <w:t>NAS</w:t>
      </w:r>
      <w:r>
        <w:rPr>
          <w:rFonts w:hint="eastAsia"/>
        </w:rPr>
        <w:t>（没有加密时）、其他（如建立、删除</w:t>
      </w:r>
      <w:r w:rsidR="00EF39FA">
        <w:rPr>
          <w:rFonts w:hint="eastAsia"/>
        </w:rPr>
        <w:t>小区等</w:t>
      </w:r>
      <w:r>
        <w:rPr>
          <w:rFonts w:hint="eastAsia"/>
        </w:rPr>
        <w:t>）</w:t>
      </w:r>
      <w:r w:rsidR="00EF39FA">
        <w:rPr>
          <w:rFonts w:hint="eastAsia"/>
        </w:rPr>
        <w:t>的信令个数，可以根据</w:t>
      </w:r>
      <w:r w:rsidR="00EF39FA">
        <w:rPr>
          <w:rFonts w:hint="eastAsia"/>
        </w:rPr>
        <w:t>ATP</w:t>
      </w:r>
      <w:r w:rsidR="00EF39FA">
        <w:rPr>
          <w:rFonts w:hint="eastAsia"/>
        </w:rPr>
        <w:t>指令将信令个数清零，停止捕获时停止计数。</w:t>
      </w:r>
    </w:p>
    <w:p w:rsidR="00EF39FA" w:rsidRDefault="00EF39FA" w:rsidP="00E00560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ATP</w:t>
      </w:r>
      <w:r>
        <w:rPr>
          <w:rFonts w:hint="eastAsia"/>
        </w:rPr>
        <w:t>可以在捕获信令后，查询信令个数，</w:t>
      </w:r>
      <w:r>
        <w:rPr>
          <w:rFonts w:hint="eastAsia"/>
        </w:rPr>
        <w:t>CP Monitor</w:t>
      </w:r>
      <w:r>
        <w:rPr>
          <w:rFonts w:hint="eastAsia"/>
        </w:rPr>
        <w:t>返回所有信令计数。</w:t>
      </w:r>
    </w:p>
    <w:p w:rsidR="00E00560" w:rsidRDefault="00E00560" w:rsidP="00E00560">
      <w:pPr>
        <w:pStyle w:val="a6"/>
        <w:ind w:left="360" w:firstLineChars="0" w:firstLine="0"/>
      </w:pPr>
    </w:p>
    <w:p w:rsidR="00EF39FA" w:rsidRDefault="00EF39FA" w:rsidP="00EF39FA">
      <w:pPr>
        <w:pStyle w:val="4"/>
      </w:pPr>
      <w:r>
        <w:rPr>
          <w:rFonts w:hint="eastAsia"/>
        </w:rPr>
        <w:t>需求</w:t>
      </w:r>
      <w:r>
        <w:rPr>
          <w:rFonts w:hint="eastAsia"/>
        </w:rPr>
        <w:t>3</w:t>
      </w:r>
      <w:r>
        <w:rPr>
          <w:rFonts w:hint="eastAsia"/>
        </w:rPr>
        <w:t>：能够根据</w:t>
      </w:r>
      <w:r>
        <w:rPr>
          <w:rFonts w:hint="eastAsia"/>
        </w:rPr>
        <w:t>ATP</w:t>
      </w:r>
      <w:r>
        <w:rPr>
          <w:rFonts w:hint="eastAsia"/>
        </w:rPr>
        <w:t>指令返回指定查询信令中</w:t>
      </w:r>
      <w:r>
        <w:rPr>
          <w:rFonts w:hint="eastAsia"/>
        </w:rPr>
        <w:t>IE</w:t>
      </w:r>
      <w:r>
        <w:rPr>
          <w:rFonts w:hint="eastAsia"/>
        </w:rPr>
        <w:t>值</w:t>
      </w:r>
    </w:p>
    <w:p w:rsidR="00EF39FA" w:rsidRDefault="00EF39FA" w:rsidP="00EF39FA">
      <w:pPr>
        <w:pStyle w:val="a6"/>
        <w:numPr>
          <w:ilvl w:val="0"/>
          <w:numId w:val="4"/>
        </w:numPr>
        <w:ind w:firstLineChars="0"/>
        <w:rPr>
          <w:color w:val="FF0000"/>
        </w:rPr>
      </w:pPr>
      <w:r w:rsidRPr="0008335F">
        <w:rPr>
          <w:rFonts w:hint="eastAsia"/>
          <w:color w:val="FF0000"/>
        </w:rPr>
        <w:t>如何指定查询的信令</w:t>
      </w:r>
      <w:r w:rsidR="00FD3322" w:rsidRPr="0008335F">
        <w:rPr>
          <w:rFonts w:hint="eastAsia"/>
          <w:color w:val="FF0000"/>
        </w:rPr>
        <w:t>，待确定</w:t>
      </w:r>
      <w:r w:rsidR="0008335F">
        <w:rPr>
          <w:rFonts w:hint="eastAsia"/>
          <w:color w:val="FF0000"/>
        </w:rPr>
        <w:t>：</w:t>
      </w:r>
      <w:r w:rsidR="007F194C">
        <w:rPr>
          <w:rFonts w:hint="eastAsia"/>
          <w:color w:val="FF0000"/>
        </w:rPr>
        <w:t>如有</w:t>
      </w:r>
      <w:r w:rsidR="0008335F">
        <w:rPr>
          <w:rFonts w:hint="eastAsia"/>
          <w:color w:val="FF0000"/>
        </w:rPr>
        <w:t>RRCConnectionReconfiguration</w:t>
      </w:r>
      <w:r w:rsidR="0008335F">
        <w:rPr>
          <w:rFonts w:hint="eastAsia"/>
          <w:color w:val="FF0000"/>
        </w:rPr>
        <w:t>会有</w:t>
      </w:r>
      <w:r w:rsidR="0008335F">
        <w:rPr>
          <w:rFonts w:hint="eastAsia"/>
          <w:color w:val="FF0000"/>
        </w:rPr>
        <w:t>2</w:t>
      </w:r>
      <w:r w:rsidR="001F283E">
        <w:rPr>
          <w:rFonts w:hint="eastAsia"/>
          <w:color w:val="FF0000"/>
        </w:rPr>
        <w:t>条，智能判断取第</w:t>
      </w:r>
      <w:r w:rsidR="001F283E">
        <w:rPr>
          <w:rFonts w:hint="eastAsia"/>
          <w:color w:val="FF0000"/>
        </w:rPr>
        <w:t>1</w:t>
      </w:r>
      <w:r w:rsidR="001F283E">
        <w:rPr>
          <w:rFonts w:hint="eastAsia"/>
          <w:color w:val="FF0000"/>
        </w:rPr>
        <w:t>个，还是第</w:t>
      </w:r>
      <w:r w:rsidR="001F283E">
        <w:rPr>
          <w:rFonts w:hint="eastAsia"/>
          <w:color w:val="FF0000"/>
        </w:rPr>
        <w:t>2</w:t>
      </w:r>
      <w:r w:rsidR="001F283E">
        <w:rPr>
          <w:rFonts w:hint="eastAsia"/>
          <w:color w:val="FF0000"/>
        </w:rPr>
        <w:t>个？</w:t>
      </w:r>
      <w:r w:rsidR="007F194C">
        <w:rPr>
          <w:rFonts w:hint="eastAsia"/>
          <w:color w:val="FF0000"/>
        </w:rPr>
        <w:t>还是由</w:t>
      </w:r>
      <w:r w:rsidR="007F194C">
        <w:rPr>
          <w:rFonts w:hint="eastAsia"/>
          <w:color w:val="FF0000"/>
        </w:rPr>
        <w:t>ATP</w:t>
      </w:r>
      <w:r w:rsidR="007F194C">
        <w:rPr>
          <w:rFonts w:hint="eastAsia"/>
          <w:color w:val="FF0000"/>
        </w:rPr>
        <w:t>指定，周期性</w:t>
      </w:r>
      <w:r w:rsidR="007F194C">
        <w:rPr>
          <w:rFonts w:hint="eastAsia"/>
          <w:color w:val="FF0000"/>
        </w:rPr>
        <w:t>TAU</w:t>
      </w:r>
      <w:r w:rsidR="007F194C">
        <w:rPr>
          <w:rFonts w:hint="eastAsia"/>
          <w:color w:val="FF0000"/>
        </w:rPr>
        <w:t>会不会有影响？</w:t>
      </w:r>
    </w:p>
    <w:p w:rsidR="001F283E" w:rsidRPr="007F194C" w:rsidRDefault="001F283E" w:rsidP="001F283E">
      <w:pPr>
        <w:pStyle w:val="a6"/>
        <w:ind w:left="360" w:firstLineChars="0" w:firstLine="0"/>
        <w:rPr>
          <w:color w:val="FF0000"/>
        </w:rPr>
      </w:pPr>
    </w:p>
    <w:p w:rsidR="00EF39FA" w:rsidRDefault="00EF39FA" w:rsidP="00EF39F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IE</w:t>
      </w:r>
      <w:r>
        <w:rPr>
          <w:rFonts w:hint="eastAsia"/>
        </w:rPr>
        <w:t>值，如下：</w:t>
      </w:r>
    </w:p>
    <w:p w:rsidR="00EF39FA" w:rsidRPr="00EF39FA" w:rsidRDefault="00EF39FA" w:rsidP="00EF39FA">
      <w:pPr>
        <w:pStyle w:val="a6"/>
        <w:ind w:left="360" w:firstLineChars="0" w:firstLine="0"/>
      </w:pPr>
    </w:p>
    <w:p w:rsidR="00D8254F" w:rsidRDefault="00D8254F">
      <w:r>
        <w:rPr>
          <w:rFonts w:hint="eastAsia"/>
        </w:rPr>
        <w:t>RRC: AM and UM</w:t>
      </w:r>
    </w:p>
    <w:p w:rsidR="00D8254F" w:rsidRDefault="00D8254F">
      <w:r>
        <w:rPr>
          <w:rFonts w:hint="eastAsia"/>
          <w:noProof/>
        </w:rPr>
        <w:lastRenderedPageBreak/>
        <w:drawing>
          <wp:inline distT="0" distB="0" distL="0" distR="0">
            <wp:extent cx="5274310" cy="42209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F" w:rsidRDefault="00D8254F"/>
    <w:p w:rsidR="00D8254F" w:rsidRDefault="00D657ED">
      <w:r>
        <w:rPr>
          <w:rFonts w:hint="eastAsia"/>
          <w:noProof/>
        </w:rPr>
        <w:drawing>
          <wp:inline distT="0" distB="0" distL="0" distR="0">
            <wp:extent cx="5274310" cy="42209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F" w:rsidRDefault="00D8254F">
      <w:r>
        <w:rPr>
          <w:rFonts w:hint="eastAsia"/>
        </w:rPr>
        <w:lastRenderedPageBreak/>
        <w:t>RRC</w:t>
      </w:r>
      <w:r>
        <w:rPr>
          <w:rFonts w:hint="eastAsia"/>
        </w:rPr>
        <w:t>：</w:t>
      </w:r>
      <w:r>
        <w:rPr>
          <w:rFonts w:hint="eastAsia"/>
        </w:rPr>
        <w:t>transmissionMode</w:t>
      </w:r>
    </w:p>
    <w:p w:rsidR="00D8254F" w:rsidRDefault="00D8254F">
      <w:r>
        <w:rPr>
          <w:rFonts w:hint="eastAsia"/>
          <w:noProof/>
        </w:rPr>
        <w:drawing>
          <wp:inline distT="0" distB="0" distL="0" distR="0">
            <wp:extent cx="5274310" cy="421944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F" w:rsidRDefault="00D8254F"/>
    <w:p w:rsidR="00D8254F" w:rsidRDefault="00D8254F"/>
    <w:p w:rsidR="00D8254F" w:rsidRDefault="00D8254F">
      <w:r>
        <w:rPr>
          <w:rFonts w:hint="eastAsia"/>
        </w:rPr>
        <w:t>S1AP</w:t>
      </w:r>
      <w:r>
        <w:rPr>
          <w:rFonts w:hint="eastAsia"/>
        </w:rPr>
        <w:t>：</w:t>
      </w:r>
      <w:r>
        <w:rPr>
          <w:rFonts w:hint="eastAsia"/>
        </w:rPr>
        <w:t>QCI</w:t>
      </w:r>
    </w:p>
    <w:p w:rsidR="00D8254F" w:rsidRDefault="00D8254F"/>
    <w:p w:rsidR="00D8254F" w:rsidRDefault="00D8254F">
      <w:r>
        <w:rPr>
          <w:rFonts w:hint="eastAsia"/>
          <w:noProof/>
        </w:rPr>
        <w:lastRenderedPageBreak/>
        <w:drawing>
          <wp:inline distT="0" distB="0" distL="0" distR="0">
            <wp:extent cx="5274310" cy="42209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F" w:rsidRDefault="00D8254F"/>
    <w:p w:rsidR="00D8254F" w:rsidRDefault="00D8254F">
      <w:pPr>
        <w:rPr>
          <w:rFonts w:hint="eastAsia"/>
        </w:rPr>
      </w:pPr>
    </w:p>
    <w:p w:rsidR="0075616E" w:rsidRDefault="0075616E">
      <w:pPr>
        <w:rPr>
          <w:rFonts w:hint="eastAsia"/>
        </w:rPr>
      </w:pPr>
    </w:p>
    <w:p w:rsidR="0075616E" w:rsidRDefault="0075616E">
      <w:r>
        <w:rPr>
          <w:rFonts w:hint="eastAsia"/>
        </w:rPr>
        <w:t>RRC</w:t>
      </w:r>
      <w:r>
        <w:rPr>
          <w:rFonts w:hint="eastAsia"/>
        </w:rPr>
        <w:t>：</w:t>
      </w:r>
      <w:r>
        <w:rPr>
          <w:rFonts w:hint="eastAsia"/>
        </w:rPr>
        <w:t xml:space="preserve"> Cause</w:t>
      </w:r>
      <w:bookmarkStart w:id="0" w:name="_GoBack"/>
      <w:bookmarkEnd w:id="0"/>
    </w:p>
    <w:p w:rsidR="00D8254F" w:rsidRDefault="00B82F8F">
      <w:r>
        <w:rPr>
          <w:noProof/>
        </w:rPr>
        <w:lastRenderedPageBreak/>
        <w:drawing>
          <wp:inline distT="0" distB="0" distL="0" distR="0">
            <wp:extent cx="5270500" cy="421259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F" w:rsidRDefault="00D8254F"/>
    <w:p w:rsidR="00D8254F" w:rsidRDefault="00D8254F"/>
    <w:p w:rsidR="00D8254F" w:rsidRDefault="00D8254F"/>
    <w:p w:rsidR="00D8254F" w:rsidRDefault="00D8254F"/>
    <w:sectPr w:rsidR="00D8254F" w:rsidSect="00113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6BB" w:rsidRDefault="004E46BB" w:rsidP="00D8254F">
      <w:r>
        <w:separator/>
      </w:r>
    </w:p>
  </w:endnote>
  <w:endnote w:type="continuationSeparator" w:id="0">
    <w:p w:rsidR="004E46BB" w:rsidRDefault="004E46BB" w:rsidP="00D82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6BB" w:rsidRDefault="004E46BB" w:rsidP="00D8254F">
      <w:r>
        <w:separator/>
      </w:r>
    </w:p>
  </w:footnote>
  <w:footnote w:type="continuationSeparator" w:id="0">
    <w:p w:rsidR="004E46BB" w:rsidRDefault="004E46BB" w:rsidP="00D82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B529A"/>
    <w:multiLevelType w:val="hybridMultilevel"/>
    <w:tmpl w:val="6A5CBB70"/>
    <w:lvl w:ilvl="0" w:tplc="B3A2E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5C2511"/>
    <w:multiLevelType w:val="hybridMultilevel"/>
    <w:tmpl w:val="01F68248"/>
    <w:lvl w:ilvl="0" w:tplc="27B0D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9A2B1A"/>
    <w:multiLevelType w:val="hybridMultilevel"/>
    <w:tmpl w:val="EF564748"/>
    <w:lvl w:ilvl="0" w:tplc="170CA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145265"/>
    <w:multiLevelType w:val="hybridMultilevel"/>
    <w:tmpl w:val="B1C67A14"/>
    <w:lvl w:ilvl="0" w:tplc="ED160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254F"/>
    <w:rsid w:val="0008335F"/>
    <w:rsid w:val="0011381D"/>
    <w:rsid w:val="001F283E"/>
    <w:rsid w:val="004E46BB"/>
    <w:rsid w:val="0075616E"/>
    <w:rsid w:val="007F194C"/>
    <w:rsid w:val="00B82F8F"/>
    <w:rsid w:val="00BD4C74"/>
    <w:rsid w:val="00CD73D1"/>
    <w:rsid w:val="00D657ED"/>
    <w:rsid w:val="00D8254F"/>
    <w:rsid w:val="00E00560"/>
    <w:rsid w:val="00EF39FA"/>
    <w:rsid w:val="00FD33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381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73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73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73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73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25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25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25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25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825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8254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73D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73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73D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73D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CD73D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67</Words>
  <Characters>385</Characters>
  <Application>Microsoft Office Word</Application>
  <DocSecurity>0</DocSecurity>
  <Lines>3</Lines>
  <Paragraphs>1</Paragraphs>
  <ScaleCrop>false</ScaleCrop>
  <Company>Lenovo (BeiJing) Limited</Company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ᄨપr</cp:lastModifiedBy>
  <cp:revision>10</cp:revision>
  <dcterms:created xsi:type="dcterms:W3CDTF">2014-10-31T05:40:00Z</dcterms:created>
  <dcterms:modified xsi:type="dcterms:W3CDTF">2014-10-31T09:51:00Z</dcterms:modified>
</cp:coreProperties>
</file>