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512"/>
      </w:tblGrid>
      <w:tr>
        <w:tc>
          <w:tcPr>
            <w:tcW w:type="dxa" w:w="10512"/>
            <w:shd w:fill="1E3A8A"/>
            <w:tcMar>
              <w:top w:w="160" w:type="dxa"/>
              <w:bottom w:w="160" w:type="dxa"/>
              <w:left w:w="200" w:type="dxa"/>
              <w:right w:w="200" w:type="dxa"/>
            </w:tcMar>
          </w:tcPr>
          <w:p>
            <w:pPr>
              <w:jc w:val="center"/>
            </w:pPr>
            <w:r>
              <w:rPr>
                <w:b/>
                <w:color w:val="93C5FD"/>
                <w:sz w:val="22"/>
              </w:rPr>
              <w:t>โจทย์ที่ 1 : DATA FUSION &amp; ENTERPRISE AUDIT AI</w:t>
              <w:br/>
            </w:r>
            <w:r>
              <w:rPr>
                <w:b/>
                <w:color w:val="FFFFFF"/>
                <w:sz w:val="34"/>
              </w:rPr>
              <w:t>Smart PO &amp; Invoice Auditor (8 Enterprise Cases Edition)</w:t>
              <w:br/>
            </w:r>
            <w:r>
              <w:rPr>
                <w:color w:val="BFDBFE"/>
                <w:sz w:val="19"/>
              </w:rPr>
              <w:t>สร้างเว็บแอปตรวจเช็คบิลคู่ค้าอัตโนมัติด้วย AI — ดึงข้อมูล PO ชนใบแจ้งหนี้ PDF เพื่อสกัดจับยอดงอก, ค่าปรับส่งช้า, ของขาด, เงินประกัน, และความเสี่ยงโอนเงินผิดบัญชี</w:t>
              <w:br/>
              <w:br/>
            </w:r>
            <w:r>
              <w:rPr>
                <w:b/>
                <w:color w:val="FACC15"/>
                <w:sz w:val="18"/>
              </w:rPr>
              <w:t>⏱️ เวลาโดยประมาณ: 90–120 นาที   |   🎯 เป้าหมาย: ผ่านครบ 6 requirement ขั้นต่ำ   |   💻 รูปแบบ: Vibe Coding</w:t>
            </w:r>
          </w:p>
        </w:tc>
      </w:tr>
    </w:tbl>
    <w:p/>
    <w:p>
      <w:r>
        <w:rPr>
          <w:b/>
          <w:color w:val="1E3A8A"/>
          <w:sz w:val="25"/>
        </w:rPr>
        <w:t>เข้าใจภาพใน 30 วินาที</w:t>
      </w:r>
    </w:p>
    <w:p>
      <w:pPr>
        <w:spacing w:line="276" w:lineRule="auto"/>
      </w:pPr>
      <w:r>
        <w:t>นี่คือสิ่งที่เกิดขึ้นตั้งแต่ฝ่ายบัญชีเปิดระบบ เลือกเลขที่ PO จากฐานข้อมูล อัปโหลดไฟล์บิล PDF ของคู่ค้า และให้ AI วิเคราะห์เปรียบเทียบความถูกต้อง จนถึงการออกคำแนะนำว่า 'ควรจ่ายเต็มจำนวน, ปรับลดตามยอดตรวจรับจริง, หักเงินประกันผลงาน, หรือสั่งระงับการจ่ายเงินทันทีเพราะเสี่ยงทุจริต' — ทุกอย่างเกิดขึ้นแบบ Data-Driven และอัตโนมัติ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  <w:shd w:fill="2563E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❶ ดึงข้อมูล PO จาก DB</w:t>
            </w:r>
          </w:p>
        </w:tc>
        <w:tc>
          <w:tcPr>
            <w:tcW w:type="dxa" w:w="2628"/>
            <w:shd w:fill="2563E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❷ อัปโหลดบิล PDF</w:t>
            </w:r>
          </w:p>
        </w:tc>
        <w:tc>
          <w:tcPr>
            <w:tcW w:type="dxa" w:w="2628"/>
            <w:shd w:fill="2563E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❸ AI วินิจฉัย 8 มิติ</w:t>
            </w:r>
          </w:p>
        </w:tc>
        <w:tc>
          <w:tcPr>
            <w:tcW w:type="dxa" w:w="2628"/>
            <w:shd w:fill="2563EB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❹ ออกคำสั่ง &amp; Action</w:t>
            </w:r>
          </w:p>
        </w:tc>
      </w:tr>
      <w:tr>
        <w:tc>
          <w:tcPr>
            <w:tcW w:type="dxa" w:w="262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color w:val="334155"/>
                <w:sz w:val="16"/>
              </w:rPr>
              <w:t>เชื่อมต่อ SQLite ดึงข้อมูล PO, Vendor Master, วงเงิน และเครดิตเทอม</w:t>
            </w:r>
          </w:p>
        </w:tc>
        <w:tc>
          <w:tcPr>
            <w:tcW w:type="dxa" w:w="262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color w:val="334155"/>
                <w:sz w:val="16"/>
              </w:rPr>
              <w:t>รับ Invoice &amp; Contract PDF แล้วสกัดข้อความ (Unstructured Text) ออกมาอัตโนมัติ</w:t>
            </w:r>
          </w:p>
        </w:tc>
        <w:tc>
          <w:tcPr>
            <w:tcW w:type="dxa" w:w="262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color w:val="334155"/>
                <w:sz w:val="16"/>
              </w:rPr>
              <w:t>ตรวจยอดงอก, ค่าปรับช้า, บัญชีปลอม, งวดงาน, ส่งของขาด, Retention, วันหมดอายุ, คิดเลขผิด</w:t>
            </w:r>
          </w:p>
        </w:tc>
        <w:tc>
          <w:tcPr>
            <w:tcW w:type="dxa" w:w="262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color w:val="334155"/>
                <w:sz w:val="16"/>
              </w:rPr>
              <w:t>แสดงแถบสี 🟢 อนุมัติ / 🟡 เฝ้าระวัง / 🔴 ระงับจ่าย พร้อมปุ่ม Copy สรุปส่งอีเมล</w:t>
            </w:r>
          </w:p>
        </w:tc>
      </w:tr>
    </w:tbl>
    <w:p/>
    <w:p>
      <w:r>
        <w:rPr>
          <w:b/>
          <w:color w:val="1E3A8A"/>
          <w:sz w:val="25"/>
        </w:rPr>
        <w:t>1. โจทย์นี้ต้องการอะไร (Business Problem &amp; Context)</w:t>
      </w:r>
    </w:p>
    <w:p>
      <w:pPr>
        <w:spacing w:line="276" w:lineRule="auto"/>
      </w:pPr>
      <w:r>
        <w:t>ในทุกสิ้นเดือน ฝ่ายจัดซื้อและฝ่ายบัญชีการเงินขององค์กรต้องเผชิญกับภาระงานมหาศาลในการเปิดหน้าจอ 2 จอสลับไปมา ระหว่าง 'ข้อมูลคำสั่งซื้อในระบบ ERP/Database (Purchase Order: PO)' กับ 'ไฟล์เอกสารใบแจ้งหนี้/ใบกำกับภาษี (Invoice PDF)' ที่คู่ค้าส่งมาเรียกเก็บเงิน</w:t>
      </w:r>
    </w:p>
    <w:p>
      <w:pPr>
        <w:spacing w:line="276" w:lineRule="auto"/>
      </w:pPr>
      <w:r>
        <w:t>กระบวนการตรวจสอบด้วยสายตาของมนุษย์ (Manual Cross-checking) ทั้งล่าช้า ก่อให้เกิดภาวะคอขวด และมีความเสี่ยงสูงที่จะเกิดข้อผิดพลาดที่สร้างความเสียหายระดับหลายแสนถึงหลายล้านบาทต่อปี:</w:t>
      </w:r>
    </w:p>
    <w:p>
      <w:pPr>
        <w:pStyle w:val="ListBullet"/>
        <w:spacing w:line="276" w:lineRule="auto"/>
      </w:pPr>
      <w:r>
        <w:rPr>
          <w:b/>
          <w:color w:val="991B1B"/>
        </w:rPr>
        <w:t xml:space="preserve">1. คู่ค้าแอบใส่ค่าบริการงอกนอกใบ PO (Unapproved Scope Charges): </w:t>
      </w:r>
      <w:r>
        <w:rPr>
          <w:color w:val="1F2937"/>
        </w:rPr>
        <w:t>สอดไส้ค่าบริการฉุกเฉิน ค่าเดินทาง หรือค่าวัสดุที่ไม่ได้ตกลงไว้ในสัญญาหลัก</w:t>
      </w:r>
    </w:p>
    <w:p>
      <w:pPr>
        <w:pStyle w:val="ListBullet"/>
        <w:spacing w:line="276" w:lineRule="auto"/>
      </w:pPr>
      <w:r>
        <w:rPr>
          <w:b/>
          <w:color w:val="991B1B"/>
        </w:rPr>
        <w:t xml:space="preserve">2. ส่งงานล่าช้ากว่ากำหนด แต่ไม่มีใครเปิดเช็คเงื่อนไขสัญญาเพื่อคิดค่าปรับ (Late Penalty): </w:t>
      </w:r>
      <w:r>
        <w:rPr>
          <w:color w:val="1F2937"/>
        </w:rPr>
        <w:t>คู่ค้าส่งมอบงานช้า แต่ฝ่ายตรวจรับไม่ได้คำนวณหักค่าเสียหายจากการล่าช้า (Liquidated Damages)</w:t>
      </w:r>
    </w:p>
    <w:p>
      <w:pPr>
        <w:pStyle w:val="ListBullet"/>
        <w:spacing w:line="276" w:lineRule="auto"/>
      </w:pPr>
      <w:r>
        <w:rPr>
          <w:b/>
          <w:color w:val="991B1B"/>
        </w:rPr>
        <w:t xml:space="preserve">3. ชื่อบริษัทคล้ายกัน แต่เลขประจำตัวผู้เสียภาษีหรือเลขบัญชีไม่ตรง (Mismatched Tax ID &amp; Bank Account): </w:t>
      </w:r>
      <w:r>
        <w:rPr>
          <w:color w:val="1F2937"/>
        </w:rPr>
        <w:t>เสี่ยงต่อการถูกสวมรอยบิล (Invoice Fraud) โอนเงินเข้าบัญชีมิจฉาชีพ</w:t>
      </w:r>
    </w:p>
    <w:p>
      <w:pPr>
        <w:pStyle w:val="ListBullet"/>
        <w:spacing w:line="276" w:lineRule="auto"/>
      </w:pPr>
      <w:r>
        <w:rPr>
          <w:b/>
          <w:color w:val="991B1B"/>
        </w:rPr>
        <w:t xml:space="preserve">4. เบิกเงินเกินงวดงาน (Over-milestone Billing): </w:t>
      </w:r>
      <w:r>
        <w:rPr>
          <w:color w:val="1F2937"/>
        </w:rPr>
        <w:t>สัญญาระบุงวดที่ 1 ให้เบิกได้ 30% แต่วางบิลขอเบิก 50% เกินสิทธิ์ที่ตกลงไว้</w:t>
      </w:r>
    </w:p>
    <w:p>
      <w:pPr>
        <w:pStyle w:val="ListBullet"/>
        <w:spacing w:line="276" w:lineRule="auto"/>
      </w:pPr>
      <w:r>
        <w:rPr>
          <w:b/>
          <w:color w:val="991B1B"/>
        </w:rPr>
        <w:t xml:space="preserve">5. ส่งมอบของไม่ครบตามจำนวน (Partial Delivery / Short Shipment): </w:t>
      </w:r>
      <w:r>
        <w:rPr>
          <w:color w:val="1F2937"/>
        </w:rPr>
        <w:t>สั่ง 10 ชุด ได้รับจริงแค่ 7 ชุด แต่บิลเรียกเก็บเงินเต็ม 10 ชุด</w:t>
      </w:r>
    </w:p>
    <w:p>
      <w:pPr>
        <w:pStyle w:val="ListBullet"/>
        <w:spacing w:line="276" w:lineRule="auto"/>
      </w:pPr>
      <w:r>
        <w:rPr>
          <w:b/>
          <w:color w:val="991B1B"/>
        </w:rPr>
        <w:t xml:space="preserve">6. ลืมหักเงินค้ำประกันผลงาน 5% ตามสัญญา (Missing Warranty Retention): </w:t>
      </w:r>
      <w:r>
        <w:rPr>
          <w:color w:val="1F2937"/>
        </w:rPr>
        <w:t>สัญญาระบุงวดสุดท้ายต้องหักเงิน Retention 5% ไว้นาน 1 ปี แต่วางบิลขอเบิกเต็ม 100%</w:t>
      </w:r>
    </w:p>
    <w:p>
      <w:pPr>
        <w:pStyle w:val="ListBullet"/>
        <w:spacing w:line="276" w:lineRule="auto"/>
      </w:pPr>
      <w:r>
        <w:rPr>
          <w:b/>
          <w:color w:val="991B1B"/>
        </w:rPr>
        <w:t xml:space="preserve">7. ส่งงานหลัง PO หมดอายุโดยไม่มีใบขยายเวลา (Expired PO / Missing Amendment): </w:t>
      </w:r>
      <w:r>
        <w:rPr>
          <w:color w:val="1F2937"/>
        </w:rPr>
        <w:t>PO หมดอายุไปแล้ว ต้องระงับจ่าย (Hold) เพื่อให้จัดซื้อทำ PO Amendment ก่อน</w:t>
      </w:r>
    </w:p>
    <w:p>
      <w:pPr>
        <w:pStyle w:val="ListBullet"/>
        <w:spacing w:line="276" w:lineRule="auto"/>
      </w:pPr>
      <w:r>
        <w:rPr>
          <w:b/>
          <w:color w:val="991B1B"/>
        </w:rPr>
        <w:t xml:space="preserve">8. บิลคำนวณตัวเลขผิดพลาด (Invoice Math Calculation &amp; Tax Error): </w:t>
      </w:r>
      <w:r>
        <w:rPr>
          <w:color w:val="1F2937"/>
        </w:rPr>
        <w:t>ผลรวมของรายการย่อย (Line Items) ไม่ตรงกับยอด Subtotal และภาษีท้ายบิล</w:t>
      </w:r>
    </w:p>
    <w:p>
      <w:pPr>
        <w:spacing w:line="276" w:lineRule="auto"/>
      </w:pPr>
      <w:r>
        <w:rPr>
          <w:b/>
          <w:color w:val="1E3A8A"/>
        </w:rPr>
        <w:t xml:space="preserve">สิ่งที่นักเรียนต้องสร้าง: </w:t>
      </w:r>
      <w:r>
        <w:t>เว็บแอปพลิเคชันแบบเบ็ดเสร็จ (Single-Port Monolith) บน Port 8000 ที่ให้ฝ่ายบัญชีเลือก PO จากฐานข้อมูล จากนั้นอัปโหลดไฟล์ PDF บิลและสัญญาของคู่ค้า แล้วให้ AI ช่วยสกัดข้อมูล เปรียบเทียบตารางต่อตาราง และวินิจฉัยจุดผิดปกติทั้ง 8 มิติออกมาให้เห็นชัดเจน พร้อมสรุปคำแนะนำในการอนุมัติจ่ายเงินได้ในคลิกเดียว</w:t>
      </w:r>
    </w:p>
    <w:p/>
    <w:p>
      <w:r>
        <w:rPr>
          <w:b/>
          <w:color w:val="1E3A8A"/>
          <w:sz w:val="25"/>
        </w:rPr>
        <w:t>4. กฎทางธุรกิจและตารางเฉลยเคสทดสอบ (Business Rules &amp; Ground Truth Matrix)</w:t>
      </w:r>
    </w:p>
    <w:p>
      <w:r>
        <w:t>เพื่อให้ระบบทำงานได้อย่างสมบูรณ์ ระบบต้องตรวจจับจุดผิดปกติในเอกสารทดสอบทั้ง 8 ชุดใน sample_documents/ ได้อย่างแม่นยำ: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  <w:shd w:fill="1E3A8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FFFFFF"/>
                <w:sz w:val="17"/>
              </w:rPr>
              <w:t>ชุดทดสอบ</w:t>
            </w:r>
          </w:p>
        </w:tc>
        <w:tc>
          <w:tcPr>
            <w:tcW w:type="dxa" w:w="2628"/>
            <w:shd w:fill="1E3A8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FFFFFF"/>
                <w:sz w:val="17"/>
              </w:rPr>
              <w:t>ข้อมูลใน PO (ฐานข้อมูล)</w:t>
            </w:r>
          </w:p>
        </w:tc>
        <w:tc>
          <w:tcPr>
            <w:tcW w:type="dxa" w:w="2628"/>
            <w:shd w:fill="1E3A8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FFFFFF"/>
                <w:sz w:val="17"/>
              </w:rPr>
              <w:t>สภาพข้อเท็จจริงในเอกสาร PDF</w:t>
            </w:r>
          </w:p>
        </w:tc>
        <w:tc>
          <w:tcPr>
            <w:tcW w:type="dxa" w:w="2628"/>
            <w:shd w:fill="1E3A8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FFFFFF"/>
                <w:sz w:val="17"/>
              </w:rPr>
              <w:t>ผลการวินิจฉัย &amp; ป้ายสถานะ</w:t>
            </w:r>
          </w:p>
        </w:tc>
      </w:tr>
      <w:tr>
        <w:tc>
          <w:tcPr>
            <w:tcW w:type="dxa" w:w="26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Case 1</w:t>
              <w:br/>
              <w:t>PO-2026-089</w:t>
            </w:r>
          </w:p>
        </w:tc>
        <w:tc>
          <w:tcPr>
            <w:tcW w:type="dxa" w:w="26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วงเงิน 1,000,000 บาท</w:t>
              <w:br/>
              <w:t>เครดิตเทอม 30 วัน</w:t>
            </w:r>
          </w:p>
        </w:tc>
        <w:tc>
          <w:tcPr>
            <w:tcW w:type="dxa" w:w="26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• มียอดงอก 20,000 บ. (Emergency fee)</w:t>
              <w:br/>
              <w:t>• ส่งงานช้า 10 วัน (ปรับ 0.1%/วัน = 10,000 บ.)</w:t>
              <w:br/>
              <w:t>• บิลขอเครดิตเทอม 15 วัน</w:t>
            </w:r>
          </w:p>
        </w:tc>
        <w:tc>
          <w:tcPr>
            <w:tcW w:type="dxa" w:w="26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B45309"/>
                <w:sz w:val="16"/>
              </w:rPr>
              <w:t>🟡 WARNING</w:t>
              <w:br/>
              <w:t>• ตัดยอดงอก 20,000 บ.</w:t>
              <w:br/>
              <w:t>• หักค่าปรับล่าช้า 10,000 บ.</w:t>
              <w:br/>
              <w:t>👉 ยอดอนุมัติจ่าย: 990,000 บ. (+VAT)</w:t>
            </w:r>
          </w:p>
        </w:tc>
      </w:tr>
      <w:tr>
        <w:tc>
          <w:tcPr>
            <w:tcW w:type="dxa" w:w="262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Case 2</w:t>
              <w:br/>
              <w:t>PO-2026-090</w:t>
            </w:r>
          </w:p>
        </w:tc>
        <w:tc>
          <w:tcPr>
            <w:tcW w:type="dxa" w:w="262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วงเงิน 450,000 บาท</w:t>
              <w:br/>
              <w:t>เครดิตเทอม 45 วัน</w:t>
              <w:br/>
              <w:t>ธนาคาร SCB</w:t>
            </w:r>
          </w:p>
        </w:tc>
        <w:tc>
          <w:tcPr>
            <w:tcW w:type="dxa" w:w="262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• ส่งมอบตรงเวลา ผ่าน QC ครบ</w:t>
              <w:br/>
              <w:t>• ยอดเงิน 450,000 บาท ตรงตาม PO</w:t>
              <w:br/>
              <w:t>• Tax ID และเลขบัญชีถูกต้อง</w:t>
            </w:r>
          </w:p>
        </w:tc>
        <w:tc>
          <w:tcPr>
            <w:tcW w:type="dxa" w:w="262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15803D"/>
                <w:sz w:val="16"/>
              </w:rPr>
              <w:t>🟢 APPROVED</w:t>
              <w:br/>
              <w:t>• ข้อมูลถูกต้องตามสัญญาทุกประการ</w:t>
              <w:br/>
              <w:t>• ไม่มีค่าปรับ ไม่มียอดงอก</w:t>
              <w:br/>
              <w:t>👉 ยอดอนุมัติจ่าย: 450,000 บ. (+VAT)</w:t>
            </w:r>
          </w:p>
        </w:tc>
      </w:tr>
      <w:tr>
        <w:tc>
          <w:tcPr>
            <w:tcW w:type="dxa" w:w="26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Case 3</w:t>
              <w:br/>
              <w:t>PO-2026-091</w:t>
            </w:r>
          </w:p>
        </w:tc>
        <w:tc>
          <w:tcPr>
            <w:tcW w:type="dxa" w:w="26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Vendor: VN-003</w:t>
              <w:br/>
              <w:t>Tax ID: 0105562045678</w:t>
              <w:br/>
              <w:t>BBL: 201-0-55443-3</w:t>
            </w:r>
          </w:p>
        </w:tc>
        <w:tc>
          <w:tcPr>
            <w:tcW w:type="dxa" w:w="26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• Tax ID บนบิลเป็น 0995559999999</w:t>
              <w:br/>
              <w:t>• ธนาคารบนบิลเป็น SCB 999-9-99999-9</w:t>
            </w:r>
          </w:p>
        </w:tc>
        <w:tc>
          <w:tcPr>
            <w:tcW w:type="dxa" w:w="26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B91C1C"/>
                <w:sz w:val="16"/>
              </w:rPr>
              <w:t>🔴 FRAUD ALERT</w:t>
              <w:br/>
              <w:t>• เลข Tax ID และเลขบัญชีไม่ตรงกับระบบ!</w:t>
              <w:br/>
              <w:t>• ตรวจพบความเสี่ยงทุจริต/สวมรอย</w:t>
              <w:br/>
              <w:t>👉 คำสั่ง: ระงับการจ่ายเงินทันที</w:t>
            </w:r>
          </w:p>
        </w:tc>
      </w:tr>
      <w:tr>
        <w:tc>
          <w:tcPr>
            <w:tcW w:type="dxa" w:w="262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Case 4</w:t>
              <w:br/>
              <w:t>PO-2026-092</w:t>
            </w:r>
          </w:p>
        </w:tc>
        <w:tc>
          <w:tcPr>
            <w:tcW w:type="dxa" w:w="262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วงเงินรวม 2,000,000 บาท</w:t>
              <w:br/>
              <w:t>เครดิตเทอม 30 วัน</w:t>
            </w:r>
          </w:p>
        </w:tc>
        <w:tc>
          <w:tcPr>
            <w:tcW w:type="dxa" w:w="262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• บิลขอเบิกงวด 50% = 1,000,000 บาท</w:t>
              <w:br/>
              <w:t>• สัญญาระบุงวดที่ 1 เบิกได้สูงสุด 30% (600,000 บาท)</w:t>
            </w:r>
          </w:p>
        </w:tc>
        <w:tc>
          <w:tcPr>
            <w:tcW w:type="dxa" w:w="262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B45309"/>
                <w:sz w:val="16"/>
              </w:rPr>
              <w:t>🟡 WARNING</w:t>
              <w:br/>
              <w:t>• เบิกเงินเกินงวดงานไป 400,000 บ.</w:t>
              <w:br/>
              <w:t>• งวดที่ 1 จ่ายได้สูงสุด 600,000 บ.</w:t>
              <w:br/>
              <w:t>👉 คำแนะนำ: ให้คู่ค้าแก้ยอดตามงวด</w:t>
            </w:r>
          </w:p>
        </w:tc>
      </w:tr>
      <w:tr>
        <w:tc>
          <w:tcPr>
            <w:tcW w:type="dxa" w:w="26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Case 5</w:t>
              <w:br/>
              <w:t>PO-2026-093</w:t>
            </w:r>
          </w:p>
        </w:tc>
        <w:tc>
          <w:tcPr>
            <w:tcW w:type="dxa" w:w="26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ซื้อ 10 ชุด (1.2 ล้านบ.)</w:t>
              <w:br/>
              <w:t>ชุดละ 120,000 บาท</w:t>
            </w:r>
          </w:p>
        </w:tc>
        <w:tc>
          <w:tcPr>
            <w:tcW w:type="dxa" w:w="26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• คลังสินค้าตรวจรับได้จริงแค่ 7 ชุด (840k)</w:t>
              <w:br/>
              <w:t>• อีก 3 ชุดของขาด (Backorder)</w:t>
              <w:br/>
              <w:t>• แต่บิลเรียกเก็บเงินเต็ม 10 ชุด (1.2 ล้าน)</w:t>
            </w:r>
          </w:p>
        </w:tc>
        <w:tc>
          <w:tcPr>
            <w:tcW w:type="dxa" w:w="26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B45309"/>
                <w:sz w:val="16"/>
              </w:rPr>
              <w:t>🟡 WARNING</w:t>
              <w:br/>
              <w:t>• ปรับลดยอดจ่ายตามของที่ได้รับจริง 7 ชุด</w:t>
              <w:br/>
              <w:t>• ตัดยอดของค้างส่ง 360,000 บ. ออก</w:t>
              <w:br/>
              <w:t>👉 ยอดอนุมัติจ่าย: 840,000 บ. (+VAT)</w:t>
            </w:r>
          </w:p>
        </w:tc>
      </w:tr>
      <w:tr>
        <w:tc>
          <w:tcPr>
            <w:tcW w:type="dxa" w:w="262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Case 6</w:t>
              <w:br/>
              <w:t>PO-2026-094</w:t>
            </w:r>
          </w:p>
        </w:tc>
        <w:tc>
          <w:tcPr>
            <w:tcW w:type="dxa" w:w="262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วงเงิน 3,000,000 บาท</w:t>
              <w:br/>
              <w:t>งวดสุดท้าย (Final 100%)</w:t>
            </w:r>
          </w:p>
        </w:tc>
        <w:tc>
          <w:tcPr>
            <w:tcW w:type="dxa" w:w="262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• สัญญาระบุต้องหักเงินค้ำประกันผลงาน (Retention) 5% = 150,000 บ. ไว้นาน 1 ปี</w:t>
              <w:br/>
              <w:t>• แต่บิลวางขอเบิกเต็ม 3,000,000 บ.</w:t>
            </w:r>
          </w:p>
        </w:tc>
        <w:tc>
          <w:tcPr>
            <w:tcW w:type="dxa" w:w="262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B45309"/>
                <w:sz w:val="16"/>
              </w:rPr>
              <w:t>🟡 WARNING</w:t>
              <w:br/>
              <w:t>• หัก Retention 5% (150,000 บ.) ตามสัญญา</w:t>
              <w:br/>
              <w:t>• ค้างจ่ายไว้รอครบระยะรับประกัน 1 ปี</w:t>
              <w:br/>
              <w:t>👉 ยอดอนุมัติจ่าย: 2,850,000 บ. (+VAT)</w:t>
            </w:r>
          </w:p>
        </w:tc>
      </w:tr>
      <w:tr>
        <w:tc>
          <w:tcPr>
            <w:tcW w:type="dxa" w:w="26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Case 7</w:t>
              <w:br/>
              <w:t>PO-2026-095</w:t>
            </w:r>
          </w:p>
        </w:tc>
        <w:tc>
          <w:tcPr>
            <w:tcW w:type="dxa" w:w="26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วงเงิน 650,000 บาท</w:t>
              <w:br/>
              <w:t>PO หมดอายุ: 30 มิ.ย. 2026</w:t>
            </w:r>
          </w:p>
        </w:tc>
        <w:tc>
          <w:tcPr>
            <w:tcW w:type="dxa" w:w="26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• ส่งมอบงานจริงวันที่ 20 ส.ค. 2026 (หลัง PO หมดอายุ 51 วัน)</w:t>
              <w:br/>
              <w:t>• ไม่มีใบขอขยายเวลา PO Amendment</w:t>
            </w:r>
          </w:p>
        </w:tc>
        <w:tc>
          <w:tcPr>
            <w:tcW w:type="dxa" w:w="26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B45309"/>
                <w:sz w:val="16"/>
              </w:rPr>
              <w:t>🟡 HOLD PAYMENT</w:t>
              <w:br/>
              <w:t>• ระงับการจ่ายเงินชั่วคราว (Hold)</w:t>
              <w:br/>
              <w:t>• ต้องให้จัดซื้อทำ PO Amendment ขยายเวลาก่อน</w:t>
            </w:r>
          </w:p>
        </w:tc>
      </w:tr>
      <w:tr>
        <w:tc>
          <w:tcPr>
            <w:tcW w:type="dxa" w:w="262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Case 8</w:t>
              <w:br/>
              <w:t>PO-2026-096</w:t>
            </w:r>
          </w:p>
        </w:tc>
        <w:tc>
          <w:tcPr>
            <w:tcW w:type="dxa" w:w="262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วงเงิน 500,000 บาท</w:t>
              <w:br/>
              <w:t>(200k + 180k + 120k)</w:t>
            </w:r>
          </w:p>
        </w:tc>
        <w:tc>
          <w:tcPr>
            <w:tcW w:type="dxa" w:w="262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• รายการย่อย 3 ชิ้น รวมได้ 500,000 บ.</w:t>
              <w:br/>
              <w:t>• แต่บิลคิดเลขผิดระบุ Subtotal เป็น 550,000 บ. (คิดเงินเกินจริง 50,000 บ.)</w:t>
            </w:r>
          </w:p>
        </w:tc>
        <w:tc>
          <w:tcPr>
            <w:tcW w:type="dxa" w:w="262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color w:val="B45309"/>
                <w:sz w:val="16"/>
              </w:rPr>
              <w:t>🟡 WARNING</w:t>
              <w:br/>
              <w:t>• ตรวจพบบิลคิดเลขผิดเกินไป 50,000 บ.</w:t>
              <w:br/>
              <w:t>• ภาษี VAT 7% คำนวณบนฐานที่ผิด</w:t>
              <w:br/>
              <w:t>👉 คำแนะนำ: ตีบิลกลับแก้ไขยอด</w:t>
            </w:r>
          </w:p>
        </w:tc>
      </w:tr>
    </w:tbl>
    <w:sectPr w:rsidR="00FC693F" w:rsidRPr="0006063C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onburi" w:hAnsi="Thonburi"/>
      <w:color w:val="1F2937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