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jc w:val="center"/>
      </w:pPr>
      <w:r>
        <w:rPr>
          <w:rtl w:val="0"/>
          <w:lang w:val="en-US"/>
        </w:rPr>
        <w:t>Car Racing Game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916271</wp:posOffset>
            </wp:positionH>
            <wp:positionV relativeFrom="line">
              <wp:posOffset>589867</wp:posOffset>
            </wp:positionV>
            <wp:extent cx="4274814" cy="6120057"/>
            <wp:effectExtent l="0" t="0" r="0" b="0"/>
            <wp:wrapThrough wrapText="bothSides" distL="152400" distR="152400">
              <wp:wrapPolygon edited="1">
                <wp:start x="0" y="0"/>
                <wp:lineTo x="21622" y="0"/>
                <wp:lineTo x="21622" y="21600"/>
                <wp:lineTo x="0" y="21600"/>
                <wp:lineTo x="0" y="0"/>
              </wp:wrapPolygon>
            </wp:wrapThrough>
            <wp:docPr id="107374182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图像" descr="图像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14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Inputs: Buttons controlling left &amp; right movement; Color sensor in the middle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Outputs: digital number on the top left corner</w:t>
      </w:r>
    </w:p>
    <w:p>
      <w:pPr>
        <w:pStyle w:val="正文"/>
        <w:bidi w:val="0"/>
      </w:pPr>
    </w:p>
    <w:p>
      <w:pPr>
        <w:pStyle w:val="小标题"/>
        <w:bidi w:val="0"/>
      </w:pPr>
    </w:p>
    <w:p>
      <w:pPr>
        <w:pStyle w:val="小标题"/>
        <w:bidi w:val="0"/>
      </w:pPr>
    </w:p>
    <w:p>
      <w:pPr>
        <w:pStyle w:val="小标题"/>
        <w:bidi w:val="0"/>
      </w:pPr>
    </w:p>
    <w:p>
      <w:pPr>
        <w:pStyle w:val="小标题"/>
        <w:bidi w:val="0"/>
      </w:pPr>
      <w:r>
        <w:rPr>
          <w:rFonts w:cs="Arial Unicode MS" w:eastAsia="Arial Unicode MS"/>
          <w:rtl w:val="0"/>
          <w:lang w:val="en-US"/>
        </w:rPr>
        <w:t xml:space="preserve">Parts List: </w:t>
      </w:r>
    </w:p>
    <w:p>
      <w:pPr>
        <w:pStyle w:val="正文"/>
        <w:numPr>
          <w:ilvl w:val="0"/>
          <w:numId w:val="2"/>
        </w:numPr>
        <w:bidi w:val="0"/>
      </w:pPr>
      <w:r>
        <w:rPr>
          <w:rtl w:val="0"/>
        </w:rPr>
        <w:t>RGB color sensor</w:t>
      </w:r>
    </w:p>
    <w:p>
      <w:pPr>
        <w:pStyle w:val="正文"/>
        <w:numPr>
          <w:ilvl w:val="0"/>
          <w:numId w:val="2"/>
        </w:numPr>
        <w:bidi w:val="0"/>
      </w:pPr>
      <w:r>
        <w:rPr>
          <w:rtl w:val="0"/>
        </w:rPr>
        <w:t>Additional GearHead Motors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ingFang SC Semibold">
    <w:charset w:val="00"/>
    <w:family w:val="roman"/>
    <w:pitch w:val="default"/>
  </w:font>
  <w:font w:name="PingFang SC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破折号"/>
  </w:abstractNum>
  <w:abstractNum w:abstractNumId="1">
    <w:multiLevelType w:val="hybridMultilevel"/>
    <w:styleLink w:val="破折号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Semibold" w:cs="Arial Unicode MS" w:hAnsi="PingFang SC Semi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Regular" w:cs="Arial Unicode MS" w:hAnsi="PingFang S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小标题">
    <w:name w:val="小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PingFang SC Semibold" w:cs="PingFang SC Semibold" w:hAnsi="PingFang SC Semibold" w:eastAsia="PingFang SC Semi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破折号">
    <w:name w:val="破折号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PingFang SC Semibold"/>
        <a:ea typeface="PingFang SC Semibold"/>
        <a:cs typeface="PingFang SC Semibold"/>
      </a:majorFont>
      <a:minorFont>
        <a:latin typeface="PingFang SC Regular"/>
        <a:ea typeface="PingFang SC Regular"/>
        <a:cs typeface="PingFang SC Regular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PingFang SC Medium"/>
            <a:ea typeface="PingFang SC Medium"/>
            <a:cs typeface="PingFang SC Medium"/>
            <a:sym typeface="PingFang SC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PingFang SC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