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1A4D8A6" w:rsidP="39853543" w:rsidRDefault="71A4D8A6" w14:paraId="7309D766" w14:textId="301DFC13">
      <w:pPr>
        <w:pStyle w:val="Heading1"/>
        <w:jc w:val="center"/>
        <w:rPr>
          <w:b w:val="1"/>
          <w:bCs w:val="1"/>
        </w:rPr>
      </w:pPr>
      <w:r w:rsidRPr="39853543" w:rsidR="170E407C">
        <w:rPr>
          <w:b w:val="1"/>
          <w:bCs w:val="1"/>
        </w:rPr>
        <w:t xml:space="preserve">AWS </w:t>
      </w:r>
      <w:r w:rsidRPr="39853543" w:rsidR="71A4D8A6">
        <w:rPr>
          <w:b w:val="1"/>
          <w:bCs w:val="1"/>
        </w:rPr>
        <w:t xml:space="preserve">ECS on EC2 vs </w:t>
      </w:r>
      <w:r w:rsidRPr="39853543" w:rsidR="71A4D8A6">
        <w:rPr>
          <w:b w:val="1"/>
          <w:bCs w:val="1"/>
        </w:rPr>
        <w:t>Fargate</w:t>
      </w:r>
    </w:p>
    <w:p w:rsidR="71A4D8A6" w:rsidP="39853543" w:rsidRDefault="71A4D8A6" w14:paraId="4DE0C154" w14:textId="64DE8CF6">
      <w:pPr>
        <w:pStyle w:val="Normal"/>
        <w:suppressLineNumbers w:val="0"/>
        <w:bidi w:val="0"/>
        <w:spacing w:before="0" w:beforeAutospacing="off" w:after="120" w:afterAutospacing="off" w:line="259" w:lineRule="auto"/>
        <w:ind w:left="0" w:right="0"/>
        <w:jc w:val="left"/>
      </w:pPr>
      <w:r w:rsidR="71A4D8A6">
        <w:rPr/>
        <w:t>ECS stands for Elastic Container Service</w:t>
      </w:r>
    </w:p>
    <w:p w:rsidR="21F1BAC9" w:rsidP="39853543" w:rsidRDefault="21F1BAC9" w14:paraId="79EED347" w14:textId="1F12D262">
      <w:pPr>
        <w:pStyle w:val="ListBullet"/>
        <w:numPr>
          <w:ilvl w:val="0"/>
          <w:numId w:val="0"/>
        </w:numPr>
        <w:suppressLineNumbers w:val="0"/>
        <w:bidi w:val="0"/>
        <w:spacing w:before="0" w:beforeAutospacing="off" w:after="120" w:afterAutospacing="off" w:line="259" w:lineRule="auto"/>
        <w:ind w:left="0" w:right="0" w:hanging="0"/>
        <w:jc w:val="left"/>
      </w:pPr>
      <w:r w:rsidR="21F1BAC9">
        <w:rPr/>
        <w:t>Different ways</w:t>
      </w:r>
      <w:r w:rsidR="21F1BAC9">
        <w:rPr/>
        <w:t xml:space="preserve"> to run docker images on EC2 are as </w:t>
      </w:r>
      <w:r w:rsidR="21F1BAC9">
        <w:rPr/>
        <w:t>below:</w:t>
      </w:r>
    </w:p>
    <w:p w:rsidR="21F1BAC9" w:rsidP="39853543" w:rsidRDefault="21F1BAC9" w14:paraId="3CA8828B" w14:textId="41277E68">
      <w:pPr>
        <w:pStyle w:val="ListBullet"/>
        <w:numPr>
          <w:ilvl w:val="0"/>
          <w:numId w:val="0"/>
        </w:numPr>
        <w:bidi w:val="0"/>
        <w:spacing w:before="0" w:beforeAutospacing="off" w:after="120" w:afterAutospacing="off" w:line="259" w:lineRule="auto"/>
        <w:ind w:left="0" w:right="0" w:hanging="0"/>
        <w:jc w:val="left"/>
      </w:pPr>
      <w:r w:rsidR="21F1BAC9">
        <w:drawing>
          <wp:inline wp14:editId="470E32F1" wp14:anchorId="420B16A6">
            <wp:extent cx="5943600" cy="2914650"/>
            <wp:effectExtent l="0" t="0" r="0" b="0"/>
            <wp:docPr id="1103684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7d066deebd44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F1BAC9" w:rsidP="39853543" w:rsidRDefault="21F1BAC9" w14:paraId="03940A17" w14:textId="1CDABC8A">
      <w:pPr>
        <w:pStyle w:val="ListBullet"/>
        <w:numPr>
          <w:ilvl w:val="0"/>
          <w:numId w:val="0"/>
        </w:numPr>
        <w:suppressLineNumbers w:val="0"/>
        <w:bidi w:val="0"/>
        <w:spacing w:before="0" w:beforeAutospacing="off" w:after="120" w:afterAutospacing="off" w:line="259" w:lineRule="auto"/>
        <w:ind w:right="0"/>
        <w:jc w:val="left"/>
      </w:pPr>
      <w:r w:rsidR="21F1BAC9">
        <w:rPr/>
        <w:t xml:space="preserve">ECS key terms are as </w:t>
      </w:r>
      <w:r w:rsidR="21F1BAC9">
        <w:rPr/>
        <w:t>below:</w:t>
      </w:r>
    </w:p>
    <w:p w:rsidR="39853543" w:rsidP="39853543" w:rsidRDefault="39853543" w14:paraId="3E2DFA5C" w14:textId="29C6CFAF">
      <w:pPr>
        <w:pStyle w:val="ListBullet"/>
        <w:numPr>
          <w:ilvl w:val="0"/>
          <w:numId w:val="0"/>
        </w:numPr>
        <w:bidi w:val="0"/>
        <w:spacing w:before="0" w:beforeAutospacing="off" w:after="120" w:afterAutospacing="off" w:line="259" w:lineRule="auto"/>
        <w:ind w:left="0" w:right="0" w:hanging="0"/>
        <w:jc w:val="left"/>
      </w:pPr>
    </w:p>
    <w:p w:rsidR="21F1BAC9" w:rsidP="39853543" w:rsidRDefault="21F1BAC9" w14:paraId="350CBB1C" w14:textId="392454CE">
      <w:pPr>
        <w:pStyle w:val="ListBullet"/>
        <w:numPr>
          <w:ilvl w:val="0"/>
          <w:numId w:val="0"/>
        </w:numPr>
        <w:bidi w:val="0"/>
        <w:spacing w:before="0" w:beforeAutospacing="off" w:after="120" w:afterAutospacing="off" w:line="259" w:lineRule="auto"/>
        <w:ind w:left="0" w:right="0" w:hanging="0"/>
        <w:jc w:val="left"/>
      </w:pPr>
      <w:r w:rsidR="21F1BAC9">
        <w:drawing>
          <wp:inline wp14:editId="72337656" wp14:anchorId="580A6CFB">
            <wp:extent cx="4750042" cy="2330570"/>
            <wp:effectExtent l="0" t="0" r="0" b="0"/>
            <wp:docPr id="20987343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4b234208594f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42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853543" w:rsidP="39853543" w:rsidRDefault="39853543" w14:paraId="7B8AFC78" w14:textId="692E27CB">
      <w:pPr>
        <w:pStyle w:val="ListBullet"/>
        <w:numPr>
          <w:ilvl w:val="0"/>
          <w:numId w:val="0"/>
        </w:numPr>
        <w:bidi w:val="0"/>
        <w:spacing w:before="0" w:beforeAutospacing="off" w:after="120" w:afterAutospacing="off" w:line="259" w:lineRule="auto"/>
        <w:ind w:left="0" w:right="0" w:hanging="0"/>
        <w:jc w:val="left"/>
      </w:pPr>
    </w:p>
    <w:p w:rsidR="21F1BAC9" w:rsidP="39853543" w:rsidRDefault="21F1BAC9" w14:paraId="3F10F48E" w14:textId="4F27D10A">
      <w:pPr>
        <w:pStyle w:val="ListBullet"/>
        <w:numPr>
          <w:ilvl w:val="0"/>
          <w:numId w:val="0"/>
        </w:numPr>
        <w:bidi w:val="0"/>
        <w:spacing w:before="0" w:beforeAutospacing="off" w:after="120" w:afterAutospacing="off" w:line="259" w:lineRule="auto"/>
        <w:ind w:left="0" w:right="0" w:hanging="0"/>
        <w:jc w:val="left"/>
      </w:pPr>
      <w:r w:rsidR="21F1BAC9">
        <w:rPr/>
        <w:t xml:space="preserve">Architectural Differences between ECS on EC2 vs </w:t>
      </w:r>
      <w:r w:rsidR="21F1BAC9">
        <w:rPr/>
        <w:t>Fargate</w:t>
      </w:r>
      <w:r w:rsidR="21F1BAC9">
        <w:rPr/>
        <w:t xml:space="preserve"> launch types:</w:t>
      </w:r>
    </w:p>
    <w:p w:rsidR="39853543" w:rsidP="39853543" w:rsidRDefault="39853543" w14:paraId="218730B1" w14:textId="351A35E1">
      <w:pPr>
        <w:pStyle w:val="ListBullet"/>
        <w:numPr>
          <w:ilvl w:val="0"/>
          <w:numId w:val="0"/>
        </w:numPr>
        <w:bidi w:val="0"/>
        <w:spacing w:before="0" w:beforeAutospacing="off" w:after="120" w:afterAutospacing="off" w:line="259" w:lineRule="auto"/>
        <w:ind w:left="0" w:right="0" w:hanging="0"/>
        <w:jc w:val="left"/>
      </w:pPr>
    </w:p>
    <w:p w:rsidR="21F1BAC9" w:rsidP="39853543" w:rsidRDefault="21F1BAC9" w14:paraId="5780C667" w14:textId="1E14EB65">
      <w:pPr>
        <w:pStyle w:val="ListBullet"/>
        <w:numPr>
          <w:ilvl w:val="0"/>
          <w:numId w:val="0"/>
        </w:numPr>
        <w:bidi w:val="0"/>
        <w:spacing w:before="0" w:beforeAutospacing="off" w:after="120" w:afterAutospacing="off" w:line="259" w:lineRule="auto"/>
        <w:ind w:left="0" w:right="0" w:hanging="0"/>
        <w:jc w:val="left"/>
      </w:pPr>
      <w:r w:rsidR="21F1BAC9">
        <w:drawing>
          <wp:inline wp14:editId="2DA775ED" wp14:anchorId="321C6CC4">
            <wp:extent cx="5644970" cy="3359277"/>
            <wp:effectExtent l="0" t="0" r="0" b="0"/>
            <wp:docPr id="321775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dd9579fc9b4d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4970" cy="335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F1BAC9" w:rsidP="39853543" w:rsidRDefault="21F1BAC9" w14:paraId="163CE58E" w14:textId="1C56D086">
      <w:pPr>
        <w:pStyle w:val="ListBullet"/>
        <w:numPr>
          <w:ilvl w:val="0"/>
          <w:numId w:val="0"/>
        </w:numPr>
        <w:bidi w:val="0"/>
        <w:spacing w:before="0" w:beforeAutospacing="off" w:after="120" w:afterAutospacing="off" w:line="259" w:lineRule="auto"/>
        <w:ind w:left="0" w:right="0" w:hanging="0"/>
        <w:jc w:val="left"/>
      </w:pPr>
      <w:r w:rsidR="21F1BAC9">
        <w:rPr/>
        <w:t xml:space="preserve">When to use </w:t>
      </w:r>
      <w:r w:rsidR="21F1BAC9">
        <w:rPr/>
        <w:t>What?</w:t>
      </w:r>
    </w:p>
    <w:p w:rsidR="21F1BAC9" w:rsidP="39853543" w:rsidRDefault="21F1BAC9" w14:paraId="5B20C2FF" w14:textId="185BB14A">
      <w:pPr>
        <w:pStyle w:val="ListBullet"/>
        <w:numPr>
          <w:ilvl w:val="0"/>
          <w:numId w:val="0"/>
        </w:numPr>
        <w:bidi w:val="0"/>
        <w:spacing w:before="0" w:beforeAutospacing="off" w:after="120" w:afterAutospacing="off" w:line="259" w:lineRule="auto"/>
        <w:ind w:left="0" w:right="0" w:hanging="0"/>
        <w:jc w:val="left"/>
      </w:pPr>
      <w:r w:rsidR="21F1BAC9">
        <w:drawing>
          <wp:inline wp14:editId="0F9F11D7" wp14:anchorId="1EFF1F41">
            <wp:extent cx="5883536" cy="2692342"/>
            <wp:effectExtent l="0" t="0" r="0" b="0"/>
            <wp:docPr id="1127153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06cf9f958b4e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536" cy="269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c9049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1">
    <w:abstractNumId w:val="10"/>
  </w:num>
  <w:num w:numId="1" w16cid:durableId="639111162">
    <w:abstractNumId w:val="9"/>
  </w:num>
  <w:num w:numId="2" w16cid:durableId="1271081565">
    <w:abstractNumId w:val="8"/>
  </w:num>
  <w:num w:numId="3" w16cid:durableId="273710532">
    <w:abstractNumId w:val="7"/>
  </w:num>
  <w:num w:numId="4" w16cid:durableId="417944205">
    <w:abstractNumId w:val="6"/>
  </w:num>
  <w:num w:numId="5" w16cid:durableId="989865893">
    <w:abstractNumId w:val="5"/>
  </w:num>
  <w:num w:numId="6" w16cid:durableId="1211763152">
    <w:abstractNumId w:val="4"/>
  </w:num>
  <w:num w:numId="7" w16cid:durableId="545289354">
    <w:abstractNumId w:val="3"/>
  </w:num>
  <w:num w:numId="8" w16cid:durableId="1825388238">
    <w:abstractNumId w:val="2"/>
  </w:num>
  <w:num w:numId="9" w16cid:durableId="1435125926">
    <w:abstractNumId w:val="1"/>
  </w:num>
  <w:num w:numId="10" w16cid:durableId="80532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54197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CE4FB7"/>
    <w:rsid w:val="00D03AC1"/>
    <w:rsid w:val="00DC274F"/>
    <w:rsid w:val="00DC2CF0"/>
    <w:rsid w:val="00EE3E7C"/>
    <w:rsid w:val="0EA06A11"/>
    <w:rsid w:val="170E407C"/>
    <w:rsid w:val="21F1BAC9"/>
    <w:rsid w:val="26112F75"/>
    <w:rsid w:val="39853543"/>
    <w:rsid w:val="46AD5A8A"/>
    <w:rsid w:val="57CF5E6F"/>
    <w:rsid w:val="5E37A10B"/>
    <w:rsid w:val="63BF9241"/>
    <w:rsid w:val="649B7091"/>
    <w:rsid w:val="6AABD200"/>
    <w:rsid w:val="71A4D8A6"/>
    <w:rsid w:val="769AC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ABD200"/>
  <w15:chartTrackingRefBased/>
  <w15:docId w15:val="{509895B3-BD80-4C56-A05F-9F3C5D29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9a7d066deebd4487" /><Relationship Type="http://schemas.openxmlformats.org/officeDocument/2006/relationships/image" Target="/media/image2.png" Id="Rc24b234208594feb" /><Relationship Type="http://schemas.openxmlformats.org/officeDocument/2006/relationships/image" Target="/media/image3.png" Id="Rc0dd9579fc9b4d74" /><Relationship Type="http://schemas.openxmlformats.org/officeDocument/2006/relationships/image" Target="/media/image4.png" Id="Rc906cf9f958b4e6a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Rhitik Krishnani</dc:creator>
  <keywords/>
  <dc:description/>
  <lastModifiedBy>Rhitik Krishnani</lastModifiedBy>
  <revision>2</revision>
  <dcterms:created xsi:type="dcterms:W3CDTF">2024-09-06T05:20:00.0000000Z</dcterms:created>
  <dcterms:modified xsi:type="dcterms:W3CDTF">2024-09-06T09:17:33.5849641Z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be508828-8719-4759-be0e-c3b376cd85fe_Enabled">
    <vt:lpwstr>true</vt:lpwstr>
  </property>
  <property fmtid="{D5CDD505-2E9C-101B-9397-08002B2CF9AE}" pid="4" name="MSIP_Label_be508828-8719-4759-be0e-c3b376cd85fe_SetDate">
    <vt:lpwstr>2024-09-06T05:20:18Z</vt:lpwstr>
  </property>
  <property fmtid="{D5CDD505-2E9C-101B-9397-08002B2CF9AE}" pid="5" name="MSIP_Label_be508828-8719-4759-be0e-c3b376cd85fe_Method">
    <vt:lpwstr>Standard</vt:lpwstr>
  </property>
  <property fmtid="{D5CDD505-2E9C-101B-9397-08002B2CF9AE}" pid="6" name="MSIP_Label_be508828-8719-4759-be0e-c3b376cd85fe_Name">
    <vt:lpwstr>Internal</vt:lpwstr>
  </property>
  <property fmtid="{D5CDD505-2E9C-101B-9397-08002B2CF9AE}" pid="7" name="MSIP_Label_be508828-8719-4759-be0e-c3b376cd85fe_SiteId">
    <vt:lpwstr>52fdccfd-9751-451a-b34f-9d3be8f41be7</vt:lpwstr>
  </property>
  <property fmtid="{D5CDD505-2E9C-101B-9397-08002B2CF9AE}" pid="8" name="MSIP_Label_be508828-8719-4759-be0e-c3b376cd85fe_ActionId">
    <vt:lpwstr>13ee8735-6698-4060-9a09-d4ede657629c</vt:lpwstr>
  </property>
  <property fmtid="{D5CDD505-2E9C-101B-9397-08002B2CF9AE}" pid="9" name="MSIP_Label_be508828-8719-4759-be0e-c3b376cd85fe_ContentBits">
    <vt:lpwstr>0</vt:lpwstr>
  </property>
</Properties>
</file>