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E5" w:rsidRPr="002E3934" w:rsidRDefault="002E3934" w:rsidP="002E3934">
      <w:pPr>
        <w:jc w:val="center"/>
        <w:rPr>
          <w:sz w:val="72"/>
          <w:szCs w:val="72"/>
        </w:rPr>
      </w:pPr>
      <w:r w:rsidRPr="002E3934">
        <w:rPr>
          <w:sz w:val="72"/>
          <w:szCs w:val="72"/>
        </w:rPr>
        <w:t>GLOBAL INSTITUTE OF TECHNOLOGY</w:t>
      </w:r>
    </w:p>
    <w:p w:rsidR="002E3934" w:rsidRPr="002E3934" w:rsidRDefault="002E3934" w:rsidP="002E3934">
      <w:pPr>
        <w:jc w:val="center"/>
        <w:rPr>
          <w:sz w:val="72"/>
          <w:szCs w:val="72"/>
        </w:rPr>
      </w:pPr>
    </w:p>
    <w:p w:rsidR="002E3934" w:rsidRPr="002E3934" w:rsidRDefault="002E3934" w:rsidP="002E3934">
      <w:pPr>
        <w:jc w:val="center"/>
        <w:rPr>
          <w:sz w:val="72"/>
          <w:szCs w:val="72"/>
        </w:rPr>
      </w:pPr>
      <w:r w:rsidRPr="002E3934">
        <w:rPr>
          <w:sz w:val="72"/>
          <w:szCs w:val="72"/>
        </w:rPr>
        <w:t>DEPARTMENT OF ELECTRICAL ENGINEERING</w:t>
      </w:r>
    </w:p>
    <w:p w:rsidR="002E3934" w:rsidRPr="002E3934" w:rsidRDefault="002E3934" w:rsidP="002E3934">
      <w:pPr>
        <w:jc w:val="center"/>
        <w:rPr>
          <w:sz w:val="72"/>
          <w:szCs w:val="72"/>
        </w:rPr>
      </w:pPr>
    </w:p>
    <w:p w:rsidR="002E3934" w:rsidRPr="002E3934" w:rsidRDefault="002E3934" w:rsidP="002E3934">
      <w:pPr>
        <w:jc w:val="center"/>
        <w:rPr>
          <w:sz w:val="72"/>
          <w:szCs w:val="72"/>
        </w:rPr>
      </w:pPr>
      <w:r w:rsidRPr="002E3934">
        <w:rPr>
          <w:sz w:val="72"/>
          <w:szCs w:val="72"/>
        </w:rPr>
        <w:t>SYPOPSIS OF PROJECT</w:t>
      </w:r>
    </w:p>
    <w:p w:rsidR="002E3934" w:rsidRDefault="002E3934" w:rsidP="002E3934">
      <w:pPr>
        <w:jc w:val="center"/>
      </w:pPr>
    </w:p>
    <w:p w:rsidR="002E3934" w:rsidRDefault="002E3934" w:rsidP="002E3934">
      <w:pPr>
        <w:jc w:val="center"/>
      </w:pPr>
    </w:p>
    <w:p w:rsidR="002E3934" w:rsidRDefault="002E3934" w:rsidP="002E3934">
      <w:pPr>
        <w:jc w:val="center"/>
      </w:pPr>
    </w:p>
    <w:p w:rsidR="002E3934" w:rsidRDefault="002E3934" w:rsidP="002E3934">
      <w:pPr>
        <w:rPr>
          <w:sz w:val="44"/>
          <w:szCs w:val="44"/>
        </w:rPr>
      </w:pPr>
      <w:r w:rsidRPr="002E3934">
        <w:rPr>
          <w:sz w:val="44"/>
          <w:szCs w:val="44"/>
        </w:rPr>
        <w:t xml:space="preserve"> PROJECT: </w:t>
      </w:r>
    </w:p>
    <w:p w:rsidR="002E3934" w:rsidRPr="002E3934" w:rsidRDefault="00C006F8" w:rsidP="002E3934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2E3934" w:rsidRPr="002E3934">
        <w:rPr>
          <w:sz w:val="44"/>
          <w:szCs w:val="44"/>
        </w:rPr>
        <w:t>KINETIC ENERGY RECOVERY SYSTEM</w:t>
      </w:r>
    </w:p>
    <w:p w:rsidR="002E3934" w:rsidRPr="002E3934" w:rsidRDefault="002E3934">
      <w:pPr>
        <w:rPr>
          <w:sz w:val="44"/>
          <w:szCs w:val="44"/>
        </w:rPr>
      </w:pPr>
      <w:r w:rsidRPr="002E3934">
        <w:rPr>
          <w:sz w:val="44"/>
          <w:szCs w:val="44"/>
        </w:rPr>
        <w:br w:type="page"/>
      </w:r>
    </w:p>
    <w:p w:rsidR="002E3934" w:rsidRDefault="00C006F8" w:rsidP="002E3934">
      <w:r>
        <w:lastRenderedPageBreak/>
        <w:t>TITLE OF PROJECT: KINETIC ENERGY RECOVERY SYSTEM</w:t>
      </w:r>
    </w:p>
    <w:p w:rsidR="001473AC" w:rsidRDefault="001473AC" w:rsidP="002E3934"/>
    <w:p w:rsidR="001473AC" w:rsidRDefault="001473AC" w:rsidP="002E3934"/>
    <w:p w:rsidR="00C006F8" w:rsidRDefault="00C006F8" w:rsidP="002E3934">
      <w:r>
        <w:t>CIRCUIT DIAGRAM:</w:t>
      </w:r>
    </w:p>
    <w:p w:rsidR="001473AC" w:rsidRDefault="001473AC" w:rsidP="002E3934"/>
    <w:p w:rsidR="001473AC" w:rsidRDefault="00BD6CF3" w:rsidP="002E3934">
      <w:r w:rsidRPr="00BD6CF3">
        <w:drawing>
          <wp:inline distT="0" distB="0" distL="0" distR="0">
            <wp:extent cx="5943600" cy="4058708"/>
            <wp:effectExtent l="19050" t="0" r="0" b="0"/>
            <wp:docPr id="5" name="Picture 1" descr="C:\Users\lenov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AC" w:rsidRDefault="001473AC" w:rsidP="002E3934"/>
    <w:p w:rsidR="001473AC" w:rsidRDefault="001473AC" w:rsidP="002E3934"/>
    <w:p w:rsidR="00C006F8" w:rsidRDefault="00C006F8">
      <w:r>
        <w:br w:type="page"/>
      </w:r>
    </w:p>
    <w:p w:rsidR="00C006F8" w:rsidRDefault="00C006F8" w:rsidP="002E3934">
      <w:r>
        <w:lastRenderedPageBreak/>
        <w:t>WORKING PRINCIPLE:</w:t>
      </w:r>
    </w:p>
    <w:p w:rsidR="00C006F8" w:rsidRDefault="00C006F8" w:rsidP="002E3934"/>
    <w:p w:rsidR="00C006F8" w:rsidRDefault="00C006F8" w:rsidP="002E3934">
      <w:r>
        <w:t xml:space="preserve">Kinetic energy recovery system is the method of using the driving mechanism to operate in </w:t>
      </w:r>
      <w:r w:rsidR="00B117B9">
        <w:t>regenerative mode</w:t>
      </w:r>
      <w:r>
        <w:t xml:space="preserve"> in order to produce power</w:t>
      </w:r>
      <w:r w:rsidR="00B117B9">
        <w:t xml:space="preserve"> along with braking</w:t>
      </w:r>
      <w:r>
        <w:t xml:space="preserve"> which in turn can be fed back into the battery for charging purposes hence</w:t>
      </w:r>
      <w:r w:rsidR="00B117B9">
        <w:t xml:space="preserve"> incrementing and</w:t>
      </w:r>
      <w:r>
        <w:t xml:space="preserve"> optimizing the performance of the </w:t>
      </w:r>
      <w:r w:rsidR="005F79D2">
        <w:t>system by extending the battery life.</w:t>
      </w:r>
    </w:p>
    <w:p w:rsidR="00B117B9" w:rsidRDefault="00B117B9" w:rsidP="002E3934"/>
    <w:p w:rsidR="00B117B9" w:rsidRDefault="00B117B9" w:rsidP="002E3934">
      <w:r>
        <w:t xml:space="preserve">As all the electric vehicles operate with either DC motors or 3ph synchronous motors (commonly known as BLDCs), </w:t>
      </w:r>
      <w:r w:rsidR="00B73AC7">
        <w:t>in</w:t>
      </w:r>
      <w:r>
        <w:t xml:space="preserve"> the period of braking if these motors are operated in generative mode, not only the </w:t>
      </w:r>
      <w:r w:rsidR="00D82364">
        <w:t>regenerated energy can be used to recharge the battery but also the back EMF generated by the action can improve the braking dynamics of the car.</w:t>
      </w:r>
    </w:p>
    <w:p w:rsidR="00D82364" w:rsidRDefault="00D82364" w:rsidP="002E3934"/>
    <w:p w:rsidR="00D82364" w:rsidRDefault="00D82364" w:rsidP="002E3934">
      <w:r>
        <w:t>The principle used is that the operated car with motors</w:t>
      </w:r>
      <w:r w:rsidR="00B73AC7">
        <w:t xml:space="preserve"> (</w:t>
      </w:r>
      <w:r w:rsidR="009A697F">
        <w:t xml:space="preserve">here </w:t>
      </w:r>
      <w:r w:rsidR="00B73AC7">
        <w:t>DC motor)</w:t>
      </w:r>
      <w:r>
        <w:t xml:space="preserve"> will be subjected to a switching circuitry by an EMS (engine management system)</w:t>
      </w:r>
      <w:r w:rsidR="00B73AC7">
        <w:t>, for this</w:t>
      </w:r>
      <w:r w:rsidR="006441B0">
        <w:t xml:space="preserve"> a microcontroller is employed</w:t>
      </w:r>
      <w:r w:rsidR="00B73AC7">
        <w:t xml:space="preserve"> here</w:t>
      </w:r>
      <w:r w:rsidR="006441B0">
        <w:t xml:space="preserve"> </w:t>
      </w:r>
      <w:r w:rsidR="00B73AC7">
        <w:t xml:space="preserve">to alter the logics at its programmed pins which in turn will actuate the relays that will be forming the connections in operative or regenerative mode. </w:t>
      </w:r>
    </w:p>
    <w:p w:rsidR="009A697F" w:rsidRDefault="009A697F" w:rsidP="002E3934"/>
    <w:p w:rsidR="009A697F" w:rsidRDefault="009A697F" w:rsidP="002E3934">
      <w:r>
        <w:t>COMPONENT LIST</w:t>
      </w:r>
    </w:p>
    <w:p w:rsidR="009A697F" w:rsidRDefault="009A697F" w:rsidP="002E3934"/>
    <w:p w:rsidR="009A697F" w:rsidRDefault="00BD6CF3" w:rsidP="002E3934">
      <w:r>
        <w:t>1. DC</w:t>
      </w:r>
      <w:r w:rsidR="009A697F">
        <w:t xml:space="preserve"> motors</w:t>
      </w:r>
    </w:p>
    <w:p w:rsidR="009A697F" w:rsidRDefault="009A697F" w:rsidP="002E3934">
      <w:r>
        <w:t xml:space="preserve">2. </w:t>
      </w:r>
      <w:r w:rsidR="00BD6CF3">
        <w:t>Gear</w:t>
      </w:r>
      <w:r>
        <w:t xml:space="preserve"> box</w:t>
      </w:r>
    </w:p>
    <w:p w:rsidR="009A697F" w:rsidRDefault="009A697F" w:rsidP="002E3934">
      <w:r>
        <w:t xml:space="preserve">3. </w:t>
      </w:r>
      <w:r w:rsidR="00BD6CF3">
        <w:t>Microcontroller</w:t>
      </w:r>
    </w:p>
    <w:p w:rsidR="009A697F" w:rsidRDefault="00BD6CF3" w:rsidP="002E3934">
      <w:r>
        <w:t>4. Voltage</w:t>
      </w:r>
      <w:r w:rsidR="009A697F">
        <w:t xml:space="preserve"> regulators</w:t>
      </w:r>
    </w:p>
    <w:p w:rsidR="009A697F" w:rsidRDefault="00BD6CF3" w:rsidP="002E3934">
      <w:r>
        <w:t>5. Relays</w:t>
      </w:r>
    </w:p>
    <w:p w:rsidR="009A697F" w:rsidRDefault="00BD6CF3" w:rsidP="002E3934">
      <w:r>
        <w:t>6. Crystal</w:t>
      </w:r>
      <w:r w:rsidR="009A697F">
        <w:t xml:space="preserve"> oscillators</w:t>
      </w:r>
    </w:p>
    <w:p w:rsidR="009A697F" w:rsidRDefault="00BD6CF3" w:rsidP="002E3934">
      <w:r>
        <w:t>7. Wires</w:t>
      </w:r>
      <w:r w:rsidR="009A697F">
        <w:t>, cables and buses</w:t>
      </w:r>
    </w:p>
    <w:p w:rsidR="009A697F" w:rsidRDefault="00BD6CF3" w:rsidP="002E3934">
      <w:r>
        <w:t>8. Resistors, capacitors</w:t>
      </w:r>
      <w:r w:rsidR="009A697F">
        <w:t xml:space="preserve"> and inductors</w:t>
      </w:r>
    </w:p>
    <w:p w:rsidR="009A697F" w:rsidRDefault="00BD6CF3" w:rsidP="002E3934">
      <w:r>
        <w:t>9. Encoders</w:t>
      </w:r>
    </w:p>
    <w:p w:rsidR="009A697F" w:rsidRDefault="009A697F" w:rsidP="002E3934">
      <w:r>
        <w:t>10</w:t>
      </w:r>
      <w:r w:rsidR="00BD6CF3">
        <w:t>. Motor</w:t>
      </w:r>
      <w:r>
        <w:t xml:space="preserve"> drivers</w:t>
      </w:r>
    </w:p>
    <w:p w:rsidR="009A697F" w:rsidRDefault="009A697F" w:rsidP="002E3934">
      <w:r>
        <w:t>11</w:t>
      </w:r>
      <w:r w:rsidR="00BD6CF3">
        <w:t>. Darlington</w:t>
      </w:r>
      <w:r>
        <w:t xml:space="preserve"> and resistance arrays</w:t>
      </w:r>
    </w:p>
    <w:p w:rsidR="009A697F" w:rsidRDefault="009A697F" w:rsidP="002E3934">
      <w:r>
        <w:t>12</w:t>
      </w:r>
      <w:r w:rsidR="00BD6CF3">
        <w:t>. Chassis</w:t>
      </w:r>
      <w:r>
        <w:t xml:space="preserve"> mount and </w:t>
      </w:r>
      <w:r w:rsidR="00BD6CF3">
        <w:t>tires</w:t>
      </w:r>
    </w:p>
    <w:p w:rsidR="009A697F" w:rsidRDefault="009A697F" w:rsidP="002E3934">
      <w:r>
        <w:t>13</w:t>
      </w:r>
      <w:r w:rsidR="00BD6CF3">
        <w:t>. Transmitter</w:t>
      </w:r>
      <w:r>
        <w:t xml:space="preserve"> and receiver unit</w:t>
      </w:r>
    </w:p>
    <w:p w:rsidR="009A697F" w:rsidRDefault="009A697F" w:rsidP="002E3934">
      <w:r>
        <w:t>14</w:t>
      </w:r>
      <w:r w:rsidR="00BD6CF3">
        <w:t>. Batteries</w:t>
      </w:r>
      <w:r>
        <w:t xml:space="preserve"> and charger</w:t>
      </w:r>
    </w:p>
    <w:p w:rsidR="009A697F" w:rsidRDefault="009A697F" w:rsidP="002E3934">
      <w:r>
        <w:t>15</w:t>
      </w:r>
      <w:r w:rsidR="00BD6CF3">
        <w:t>. Bearings</w:t>
      </w:r>
    </w:p>
    <w:p w:rsidR="009A697F" w:rsidRDefault="009A697F" w:rsidP="002E3934">
      <w:r>
        <w:t>16</w:t>
      </w:r>
      <w:r w:rsidR="00BD6CF3">
        <w:t>. Programming</w:t>
      </w:r>
      <w:r>
        <w:t xml:space="preserve"> platform (USBASP)</w:t>
      </w:r>
    </w:p>
    <w:p w:rsidR="009A697F" w:rsidRDefault="009A697F" w:rsidP="002E3934">
      <w:r>
        <w:t>17</w:t>
      </w:r>
      <w:r w:rsidR="00BD6CF3">
        <w:t>. Leds</w:t>
      </w:r>
      <w:r>
        <w:t>, potentiometers and operational amplifiers</w:t>
      </w:r>
    </w:p>
    <w:p w:rsidR="009A697F" w:rsidRDefault="009A697F" w:rsidP="002E3934">
      <w:r>
        <w:lastRenderedPageBreak/>
        <w:t>FUTURE SCOPES</w:t>
      </w:r>
    </w:p>
    <w:p w:rsidR="009A697F" w:rsidRDefault="009A697F" w:rsidP="002E3934"/>
    <w:p w:rsidR="009A697F" w:rsidRDefault="009A697F" w:rsidP="002E3934">
      <w:r>
        <w:t xml:space="preserve">With the increased concern in the world about the pollution and incremented fuel </w:t>
      </w:r>
      <w:r w:rsidR="00AF344D">
        <w:t>needs, there</w:t>
      </w:r>
      <w:r>
        <w:t xml:space="preserve"> is a </w:t>
      </w:r>
      <w:r w:rsidR="00AF344D">
        <w:t xml:space="preserve">technological paradigm shift from internal combustion engines to hybrid electric or pure electric cars where the current technological needs demands to incur low production costing in manufacturing for increased power </w:t>
      </w:r>
      <w:r w:rsidR="00997B2F">
        <w:t>rating, it</w:t>
      </w:r>
      <w:r w:rsidR="00AF344D">
        <w:t xml:space="preserve"> might prove to be a good alternative for battery replacement which will p</w:t>
      </w:r>
      <w:r w:rsidR="00997B2F">
        <w:t>romise to run for more time.</w:t>
      </w:r>
    </w:p>
    <w:p w:rsidR="00997B2F" w:rsidRDefault="00997B2F" w:rsidP="002E3934">
      <w:r>
        <w:t>Also battery with higher power are costlier and heavier will result in increased investments and parasitic effect on the assembly as well as the power train if used so.</w:t>
      </w:r>
    </w:p>
    <w:p w:rsidR="00997B2F" w:rsidRDefault="00997B2F" w:rsidP="002E3934"/>
    <w:p w:rsidR="00997B2F" w:rsidRDefault="00997B2F" w:rsidP="002E3934">
      <w:r>
        <w:t>Hence to conclude this method of regenerat</w:t>
      </w:r>
      <w:r w:rsidR="00E41EB1">
        <w:t xml:space="preserve">ive </w:t>
      </w:r>
      <w:r>
        <w:t>m</w:t>
      </w:r>
      <w:r w:rsidR="00E41EB1">
        <w:t>echanism</w:t>
      </w:r>
      <w:r>
        <w:t xml:space="preserve"> will result in a better operated </w:t>
      </w:r>
      <w:r w:rsidR="00E41EB1">
        <w:t>and incremented battery performance of the electric/hybrid vehicle which will not only make the whole assembly lighter but also fetch a better value for money.</w:t>
      </w:r>
    </w:p>
    <w:p w:rsidR="00997B2F" w:rsidRDefault="00997B2F" w:rsidP="002E3934"/>
    <w:sectPr w:rsidR="00997B2F" w:rsidSect="00DB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934"/>
    <w:rsid w:val="001473AC"/>
    <w:rsid w:val="002E3934"/>
    <w:rsid w:val="004124F1"/>
    <w:rsid w:val="005F79D2"/>
    <w:rsid w:val="006441B0"/>
    <w:rsid w:val="00837741"/>
    <w:rsid w:val="00997B2F"/>
    <w:rsid w:val="009A697F"/>
    <w:rsid w:val="00AF344D"/>
    <w:rsid w:val="00B117B9"/>
    <w:rsid w:val="00B73AC7"/>
    <w:rsid w:val="00BD6CF3"/>
    <w:rsid w:val="00C006F8"/>
    <w:rsid w:val="00D82364"/>
    <w:rsid w:val="00DB21E5"/>
    <w:rsid w:val="00E41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4F1"/>
    <w:rPr>
      <w:rFonts w:ascii="Comic Sans MS" w:hAnsi="Comic Sans M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24F1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4124F1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24F1"/>
    <w:rPr>
      <w:rFonts w:ascii="Comic Sans MS" w:hAnsi="Comic Sans MS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4124F1"/>
    <w:rPr>
      <w:rFonts w:ascii="Comic Sans MS" w:hAnsi="Comic Sans MS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2015-08-28T06:16:00Z</dcterms:created>
  <dcterms:modified xsi:type="dcterms:W3CDTF">2015-08-28T08:23:00Z</dcterms:modified>
</cp:coreProperties>
</file>