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0f9e00941c799308ce9bfc80984b612e63703f"/>
    <w:p>
      <w:pPr>
        <w:pStyle w:val="Heading1"/>
      </w:pPr>
      <w:r>
        <w:t xml:space="preserve">Лабораторная работа 1. Экспоненциальный рост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№1</w:t>
      </w:r>
    </w:p>
    <w:p>
      <w:pPr>
        <w:pStyle w:val="BodyText"/>
      </w:pPr>
      <w:r>
        <w:t xml:space="preserve">«Подготовка стенда и первая дифференциальная модель»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Освоить структуру проекта, литературный стиль исходников и базовую модель экспоненциального роста.</w:t>
      </w:r>
    </w:p>
    <w:bookmarkEnd w:id="9"/>
    <w:bookmarkStart w:id="10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В рамках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задать начальное значение популяции и коэффициент роста;</w:t>
      </w:r>
    </w:p>
    <w:p>
      <w:pPr>
        <w:pStyle w:val="Compact"/>
        <w:numPr>
          <w:ilvl w:val="0"/>
          <w:numId w:val="1001"/>
        </w:numPr>
      </w:pPr>
      <w:r>
        <w:t xml:space="preserve">построить аналитическое решение и численное приближение методом Эйлера;</w:t>
      </w:r>
    </w:p>
    <w:p>
      <w:pPr>
        <w:pStyle w:val="Compact"/>
        <w:numPr>
          <w:ilvl w:val="0"/>
          <w:numId w:val="1001"/>
        </w:numPr>
      </w:pPr>
      <w:r>
        <w:t xml:space="preserve">сравнить траектории двух подходов на общем графике;</w:t>
      </w:r>
    </w:p>
    <w:p>
      <w:pPr>
        <w:pStyle w:val="Compact"/>
        <w:numPr>
          <w:ilvl w:val="0"/>
          <w:numId w:val="1001"/>
        </w:numPr>
      </w:pPr>
      <w:r>
        <w:t xml:space="preserve">выполнить серию прогонов при разных значениях коэффициента роста.</w:t>
      </w:r>
    </w:p>
    <w:bookmarkEnd w:id="10"/>
    <w:bookmarkStart w:id="11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Модель экспоненциального роста относится к базовым дифференциальным моделям и описывает процесс, в котором скорость изменения величины пропорциональна её текущему значению. Такая постановка применяется в демографии, эпидемиологии, экономике и при анализе ранних стадий распространения процессов без ограничивающих факторов.</w:t>
      </w:r>
      <w:r>
        <w:t xml:space="preserve"> </w:t>
      </w:r>
      <w:r>
        <w:t xml:space="preserve">Для лабораторной работы важно сопоставить точное аналитическое решение с численной схемой. Метод Эйлера прост в реализации и хорошо показывает, как шаг интегрирования и параметры модели влияют на точность вычислений, накопление ошибки и качество аппроксимации траектории.</w:t>
      </w:r>
    </w:p>
    <w:bookmarkEnd w:id="11"/>
    <w:bookmarkStart w:id="12" w:name="X90ec9b3c0313e0d5781da0417c1fef4e264c20d"/>
    <w:p>
      <w:pPr>
        <w:pStyle w:val="Heading2"/>
      </w:pPr>
      <w:r>
        <w:t xml:space="preserve">Исходные параметры и организация эксперимента</w:t>
      </w:r>
    </w:p>
    <w:p>
      <w:pPr>
        <w:pStyle w:val="Compact"/>
        <w:numPr>
          <w:ilvl w:val="0"/>
          <w:numId w:val="1002"/>
        </w:numPr>
      </w:pPr>
      <w:r>
        <w:t xml:space="preserve">начальное значение модели: u0 = 10.0;</w:t>
      </w:r>
    </w:p>
    <w:p>
      <w:pPr>
        <w:pStyle w:val="Compact"/>
        <w:numPr>
          <w:ilvl w:val="0"/>
          <w:numId w:val="1002"/>
        </w:numPr>
      </w:pPr>
      <w:r>
        <w:t xml:space="preserve">основной коэффициент роста: alpha = 0.35;</w:t>
      </w:r>
    </w:p>
    <w:p>
      <w:pPr>
        <w:pStyle w:val="Compact"/>
        <w:numPr>
          <w:ilvl w:val="0"/>
          <w:numId w:val="1002"/>
        </w:numPr>
      </w:pPr>
      <w:r>
        <w:t xml:space="preserve">горизонт моделирования: t_max = 12.0;</w:t>
      </w:r>
    </w:p>
    <w:p>
      <w:pPr>
        <w:pStyle w:val="Compact"/>
        <w:numPr>
          <w:ilvl w:val="0"/>
          <w:numId w:val="1002"/>
        </w:numPr>
      </w:pPr>
      <w:r>
        <w:t xml:space="preserve">шаг численного интегрирования: dt = 0.1;</w:t>
      </w:r>
    </w:p>
    <w:p>
      <w:pPr>
        <w:pStyle w:val="Compact"/>
        <w:numPr>
          <w:ilvl w:val="0"/>
          <w:numId w:val="1002"/>
        </w:numPr>
      </w:pPr>
      <w:r>
        <w:t xml:space="preserve">параметрический анализ проводится для alpha = 0.15, 0.25, 0.35, 0.45.</w:t>
      </w:r>
    </w:p>
    <w:bookmarkEnd w:id="12"/>
    <w:bookmarkStart w:id="13" w:name="ход-выполнения-лабораторной-работы"/>
    <w:p>
      <w:pPr>
        <w:pStyle w:val="Heading2"/>
      </w:pPr>
      <w:r>
        <w:t xml:space="preserve">Ход выполнения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Подготовлен литературный источник с описанием модели и исполняемым кодом.</w:t>
      </w:r>
    </w:p>
    <w:p>
      <w:pPr>
        <w:pStyle w:val="Compact"/>
        <w:numPr>
          <w:ilvl w:val="0"/>
          <w:numId w:val="1003"/>
        </w:numPr>
      </w:pPr>
      <w:r>
        <w:t xml:space="preserve">Реализованы формулы аналитического решения и итерационная схема Эйлера.</w:t>
      </w:r>
    </w:p>
    <w:p>
      <w:pPr>
        <w:pStyle w:val="Compact"/>
        <w:numPr>
          <w:ilvl w:val="0"/>
          <w:numId w:val="1003"/>
        </w:numPr>
      </w:pPr>
      <w:r>
        <w:t xml:space="preserve">Сформированы CSV-файлы с основной траекторией и серией параметрических прогонов.</w:t>
      </w:r>
    </w:p>
    <w:p>
      <w:pPr>
        <w:pStyle w:val="Compact"/>
        <w:numPr>
          <w:ilvl w:val="0"/>
          <w:numId w:val="1003"/>
        </w:numPr>
      </w:pPr>
      <w:r>
        <w:t xml:space="preserve">На основе табличных результатов автоматически построены итоговые графики.</w:t>
      </w:r>
    </w:p>
    <w:p>
      <w:pPr>
        <w:pStyle w:val="Compact"/>
        <w:numPr>
          <w:ilvl w:val="0"/>
          <w:numId w:val="1003"/>
        </w:numPr>
      </w:pPr>
      <w:r>
        <w:t xml:space="preserve">По полученным данным сформированы отчёт, презентация и архив исходных материалов.</w:t>
      </w:r>
    </w:p>
    <w:bookmarkEnd w:id="13"/>
    <w:bookmarkStart w:id="22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равнение аналитического решения и схемы Эйлера" title="" id="15" name="Picture"/>
            <a:graphic>
              <a:graphicData uri="http://schemas.openxmlformats.org/drawingml/2006/picture">
                <pic:pic>
                  <pic:nvPicPr>
                    <pic:cNvPr descr="../results/figures/growth_mai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аналитического решения и схемы Эйлера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Влияние коэффициента роста на траекторию модели" title="" id="18" name="Picture"/>
            <a:graphic>
              <a:graphicData uri="http://schemas.openxmlformats.org/drawingml/2006/picture">
                <pic:pic>
                  <pic:nvPicPr>
                    <pic:cNvPr descr="../results/figures/growth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Влияние коэффициента роста на траекторию модели</w:t>
      </w:r>
    </w:p>
    <w:bookmarkStart w:id="20" w:name="фрагмент-таблицы-основной-траектории"/>
    <w:p>
      <w:pPr>
        <w:pStyle w:val="Heading3"/>
      </w:pPr>
      <w:r>
        <w:t xml:space="preserve">Фрагмент таблицы основной траектории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euler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12.723</w:t>
            </w:r>
          </w:p>
        </w:tc>
      </w:tr>
    </w:tbl>
    <w:bookmarkEnd w:id="20"/>
    <w:bookmarkStart w:id="21" w:name="сводная-таблица-основных-результатов"/>
    <w:p>
      <w:pPr>
        <w:pStyle w:val="Heading3"/>
      </w:pPr>
      <w:r>
        <w:t xml:space="preserve">Сводная таблица основных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Максимум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60.4965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200.855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666.863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2214.06</w:t>
            </w:r>
          </w:p>
        </w:tc>
      </w:tr>
    </w:tbl>
    <w:bookmarkEnd w:id="21"/>
    <w:bookmarkEnd w:id="22"/>
    <w:bookmarkStart w:id="23" w:name="анализ-и-интерпретация-результатов"/>
    <w:p>
      <w:pPr>
        <w:pStyle w:val="Heading2"/>
      </w:pPr>
      <w:r>
        <w:t xml:space="preserve">Анализ и интерпретация результатов</w:t>
      </w:r>
    </w:p>
    <w:p>
      <w:pPr>
        <w:pStyle w:val="Compact"/>
        <w:numPr>
          <w:ilvl w:val="0"/>
          <w:numId w:val="1004"/>
        </w:numPr>
      </w:pPr>
      <w:r>
        <w:t xml:space="preserve">Сравнение аналитической траектории и схемы Эйлера показывает, что при небольшом шаге интегрирования численное решение воспроизводит форму точного решения и отклоняется постепенно по мере роста времени.</w:t>
      </w:r>
    </w:p>
    <w:p>
      <w:pPr>
        <w:pStyle w:val="Compact"/>
        <w:numPr>
          <w:ilvl w:val="0"/>
          <w:numId w:val="1004"/>
        </w:numPr>
      </w:pPr>
      <w:r>
        <w:t xml:space="preserve">С ростом коэффициента alpha кривая становится более крутой, а максимальное значение модели на фиксированном интервале быстро увеличивается. Это демонстрирует высокую чувствительность экспоненциальной модели к изменению параметров.</w:t>
      </w:r>
    </w:p>
    <w:p>
      <w:pPr>
        <w:pStyle w:val="Compact"/>
        <w:numPr>
          <w:ilvl w:val="0"/>
          <w:numId w:val="1004"/>
        </w:numPr>
      </w:pPr>
      <w:r>
        <w:t xml:space="preserve">Лабораторная работа служит базой для последующих более сложных моделей, где уже используются нелинейные взаимодействия, ограничение ресурсов или стохастические эффекты.</w:t>
      </w:r>
    </w:p>
    <w:bookmarkEnd w:id="23"/>
    <w:bookmarkStart w:id="24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Построена и исследована базовая модель экспоненциального роста.</w:t>
      </w:r>
    </w:p>
    <w:p>
      <w:pPr>
        <w:pStyle w:val="Compact"/>
        <w:numPr>
          <w:ilvl w:val="0"/>
          <w:numId w:val="1005"/>
        </w:numPr>
      </w:pPr>
      <w:r>
        <w:t xml:space="preserve">Показано различие между аналитическим решением и численным приближением методом Эйлера.</w:t>
      </w:r>
    </w:p>
    <w:p>
      <w:pPr>
        <w:pStyle w:val="Compact"/>
        <w:numPr>
          <w:ilvl w:val="0"/>
          <w:numId w:val="1005"/>
        </w:numPr>
      </w:pPr>
      <w:r>
        <w:t xml:space="preserve">Подтверждено, что изменение коэффициента роста существенно влияет на скорость развития процесса.</w:t>
      </w:r>
    </w:p>
    <w:bookmarkEnd w:id="24"/>
    <w:bookmarkStart w:id="25" w:name="листинг-программы"/>
    <w:p>
      <w:pPr>
        <w:pStyle w:val="Heading2"/>
      </w:pPr>
      <w:r>
        <w:t xml:space="preserve">Листинг программы</w:t>
      </w:r>
    </w:p>
    <w:p>
      <w:pPr>
        <w:pStyle w:val="SourceCode"/>
      </w:pPr>
      <w:r>
        <w:rPr>
          <w:rStyle w:val="CommentTok"/>
        </w:rPr>
        <w:t xml:space="preserve"># Этот файл сгенерирован автоматически из qmd-источника.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DelimitedFiles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br/>
      </w:r>
      <w:r>
        <w:br/>
      </w:r>
      <w:r>
        <w:rPr>
          <w:rStyle w:val="NormalTok"/>
        </w:rPr>
        <w:t xml:space="preserve">results_dir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(results_dir)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(path, headers, rows)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(headers,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.(row),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</w:t>
      </w:r>
      <w:r>
        <w:br/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steps]</w:t>
      </w:r>
      <w:r>
        <w:br/>
      </w:r>
      <w:r>
        <w:rPr>
          <w:rStyle w:val="NormalTok"/>
        </w:rPr>
        <w:t xml:space="preserve">analytic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for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time]</w:t>
      </w:r>
      <w:r>
        <w:br/>
      </w:r>
      <w:r>
        <w:rPr>
          <w:rStyle w:val="NormalTok"/>
        </w:rPr>
        <w:t xml:space="preserve">euler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(time))</w:t>
      </w:r>
      <w:r>
        <w:br/>
      </w:r>
      <w:r>
        <w:rPr>
          <w:rStyle w:val="NormalTok"/>
        </w:rPr>
        <w:t xml:space="preserve">euler[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(time)</w:t>
      </w:r>
      <w:r>
        <w:br/>
      </w:r>
      <w:r>
        <w:rPr>
          <w:rStyle w:val="NormalTok"/>
        </w:rPr>
        <w:t xml:space="preserve">    euler[i]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euler[i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euler[i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time[i]),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analytic[i]),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euler[i])]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(time)]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"growth_main.csv"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"analytic"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"euler"</w:t>
      </w:r>
      <w:r>
        <w:rPr>
          <w:rStyle w:val="NormalTok"/>
        </w:rPr>
        <w:t xml:space="preserve">], rows)</w:t>
      </w:r>
      <w:r>
        <w:br/>
      </w:r>
      <w:r>
        <w:br/>
      </w:r>
      <w:r>
        <w:rPr>
          <w:rStyle w:val="NormalTok"/>
        </w:rPr>
        <w:t xml:space="preserve">alpha_values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sweep_rows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alpha_values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(sweep_rows,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"%.2f"</w:t>
      </w:r>
      <w:r>
        <w:rPr>
          <w:rStyle w:val="NormalTok"/>
        </w:rPr>
        <w:t xml:space="preserve">, a),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t),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"growth_sweep.csv"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 sweep_rows)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"lab01 done"</w:t>
      </w:r>
      <w:r>
        <w:rPr>
          <w:rStyle w:val="NormalTok"/>
        </w:rPr>
        <w:t xml:space="preserve">)</w:t>
      </w:r>
    </w:p>
    <w:bookmarkEnd w:id="25"/>
    <w:bookmarkStart w:id="26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Thomas Robert Malthus. An Essay on the Principle of Population. J. Johnson, 1798.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2026-06-21T23:06:43Z</dcterms:created>
  <dcterms:modified xsi:type="dcterms:W3CDTF">2026-06-21T23:06:43Z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