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ff39695155522d6747a87e4a1ab00acbcc5382a"/>
    <w:p>
      <w:pPr>
        <w:pStyle w:val="Heading1"/>
      </w:pPr>
      <w:r>
        <w:t xml:space="preserve">Лабораторная работа 7. Дискретно-событийное моделирование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№7</w:t>
      </w:r>
    </w:p>
    <w:p>
      <w:pPr>
        <w:pStyle w:val="BodyText"/>
      </w:pPr>
      <w:r>
        <w:t xml:space="preserve">«M/M/c и модель Росса»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Смоделировать систему массового обслуживания и систему с резервом и ремонтом в событийнoм представлении.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Очередь и загрузка в системе M/M/c" title="" id="13" name="Picture"/>
            <a:graphic>
              <a:graphicData uri="http://schemas.openxmlformats.org/drawingml/2006/picture">
                <pic:pic>
                  <pic:nvPicPr>
                    <pic:cNvPr descr="../results/figures/mmc_m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Очередь и загрузка в системе M/M/c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Среднее время до отказа в модели Росса" title="" id="16" name="Picture"/>
            <a:graphic>
              <a:graphicData uri="http://schemas.openxmlformats.org/drawingml/2006/picture">
                <pic:pic>
                  <pic:nvPicPr>
                    <pic:cNvPr descr="../results/figures/ross_reserv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Среднее время до отказа в модели Росса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reserve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mean_crash_time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19.216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Jerry Banks and John Carson and Barry Nelson and David Nicol. Discrete-Event System Simulation. Prentice Hall, 2010.</w:t>
      </w:r>
    </w:p>
    <w:p>
      <w:pPr>
        <w:pStyle w:val="Compact"/>
        <w:numPr>
          <w:ilvl w:val="0"/>
          <w:numId w:val="1002"/>
        </w:numPr>
      </w:pPr>
      <w:r>
        <w:t xml:space="preserve">Sheldon M. Ross. Introduction to Probability Models. Academic Press, 2014.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2026-06-21T15:16:52Z</dcterms:created>
  <dcterms:modified xsi:type="dcterms:W3CDTF">2026-06-21T15:16:52Z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