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Имитационное моделирование</w:t>
      </w:r>
    </w:p>
    <w:p>
      <w:pPr>
        <w:pStyle w:val="Subtitle"/>
      </w:pPr>
      <w:r>
        <w:t xml:space="preserve">Лабораторная работа №1. Исследование модели экспоненциального роста</w:t>
      </w:r>
    </w:p>
    <w:p>
      <w:pPr>
        <w:pStyle w:val="Author"/>
      </w:pPr>
      <w:r>
        <w:t xml:space="preserve">Исаева Зарина Исмайилбековна</w:t>
      </w:r>
    </w:p>
    <w:p>
      <w:pPr>
        <w:pStyle w:val="Date"/>
      </w:pPr>
      <w:r>
        <w:t xml:space="preserve">2026-09-05</w:t>
      </w:r>
    </w:p>
    <w:p>
      <w:r>
        <w:br w:type="page"/>
      </w:r>
    </w:p>
    <w:bookmarkStart w:id="9" w:name="содержание"/>
    <w:p>
      <w:pPr>
        <w:pStyle w:val="Heading1"/>
      </w:pPr>
      <w:r>
        <w:t xml:space="preserve">Содержание</w:t>
      </w:r>
    </w:p>
    <w:p>
      <w:pPr>
        <w:pStyle w:val="Compact"/>
        <w:numPr>
          <w:ilvl w:val="0"/>
          <w:numId w:val="1001"/>
        </w:numPr>
      </w:pPr>
      <w:r>
        <w:t xml:space="preserve">Цель работы</w:t>
      </w:r>
    </w:p>
    <w:p>
      <w:pPr>
        <w:pStyle w:val="Compact"/>
        <w:numPr>
          <w:ilvl w:val="0"/>
          <w:numId w:val="1001"/>
        </w:numPr>
      </w:pP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Теоретическое введение</w:t>
      </w:r>
    </w:p>
    <w:p>
      <w:pPr>
        <w:pStyle w:val="Compact"/>
        <w:numPr>
          <w:ilvl w:val="1"/>
          <w:numId w:val="1002"/>
        </w:numPr>
      </w:pPr>
      <w:r>
        <w:t xml:space="preserve">Модель экспоненциального роста</w:t>
      </w:r>
    </w:p>
    <w:p>
      <w:pPr>
        <w:pStyle w:val="Compact"/>
        <w:numPr>
          <w:ilvl w:val="1"/>
          <w:numId w:val="1002"/>
        </w:numPr>
      </w:pPr>
      <w:r>
        <w:t xml:space="preserve">Численное решение</w:t>
      </w:r>
    </w:p>
    <w:p>
      <w:pPr>
        <w:pStyle w:val="Compact"/>
        <w:numPr>
          <w:ilvl w:val="1"/>
          <w:numId w:val="1002"/>
        </w:numPr>
      </w:pPr>
      <w:r>
        <w:t xml:space="preserve">Инструменты</w:t>
      </w:r>
    </w:p>
    <w:p>
      <w:pPr>
        <w:pStyle w:val="Compact"/>
        <w:numPr>
          <w:ilvl w:val="1"/>
          <w:numId w:val="1002"/>
        </w:numPr>
      </w:pPr>
      <w:r>
        <w:t xml:space="preserve">Литературное программирование</w:t>
      </w:r>
    </w:p>
    <w:p>
      <w:pPr>
        <w:pStyle w:val="Compact"/>
        <w:numPr>
          <w:ilvl w:val="0"/>
          <w:numId w:val="1001"/>
        </w:numPr>
      </w:pPr>
      <w:r>
        <w:t xml:space="preserve">Выполнение лабораторной работы</w:t>
      </w:r>
    </w:p>
    <w:p>
      <w:pPr>
        <w:pStyle w:val="Compact"/>
        <w:numPr>
          <w:ilvl w:val="1"/>
          <w:numId w:val="1003"/>
        </w:numPr>
      </w:pPr>
      <w:r>
        <w:t xml:space="preserve">Подготовка проекта</w:t>
      </w:r>
    </w:p>
    <w:p>
      <w:pPr>
        <w:pStyle w:val="Compact"/>
        <w:numPr>
          <w:ilvl w:val="1"/>
          <w:numId w:val="1003"/>
        </w:numPr>
      </w:pPr>
      <w:r>
        <w:t xml:space="preserve">Реализация модели</w:t>
      </w:r>
    </w:p>
    <w:p>
      <w:pPr>
        <w:pStyle w:val="Compact"/>
        <w:numPr>
          <w:ilvl w:val="1"/>
          <w:numId w:val="1003"/>
        </w:numPr>
      </w:pPr>
      <w:r>
        <w:t xml:space="preserve">Базовый запуск</w:t>
      </w:r>
    </w:p>
    <w:p>
      <w:pPr>
        <w:pStyle w:val="Compact"/>
        <w:numPr>
          <w:ilvl w:val="1"/>
          <w:numId w:val="1003"/>
        </w:numPr>
      </w:pPr>
      <w:r>
        <w:t xml:space="preserve">Параметрическое исследование</w:t>
      </w:r>
    </w:p>
    <w:p>
      <w:pPr>
        <w:pStyle w:val="Compact"/>
        <w:numPr>
          <w:ilvl w:val="1"/>
          <w:numId w:val="1003"/>
        </w:numPr>
      </w:pPr>
      <w:r>
        <w:t xml:space="preserve">Производные форматы</w:t>
      </w:r>
    </w:p>
    <w:p>
      <w:pPr>
        <w:pStyle w:val="Compact"/>
        <w:numPr>
          <w:ilvl w:val="1"/>
          <w:numId w:val="1003"/>
        </w:numPr>
      </w:pPr>
      <w:r>
        <w:t xml:space="preserve">Проверка и сборка</w:t>
      </w:r>
    </w:p>
    <w:p>
      <w:pPr>
        <w:pStyle w:val="Compact"/>
        <w:numPr>
          <w:ilvl w:val="0"/>
          <w:numId w:val="1001"/>
        </w:numPr>
      </w:pPr>
      <w:r>
        <w:t xml:space="preserve">Выводы</w:t>
      </w:r>
    </w:p>
    <w:p>
      <w:pPr>
        <w:pStyle w:val="Compact"/>
        <w:numPr>
          <w:ilvl w:val="0"/>
          <w:numId w:val="1001"/>
        </w:numPr>
      </w:pPr>
      <w:r>
        <w:t xml:space="preserve">Список литературы</w:t>
      </w:r>
    </w:p>
    <w:p>
      <w:r>
        <w:br w:type="page"/>
      </w:r>
    </w:p>
    <w:bookmarkEnd w:id="9"/>
    <w:bookmarkStart w:id="10" w:name="список-иллюстраций"/>
    <w:p>
      <w:pPr>
        <w:pStyle w:val="Heading1"/>
      </w:pPr>
      <w:r>
        <w:t xml:space="preserve">Список иллюстраций</w:t>
      </w:r>
    </w:p>
    <w:p>
      <w:pPr>
        <w:pStyle w:val="Compact"/>
        <w:numPr>
          <w:ilvl w:val="0"/>
          <w:numId w:val="1004"/>
        </w:numPr>
      </w:pPr>
      <w:r>
        <w:t xml:space="preserve">Структура каталогов лабораторной работы</w:t>
      </w:r>
    </w:p>
    <w:p>
      <w:pPr>
        <w:pStyle w:val="Compact"/>
        <w:numPr>
          <w:ilvl w:val="0"/>
          <w:numId w:val="1004"/>
        </w:numPr>
      </w:pPr>
      <w:r>
        <w:t xml:space="preserve">Проверка закреплённых зависимостей проекта</w:t>
      </w:r>
    </w:p>
    <w:p>
      <w:pPr>
        <w:pStyle w:val="Compact"/>
        <w:numPr>
          <w:ilvl w:val="0"/>
          <w:numId w:val="1004"/>
        </w:numPr>
      </w:pPr>
      <w:r>
        <w:t xml:space="preserve">Фрагмент литературного сценария базового эксперимента</w:t>
      </w:r>
    </w:p>
    <w:p>
      <w:pPr>
        <w:pStyle w:val="Compact"/>
        <w:numPr>
          <w:ilvl w:val="0"/>
          <w:numId w:val="1004"/>
        </w:numPr>
      </w:pPr>
      <w:r>
        <w:t xml:space="preserve">Численное и аналитическое решения при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3</m:t>
        </m:r>
      </m:oMath>
    </w:p>
    <w:p>
      <w:pPr>
        <w:pStyle w:val="Compact"/>
        <w:numPr>
          <w:ilvl w:val="0"/>
          <w:numId w:val="1004"/>
        </w:numPr>
      </w:pPr>
      <w:r>
        <w:t xml:space="preserve">Фрагмент сценария параметрического исследования</w:t>
      </w:r>
    </w:p>
    <w:p>
      <w:pPr>
        <w:pStyle w:val="Compact"/>
        <w:numPr>
          <w:ilvl w:val="0"/>
          <w:numId w:val="1004"/>
        </w:numPr>
      </w:pPr>
      <w:r>
        <w:t xml:space="preserve">Сравнение траекторий для пяти значений</w:t>
      </w:r>
      <w:r>
        <w:t xml:space="preserve"> </w:t>
      </w:r>
      <m:oMath>
        <m:r>
          <m:t>α</m:t>
        </m:r>
      </m:oMath>
    </w:p>
    <w:p>
      <w:pPr>
        <w:pStyle w:val="Compact"/>
        <w:numPr>
          <w:ilvl w:val="0"/>
          <w:numId w:val="1004"/>
        </w:numPr>
      </w:pPr>
      <w:r>
        <w:t xml:space="preserve">Зависимость времени удвоения от коэффициента роста</w:t>
      </w:r>
    </w:p>
    <w:p>
      <w:pPr>
        <w:pStyle w:val="Compact"/>
        <w:numPr>
          <w:ilvl w:val="0"/>
          <w:numId w:val="1004"/>
        </w:numPr>
      </w:pPr>
      <w:r>
        <w:t xml:space="preserve">Измеренное время вычисления</w:t>
      </w:r>
    </w:p>
    <w:p>
      <w:pPr>
        <w:pStyle w:val="Compact"/>
        <w:numPr>
          <w:ilvl w:val="0"/>
          <w:numId w:val="1004"/>
        </w:numPr>
      </w:pPr>
      <w:r>
        <w:t xml:space="preserve">Выполненный базовый Jupyter-ноутбук</w:t>
      </w:r>
    </w:p>
    <w:p>
      <w:pPr>
        <w:pStyle w:val="Compact"/>
        <w:numPr>
          <w:ilvl w:val="0"/>
          <w:numId w:val="1004"/>
        </w:numPr>
      </w:pPr>
      <w:r>
        <w:t xml:space="preserve">Выполненный параметрический Jupyter-ноутбук</w:t>
      </w:r>
    </w:p>
    <w:p>
      <w:pPr>
        <w:pStyle w:val="Compact"/>
        <w:numPr>
          <w:ilvl w:val="0"/>
          <w:numId w:val="1004"/>
        </w:numPr>
      </w:pPr>
      <w:r>
        <w:t xml:space="preserve">Результат автоматических тестов</w:t>
      </w:r>
    </w:p>
    <w:p>
      <w:pPr>
        <w:pStyle w:val="Compact"/>
        <w:numPr>
          <w:ilvl w:val="0"/>
          <w:numId w:val="1004"/>
        </w:numPr>
      </w:pPr>
      <w:r>
        <w:t xml:space="preserve">Сборка отчёта и презентации</w:t>
      </w:r>
    </w:p>
    <w:p>
      <w:pPr>
        <w:pStyle w:val="Compact"/>
        <w:numPr>
          <w:ilvl w:val="0"/>
          <w:numId w:val="1004"/>
        </w:numPr>
      </w:pPr>
      <w:r>
        <w:t xml:space="preserve">История версии лабораторной работы</w:t>
      </w:r>
    </w:p>
    <w:p>
      <w:r>
        <w:br w:type="page"/>
      </w:r>
    </w:p>
    <w:bookmarkEnd w:id="10"/>
    <w:bookmarkStart w:id="11" w:name="список-таблиц"/>
    <w:p>
      <w:pPr>
        <w:pStyle w:val="Heading1"/>
      </w:pPr>
      <w:r>
        <w:t xml:space="preserve">Список таблиц</w:t>
      </w:r>
    </w:p>
    <w:p>
      <w:pPr>
        <w:pStyle w:val="Compact"/>
        <w:numPr>
          <w:ilvl w:val="0"/>
          <w:numId w:val="1005"/>
        </w:numPr>
      </w:pPr>
      <w:r>
        <w:t xml:space="preserve">Компоненты вычислительного проекта</w:t>
      </w:r>
    </w:p>
    <w:p>
      <w:pPr>
        <w:pStyle w:val="Compact"/>
        <w:numPr>
          <w:ilvl w:val="0"/>
          <w:numId w:val="1005"/>
        </w:numPr>
      </w:pPr>
      <w:r>
        <w:t xml:space="preserve">Параметры базового эксперимента</w:t>
      </w:r>
    </w:p>
    <w:p>
      <w:pPr>
        <w:pStyle w:val="Compact"/>
        <w:numPr>
          <w:ilvl w:val="0"/>
          <w:numId w:val="1005"/>
        </w:numPr>
      </w:pPr>
      <w:r>
        <w:t xml:space="preserve">Результаты серии вычислительных экспериментов</w:t>
      </w:r>
    </w:p>
    <w:p>
      <w:pPr>
        <w:pStyle w:val="Compact"/>
        <w:numPr>
          <w:ilvl w:val="0"/>
          <w:numId w:val="1005"/>
        </w:numPr>
      </w:pPr>
      <w:r>
        <w:t xml:space="preserve">Состав производных форматов</w:t>
      </w:r>
    </w:p>
    <w:p>
      <w:r>
        <w:br w:type="page"/>
      </w:r>
    </w:p>
    <w:bookmarkEnd w:id="11"/>
    <w:bookmarkStart w:id="12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rPr>
          <w:b/>
          <w:bCs/>
        </w:rPr>
        <w:t xml:space="preserve">Цель работы</w:t>
      </w:r>
      <w:r>
        <w:t xml:space="preserve"> </w:t>
      </w:r>
      <w:r>
        <w:t xml:space="preserve">— освоить воспроизводимую организацию вычислительного проекта</w:t>
      </w:r>
      <w:r>
        <w:t xml:space="preserve"> </w:t>
      </w:r>
      <w:r>
        <w:t xml:space="preserve">на Julia и исследовать свойства модели экспоненциального роста.</w:t>
      </w:r>
    </w:p>
    <w:bookmarkEnd w:id="12"/>
    <w:bookmarkStart w:id="13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6"/>
        </w:numPr>
      </w:pPr>
      <w:r>
        <w:t xml:space="preserve">создан отдельный Julia-проект с закреплёнными зависимостями;</w:t>
      </w:r>
    </w:p>
    <w:p>
      <w:pPr>
        <w:pStyle w:val="Compact"/>
        <w:numPr>
          <w:ilvl w:val="0"/>
          <w:numId w:val="1006"/>
        </w:numPr>
      </w:pPr>
      <w:r>
        <w:t xml:space="preserve">реализован базовый сценарий решения задачи Коши;</w:t>
      </w:r>
    </w:p>
    <w:p>
      <w:pPr>
        <w:pStyle w:val="Compact"/>
        <w:numPr>
          <w:ilvl w:val="0"/>
          <w:numId w:val="1006"/>
        </w:numPr>
      </w:pPr>
      <w:r>
        <w:t xml:space="preserve">проведена серия экспериментов для пяти значений параметра</w:t>
      </w:r>
      <w:r>
        <w:t xml:space="preserve"> </w:t>
      </w:r>
      <m:oMath>
        <m:r>
          <m:t>α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из литературных исходников получены скрипты, QMD и IPYNB;</w:t>
      </w:r>
    </w:p>
    <w:p>
      <w:pPr>
        <w:pStyle w:val="Compact"/>
        <w:numPr>
          <w:ilvl w:val="0"/>
          <w:numId w:val="1006"/>
        </w:numPr>
      </w:pPr>
      <w:r>
        <w:t xml:space="preserve">выполнены ноутбуки, сформированы таблицы и графики;</w:t>
      </w:r>
    </w:p>
    <w:p>
      <w:pPr>
        <w:pStyle w:val="Compact"/>
        <w:numPr>
          <w:ilvl w:val="0"/>
          <w:numId w:val="1006"/>
        </w:numPr>
      </w:pPr>
      <w:r>
        <w:t xml:space="preserve">численные результаты проверены аналитически и автоматическими тестами;</w:t>
      </w:r>
    </w:p>
    <w:p>
      <w:pPr>
        <w:pStyle w:val="Compact"/>
        <w:numPr>
          <w:ilvl w:val="0"/>
          <w:numId w:val="1006"/>
        </w:numPr>
      </w:pPr>
      <w:r>
        <w:t xml:space="preserve">подготовлены отчёт, презентация и журнал изменений.</w:t>
      </w:r>
    </w:p>
    <w:bookmarkEnd w:id="13"/>
    <w:bookmarkStart w:id="20" w:name="теоретическое-введение"/>
    <w:p>
      <w:pPr>
        <w:pStyle w:val="Heading1"/>
      </w:pPr>
      <w:r>
        <w:t xml:space="preserve">3. Теоретическое введение</w:t>
      </w:r>
    </w:p>
    <w:bookmarkStart w:id="17" w:name="модель-экспоненциального-роста"/>
    <w:p>
      <w:pPr>
        <w:pStyle w:val="Heading2"/>
      </w:pPr>
      <w:r>
        <w:t xml:space="preserve">3.1 Модель экспоненциального роста</w:t>
      </w:r>
    </w:p>
    <w:p>
      <w:pPr>
        <w:pStyle w:val="FirstParagraph"/>
      </w:pPr>
      <w:r>
        <w:t xml:space="preserve">Пусть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— величина, изменяющаяся со скоростью, пропорциональной своему</w:t>
      </w:r>
      <w:r>
        <w:t xml:space="preserve"> </w:t>
      </w:r>
      <w:r>
        <w:t xml:space="preserve">текущему значению. Такая постановка соответствует модели экспоненциального</w:t>
      </w:r>
      <w:r>
        <w:t xml:space="preserve"> </w:t>
      </w:r>
      <w:r>
        <w:t xml:space="preserve">роста из методических указаний</w:t>
      </w:r>
      <w:r>
        <w:t xml:space="preserve"> </w:t>
      </w:r>
      <w:r>
        <w:t xml:space="preserve">[1]</w:t>
      </w:r>
      <w:r>
        <w:t xml:space="preserve">. Модель имеет вид</w:t>
      </w:r>
    </w:p>
    <w:p>
      <w:pPr>
        <w:pStyle w:val="BodyText"/>
      </w:pPr>
      <w:bookmarkStart w:id="14" w:name="eq-growth"/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u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α</m:t>
          </m:r>
          <m:r>
            <m:t>u</m:t>
          </m:r>
          <m:r>
            <m:rPr>
              <m:sty m:val="p"/>
            </m:rPr>
            <m:t>,</m:t>
          </m:r>
          <m:r>
            <m:t>  </m:t>
          </m:r>
          <m:r>
            <m:t>u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4"/>
    </w:p>
    <w:p>
      <w:pPr>
        <w:pStyle w:val="FirstParagraph"/>
      </w:pPr>
      <w:r>
        <w:t xml:space="preserve">где</w:t>
      </w:r>
      <w:r>
        <w:t xml:space="preserve"> </w:t>
      </w:r>
      <m:oMath>
        <m:sSub>
          <m:e>
            <m:r>
              <m:t>u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— начальное значение, а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— постоянный коэффициент роста.</w:t>
      </w:r>
      <w:r>
        <w:t xml:space="preserve"> </w:t>
      </w:r>
      <w:r>
        <w:t xml:space="preserve">После разделения переменных получаем аналитическое решение</w:t>
      </w:r>
    </w:p>
    <w:p>
      <w:pPr>
        <w:pStyle w:val="BodyText"/>
      </w:pPr>
      <w:bookmarkStart w:id="15" w:name="eq-exact"/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sSup>
            <m:e>
              <m:r>
                <m:t>e</m:t>
              </m:r>
            </m:e>
            <m:sup>
              <m:r>
                <m:t>α</m:t>
              </m:r>
              <m:r>
                <m:t>t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Время удвоения определяется условием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u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16" w:name="eq-double"/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ln</m:t>
              </m:r>
              <m:r>
                <m:t>2</m:t>
              </m:r>
            </m:num>
            <m:den>
              <m:r>
                <m:t>α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α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6"/>
    </w:p>
    <w:p>
      <w:pPr>
        <w:pStyle w:val="FirstParagraph"/>
      </w:pPr>
      <w:r>
        <w:t xml:space="preserve">Для базового опыта приняты</w:t>
      </w:r>
      <w:r>
        <w:t xml:space="preserve"> </w:t>
      </w:r>
      <m:oMath>
        <m:sSub>
          <m:e>
            <m:r>
              <m:t>u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;</m:t>
        </m:r>
        <m:r>
          <m:t>10</m:t>
        </m:r>
        <m:r>
          <m:rPr>
            <m:sty m:val="p"/>
          </m:rPr>
          <m:t>]</m:t>
        </m:r>
      </m:oMath>
      <w:r>
        <w:t xml:space="preserve">. Значения решения сохраняются с шагом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</m:oMath>
      <w:r>
        <w:t xml:space="preserve">.</w:t>
      </w:r>
    </w:p>
    <w:bookmarkEnd w:id="17"/>
    <w:bookmarkStart w:id="18" w:name="численное-решение"/>
    <w:p>
      <w:pPr>
        <w:pStyle w:val="Heading2"/>
      </w:pPr>
      <w:r>
        <w:t xml:space="preserve">3.2 Численное решение</w:t>
      </w:r>
    </w:p>
    <w:p>
      <w:pPr>
        <w:pStyle w:val="FirstParagraph"/>
      </w:pPr>
      <w:r>
        <w:t xml:space="preserve">Задача Коши решается адаптивным методом Tsit5 из экосистемы</w:t>
      </w:r>
      <w:r>
        <w:t xml:space="preserve"> </w:t>
      </w:r>
      <w:r>
        <w:rPr>
          <w:rStyle w:val="VerbatimChar"/>
        </w:rPr>
        <w:t xml:space="preserve">DifferentialEquations.jl</w:t>
      </w:r>
      <w:r>
        <w:t xml:space="preserve">, предназначенной для решения дифференциальных</w:t>
      </w:r>
      <w:r>
        <w:t xml:space="preserve"> </w:t>
      </w:r>
      <w:r>
        <w:t xml:space="preserve">уравнений на Julia</w:t>
      </w:r>
      <w:r>
        <w:t xml:space="preserve"> </w:t>
      </w:r>
      <w:r>
        <w:t xml:space="preserve">[2]</w:t>
      </w:r>
      <w:r>
        <w:t xml:space="preserve">. Численная траектория сохраняется в тех же точках,</w:t>
      </w:r>
      <w:r>
        <w:t xml:space="preserve"> </w:t>
      </w:r>
      <w:r>
        <w:t xml:space="preserve">что и аналитическое решение, поэтому абсолютную и относительную ошибки можно</w:t>
      </w:r>
      <w:r>
        <w:t xml:space="preserve"> </w:t>
      </w:r>
      <w:r>
        <w:t xml:space="preserve">вычислить непосредственно на общей сетке времени.</w:t>
      </w:r>
    </w:p>
    <w:bookmarkEnd w:id="18"/>
    <w:bookmarkStart w:id="19" w:name="инструменты"/>
    <w:p>
      <w:pPr>
        <w:pStyle w:val="Heading2"/>
      </w:pPr>
      <w:r>
        <w:t xml:space="preserve">3.3 Инструменты</w:t>
      </w:r>
    </w:p>
    <w:p>
      <w:pPr>
        <w:pStyle w:val="FirstParagraph"/>
      </w:pPr>
      <w:r>
        <w:t xml:space="preserve">Структура вычислительного эксперимента и сохранение результатов организованы</w:t>
      </w:r>
      <w:r>
        <w:t xml:space="preserve"> </w:t>
      </w:r>
      <w:r>
        <w:t xml:space="preserve">с помощью</w:t>
      </w:r>
      <w:r>
        <w:t xml:space="preserve"> </w:t>
      </w:r>
      <w:r>
        <w:rPr>
          <w:rStyle w:val="VerbatimChar"/>
        </w:rPr>
        <w:t xml:space="preserve">DrWatson.jl</w:t>
      </w:r>
      <w:r>
        <w:t xml:space="preserve"> </w:t>
      </w:r>
      <w:r>
        <w:t xml:space="preserve">[3]</w:t>
      </w:r>
      <w:r>
        <w:t xml:space="preserve">. Производные скрипты, QMD и</w:t>
      </w:r>
      <w:r>
        <w:t xml:space="preserve"> </w:t>
      </w:r>
      <w:r>
        <w:t xml:space="preserve">Jupyter Notebook формируются пакетом</w:t>
      </w:r>
      <w:r>
        <w:t xml:space="preserve"> </w:t>
      </w:r>
      <w:r>
        <w:rPr>
          <w:rStyle w:val="VerbatimChar"/>
        </w:rPr>
        <w:t xml:space="preserve">Literate.jl</w:t>
      </w:r>
      <w:r>
        <w:t xml:space="preserve"> </w:t>
      </w:r>
      <w:r>
        <w:t xml:space="preserve">[4]</w:t>
      </w:r>
      <w:r>
        <w:t xml:space="preserve">, а</w:t>
      </w:r>
      <w:r>
        <w:t xml:space="preserve"> </w:t>
      </w:r>
      <w:r>
        <w:t xml:space="preserve">отчёт и презентация собираются системой Quarto</w:t>
      </w:r>
      <w:r>
        <w:t xml:space="preserve"> </w:t>
      </w:r>
      <w:r>
        <w:t xml:space="preserve">[5]</w:t>
      </w:r>
      <w:r>
        <w:t xml:space="preserve">.</w:t>
      </w:r>
    </w:p>
    <w:bookmarkEnd w:id="19"/>
    <w:bookmarkEnd w:id="20"/>
    <w:bookmarkStart w:id="37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29" w:name="подготовка-проекта"/>
    <w:p>
      <w:pPr>
        <w:pStyle w:val="Heading2"/>
      </w:pPr>
      <w:r>
        <w:t xml:space="preserve">4.1 Подготовка проекта</w:t>
      </w:r>
    </w:p>
    <w:p>
      <w:pPr>
        <w:pStyle w:val="FirstParagraph"/>
      </w:pPr>
      <w:r>
        <w:t xml:space="preserve">Каталог лабораторной работы разделён по назначению: модуль модели находится в</w:t>
      </w:r>
      <w:r>
        <w:t xml:space="preserve"> </w:t>
      </w:r>
      <w:r>
        <w:rPr>
          <w:rStyle w:val="VerbatimChar"/>
        </w:rPr>
        <w:t xml:space="preserve">src</w:t>
      </w:r>
      <w:r>
        <w:t xml:space="preserve">, литературные сценарии — в</w:t>
      </w:r>
      <w:r>
        <w:t xml:space="preserve"> </w:t>
      </w:r>
      <w:r>
        <w:rPr>
          <w:rStyle w:val="VerbatimChar"/>
        </w:rPr>
        <w:t xml:space="preserve">scripts</w:t>
      </w:r>
      <w:r>
        <w:t xml:space="preserve">, результаты — в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plots</w:t>
      </w:r>
      <w:r>
        <w:t xml:space="preserve">,</w:t>
      </w:r>
      <w:r>
        <w:t xml:space="preserve"> </w:t>
      </w:r>
      <w:r>
        <w:t xml:space="preserve">а производные документы — в</w:t>
      </w:r>
      <w:r>
        <w:t xml:space="preserve"> </w:t>
      </w:r>
      <w:r>
        <w:rPr>
          <w:rStyle w:val="VerbatimChar"/>
        </w:rPr>
        <w:t xml:space="preserve">notebooks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markdown</w:t>
      </w:r>
      <w:r>
        <w:t xml:space="preserve">. Отчёт и презентация</w:t>
      </w:r>
      <w:r>
        <w:t xml:space="preserve"> </w:t>
      </w:r>
      <w:r>
        <w:t xml:space="preserve">собираются из самостоятельных QMD-файлов.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tree"/>
          <w:p>
            <w:pPr>
              <w:pStyle w:val="Compact"/>
              <w:jc w:val="center"/>
            </w:pPr>
            <w:r>
              <w:drawing>
                <wp:inline>
                  <wp:extent cx="5742178" cy="3729377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../image/environment/project-tre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42178" cy="37293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Структура каталогов лабораторной работы</w:t>
            </w:r>
          </w:p>
          <w:bookmarkEnd w:id="24"/>
        </w:tc>
      </w:tr>
    </w:tbl>
    <w:p>
      <w:pPr>
        <w:pStyle w:val="BodyText"/>
      </w:pPr>
      <w:r>
        <w:t xml:space="preserve">Пакеты и их точные версии записаны в</w:t>
      </w:r>
      <w:r>
        <w:t xml:space="preserve"> </w:t>
      </w:r>
      <w:r>
        <w:rPr>
          <w:rStyle w:val="VerbatimChar"/>
        </w:rPr>
        <w:t xml:space="preserve">Project.toml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Manifest.toml</w:t>
      </w:r>
      <w:r>
        <w:t xml:space="preserve">. Поэтому</w:t>
      </w:r>
      <w:r>
        <w:t xml:space="preserve"> </w:t>
      </w:r>
      <w:r>
        <w:t xml:space="preserve">после клонирования репозитория среда восстанавливается командой</w:t>
      </w:r>
      <w:r>
        <w:t xml:space="preserve"> </w:t>
      </w:r>
      <w:r>
        <w:rPr>
          <w:rStyle w:val="VerbatimChar"/>
        </w:rPr>
        <w:t xml:space="preserve">julia --project=. -e 'using Pkg; Pkg.instantiate()'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deps"/>
          <w:p>
            <w:pPr>
              <w:pStyle w:val="Compact"/>
              <w:jc w:val="center"/>
            </w:pPr>
            <w:r>
              <w:drawing>
                <wp:inline>
                  <wp:extent cx="5742178" cy="3729377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../image/environment/dependency-lock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42178" cy="37293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Проверка закреплённых зависимостей проекта</w:t>
            </w:r>
          </w:p>
          <w:bookmarkEnd w:id="2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Компонент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DifferentialEquations.jl</w:t>
            </w:r>
          </w:p>
        </w:tc>
        <w:tc>
          <w:tcPr/>
          <w:p>
            <w:pPr>
              <w:pStyle w:val="Compact"/>
            </w:pPr>
            <w:r>
              <w:t xml:space="preserve">постановка задачи Коши и интегрирование методом Tsit5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DrWatson.jl</w:t>
            </w:r>
          </w:p>
        </w:tc>
        <w:tc>
          <w:tcPr/>
          <w:p>
            <w:pPr>
              <w:pStyle w:val="Compact"/>
            </w:pPr>
            <w:r>
              <w:t xml:space="preserve">пути проекта и параметрические эксперименты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DataFrames.jl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CSV.jl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JLD2.jl</w:t>
            </w:r>
          </w:p>
        </w:tc>
        <w:tc>
          <w:tcPr/>
          <w:p>
            <w:pPr>
              <w:pStyle w:val="Compact"/>
            </w:pPr>
            <w:r>
              <w:t xml:space="preserve">табличные и бинарные результаты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Plots.jl</w:t>
            </w:r>
          </w:p>
        </w:tc>
        <w:tc>
          <w:tcPr/>
          <w:p>
            <w:pPr>
              <w:pStyle w:val="Compact"/>
            </w:pPr>
            <w:r>
              <w:t xml:space="preserve">графики траекторий и зависимостей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Literate.jl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IJulia.jl</w:t>
            </w:r>
          </w:p>
        </w:tc>
        <w:tc>
          <w:tcPr/>
          <w:p>
            <w:pPr>
              <w:pStyle w:val="Compact"/>
            </w:pPr>
            <w:r>
              <w:t xml:space="preserve">генерация QMD, Julia-скриптов и ноутбуков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BenchmarkTools.jl</w:t>
            </w:r>
          </w:p>
        </w:tc>
        <w:tc>
          <w:tcPr/>
          <w:p>
            <w:pPr>
              <w:pStyle w:val="Compact"/>
            </w:pPr>
            <w:r>
              <w:t xml:space="preserve">измерение времени решения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Quarto</w:t>
            </w:r>
          </w:p>
        </w:tc>
        <w:tc>
          <w:tcPr/>
          <w:p>
            <w:pPr>
              <w:pStyle w:val="Compact"/>
            </w:pPr>
            <w:r>
              <w:t xml:space="preserve">сборка отчёта, презентации и HTML-документации</w:t>
            </w:r>
          </w:p>
        </w:tc>
      </w:tr>
    </w:tbl>
    <w:bookmarkEnd w:id="29"/>
    <w:bookmarkStart w:id="30" w:name="реализация-модели"/>
    <w:p>
      <w:pPr>
        <w:pStyle w:val="Heading2"/>
      </w:pPr>
      <w:r>
        <w:t xml:space="preserve">4.2 Реализация модели</w:t>
      </w:r>
    </w:p>
    <w:bookmarkEnd w:id="30"/>
    <w:bookmarkStart w:id="31" w:name="общая-функция-правой-части"/>
    <w:p>
      <w:pPr>
        <w:pStyle w:val="Heading2"/>
      </w:pPr>
      <w:r>
        <w:t xml:space="preserve">4.3 Общая функция правой части</w:t>
      </w:r>
    </w:p>
    <w:p>
      <w:pPr>
        <w:pStyle w:val="FirstParagraph"/>
      </w:pPr>
      <w:r>
        <w:t xml:space="preserve">Математическая часть вынесена в</w:t>
      </w:r>
      <w:r>
        <w:t xml:space="preserve"> </w:t>
      </w:r>
      <w:r>
        <w:rPr>
          <w:rStyle w:val="VerbatimChar"/>
        </w:rPr>
        <w:t xml:space="preserve">src/exponential_growth.jl</w:t>
      </w:r>
      <w:r>
        <w:t xml:space="preserve">. Одна функция</w:t>
      </w:r>
      <w:r>
        <w:t xml:space="preserve"> </w:t>
      </w:r>
      <w:r>
        <w:t xml:space="preserve">принимает как скалярный параметр, так и именованный кортеж, поэтому используется</w:t>
      </w:r>
      <w:r>
        <w:t xml:space="preserve"> </w:t>
      </w:r>
      <w:r>
        <w:t xml:space="preserve">в обоих сценариях.</w:t>
      </w:r>
    </w:p>
    <w:p>
      <w:pPr>
        <w:pStyle w:val="SourceCode"/>
        <w:spacing w:before="0" w:after="0" w:line="240" w:lineRule="auto"/>
        <w:ind w:left="85" w:right="85" w:firstLine="0"/>
        <w:jc w:val="left"/>
      </w:pPr>
      <w:r>
        <w:rPr>
          <w:rStyle w:val="StringTok"/>
        </w:rPr>
        <w:t xml:space="preserve">"""Правая часть уравнения экспоненциального роста `du/dt = αu`."""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exponential_growth!</w:t>
      </w:r>
      <w:r>
        <w:rPr>
          <w:rStyle w:val="NormalTok"/>
        </w:rPr>
        <w:t xml:space="preserve">(du, u, p, t)</w:t>
      </w:r>
      <w:r>
        <w:br/>
      </w:r>
      <w:r>
        <w:rPr>
          <w:rStyle w:val="NormalTok"/>
        </w:rPr>
        <w:t xml:space="preserve">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 isa </w:t>
      </w:r>
      <w:r>
        <w:rPr>
          <w:rStyle w:val="DataTypeTok"/>
        </w:rPr>
        <w:t xml:space="preserve">NamedTuple</w:t>
      </w:r>
      <w:r>
        <w:rPr>
          <w:rStyle w:val="NormalTok"/>
        </w:rPr>
        <w:t xml:space="preserve"> ? p.alpha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</w:t>
      </w:r>
      <w:r>
        <w:br/>
      </w:r>
      <w:r>
        <w:rPr>
          <w:rStyle w:val="NormalTok"/>
        </w:rPr>
        <w:t xml:space="preserve">    du[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alpha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nothing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analytic_solution</w:t>
      </w:r>
      <w:r>
        <w:rPr>
          <w:rStyle w:val="NormalTok"/>
        </w:rPr>
        <w:t xml:space="preserve">(u0, alpha, t)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u0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(alpha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t)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doubling_time</w:t>
      </w:r>
      <w:r>
        <w:rPr>
          <w:rStyle w:val="NormalTok"/>
        </w:rPr>
        <w:t xml:space="preserve">(alpha)</w:t>
      </w:r>
      <w:r>
        <w:br/>
      </w:r>
      <w:r>
        <w:rPr>
          <w:rStyle w:val="NormalTok"/>
        </w:rPr>
        <w:t xml:space="preserve">    alpha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throw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ArgumentError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"alpha must be positive"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alpha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Листинг 1 — Полный модуль модели</w:t>
      </w:r>
      <w:r>
        <w:t xml:space="preserve"> </w:t>
      </w:r>
      <w:r>
        <w:rPr>
          <w:rStyle w:val="VerbatimChar"/>
        </w:rPr>
        <w:t xml:space="preserve">src/exponential_growth.jl</w:t>
      </w:r>
      <w:r>
        <w:t xml:space="preserve">.</w:t>
      </w:r>
    </w:p>
    <w:bookmarkEnd w:id="31"/>
    <w:bookmarkStart w:id="36" w:name="базовый-эксперимент"/>
    <w:p>
      <w:pPr>
        <w:pStyle w:val="Heading2"/>
      </w:pPr>
      <w:r>
        <w:t xml:space="preserve">4.4 Базовый эксперимент</w:t>
      </w:r>
    </w:p>
    <w:p>
      <w:pPr>
        <w:pStyle w:val="FirstParagraph"/>
      </w:pPr>
      <w:r>
        <w:t xml:space="preserve">В литературном сценарии</w:t>
      </w:r>
      <w:r>
        <w:t xml:space="preserve"> </w:t>
      </w:r>
      <w:r>
        <w:rPr>
          <w:rStyle w:val="VerbatimChar"/>
        </w:rPr>
        <w:t xml:space="preserve">01_exponential_growth.jl</w:t>
      </w:r>
      <w:r>
        <w:t xml:space="preserve"> </w:t>
      </w:r>
      <w:r>
        <w:t xml:space="preserve">задача описана вместе с</w:t>
      </w:r>
      <w:r>
        <w:t xml:space="preserve"> </w:t>
      </w:r>
      <w:r>
        <w:t xml:space="preserve">поясняющим текстом. Для численного решения создан</w:t>
      </w:r>
      <w:r>
        <w:t xml:space="preserve"> </w:t>
      </w:r>
      <w:r>
        <w:rPr>
          <w:rStyle w:val="VerbatimChar"/>
        </w:rPr>
        <w:t xml:space="preserve">ODEProblem</w:t>
      </w:r>
      <w:r>
        <w:t xml:space="preserve">, а затем вызван</w:t>
      </w:r>
      <w:r>
        <w:t xml:space="preserve"> </w:t>
      </w:r>
      <w:r>
        <w:t xml:space="preserve">адаптивный решатель</w:t>
      </w:r>
      <w:r>
        <w:t xml:space="preserve"> </w:t>
      </w:r>
      <w:r>
        <w:rPr>
          <w:rStyle w:val="VerbatimChar"/>
        </w:rPr>
        <w:t xml:space="preserve">Tsit5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source"/>
          <w:p>
            <w:pPr>
              <w:pStyle w:val="Compact"/>
              <w:jc w:val="center"/>
            </w:pPr>
            <w:r>
              <w:drawing>
                <wp:inline>
                  <wp:extent cx="5742178" cy="3604052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../image/implementation/literate-sourc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42178" cy="36040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Фрагмент литературного сценария базового опыта</w:t>
            </w:r>
          </w:p>
          <w:bookmarkEnd w:id="35"/>
        </w:tc>
      </w:tr>
    </w:tbl>
    <w:p>
      <w:pPr>
        <w:pStyle w:val="BodyText"/>
      </w:pPr>
      <w:r>
        <w:t xml:space="preserve">Ниже непосредственно подключён полный QMD-фрагмент, автоматически полученный</w:t>
      </w:r>
      <w:r>
        <w:t xml:space="preserve"> </w:t>
      </w:r>
      <w:r>
        <w:t xml:space="preserve">из литературного исходника</w:t>
      </w:r>
      <w:r>
        <w:t xml:space="preserve"> </w:t>
      </w:r>
      <w:r>
        <w:rPr>
          <w:rStyle w:val="VerbatimChar"/>
        </w:rPr>
        <w:t xml:space="preserve">scripts/01_exponential_growth.jl</w:t>
      </w:r>
      <w:r>
        <w:t xml:space="preserve">. В нём сохранены</w:t>
      </w:r>
      <w:r>
        <w:t xml:space="preserve"> </w:t>
      </w:r>
      <w:r>
        <w:t xml:space="preserve">инициализация проекта, параметры, решение, аналитическая проверка, запись CSV и</w:t>
      </w:r>
      <w:r>
        <w:t xml:space="preserve"> </w:t>
      </w:r>
      <w:r>
        <w:t xml:space="preserve">JLD2, построение графика и вывод контрольных величин.</w:t>
      </w:r>
    </w:p>
    <w:bookmarkEnd w:id="36"/>
    <w:bookmarkEnd w:id="37"/>
    <w:bookmarkStart w:id="51" w:name="экспоненциальный-рост"/>
    <w:p>
      <w:pPr>
        <w:pStyle w:val="Heading1"/>
      </w:pPr>
      <w:r>
        <w:t xml:space="preserve">5. Экспоненциальный рост</w:t>
      </w:r>
    </w:p>
    <w:p>
      <w:pPr>
        <w:pStyle w:val="FirstParagraph"/>
      </w:pPr>
      <w:r>
        <w:rPr>
          <w:b/>
          <w:bCs/>
        </w:rPr>
        <w:t xml:space="preserve">Цель:</w:t>
      </w:r>
      <w:r>
        <w:t xml:space="preserve"> </w:t>
      </w:r>
      <w:r>
        <w:t xml:space="preserve">численно решить уравнение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/</m:t>
        </m:r>
        <m:r>
          <m:t>d</m:t>
        </m:r>
        <m:r>
          <m:t>t</m:t>
        </m:r>
        <m:r>
          <m:rPr>
            <m:sty m:val="p"/>
          </m:rPr>
          <m:t>=</m:t>
        </m:r>
        <m:r>
          <m:t>α</m:t>
        </m:r>
        <m:r>
          <m:t>u</m:t>
        </m:r>
      </m:oMath>
      <w:r>
        <w:t xml:space="preserve"> </w:t>
      </w:r>
      <w:r>
        <w:t xml:space="preserve">и сравнить результат</w:t>
      </w:r>
      <w:r>
        <w:t xml:space="preserve"> </w:t>
      </w:r>
      <w:r>
        <w:t xml:space="preserve">с аналитическим решением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0</m:t>
            </m:r>
          </m:sub>
        </m:sSub>
        <m:sSup>
          <m:e>
            <m:r>
              <m:t>e</m:t>
            </m:r>
          </m:e>
          <m:sup>
            <m:r>
              <m:t>α</m:t>
            </m:r>
            <m:r>
              <m:t>t</m:t>
            </m:r>
          </m:sup>
        </m:sSup>
      </m:oMath>
      <w:r>
        <w:t xml:space="preserve">.</w:t>
      </w:r>
    </w:p>
    <w:bookmarkStart w:id="38" w:name="инициализация-проекта"/>
    <w:p>
      <w:pPr>
        <w:pStyle w:val="Heading2"/>
      </w:pPr>
      <w:r>
        <w:t xml:space="preserve">5.1 Инициализация проекта</w:t>
      </w:r>
    </w:p>
    <w:p>
      <w:pPr>
        <w:pStyle w:val="SourceCode"/>
        <w:spacing w:before="0" w:after="0" w:line="240" w:lineRule="auto"/>
        <w:ind w:left="85" w:right="85" w:firstLine="0"/>
        <w:jc w:val="left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ConstantTok"/>
        </w:rPr>
        <w:t xml:space="preserve">ENV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"GKSwstype"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CSV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"exponential_growth.jl"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"01_exponential_growth"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</w:p>
    <w:bookmarkEnd w:id="38"/>
    <w:bookmarkStart w:id="39" w:name="параметры-модели"/>
    <w:p>
      <w:pPr>
        <w:pStyle w:val="Heading2"/>
      </w:pPr>
      <w:r>
        <w:t xml:space="preserve">5.2 Параметры модели</w:t>
      </w:r>
    </w:p>
    <w:p>
      <w:pPr>
        <w:pStyle w:val="FirstParagraph"/>
      </w:pPr>
      <w:r>
        <w:t xml:space="preserve">Начальная величина равна единице, скорость роста равна</w:t>
      </w:r>
      <w:r>
        <w:t xml:space="preserve"> </w:t>
      </w:r>
      <w:r>
        <w:rPr>
          <w:rStyle w:val="VerbatimChar"/>
        </w:rPr>
        <w:t xml:space="preserve">0.3</w:t>
      </w:r>
      <w:r>
        <w:t xml:space="preserve">, а наблюдение</w:t>
      </w:r>
      <w:r>
        <w:t xml:space="preserve"> </w:t>
      </w:r>
      <w:r>
        <w:t xml:space="preserve">продолжается десять единиц времени.</w:t>
      </w:r>
    </w:p>
    <w:p>
      <w:pPr>
        <w:pStyle w:val="SourceCode"/>
        <w:spacing w:before="0" w:after="0" w:line="240" w:lineRule="auto"/>
        <w:ind w:left="85" w:right="85" w:firstLine="0"/>
        <w:jc w:val="left"/>
      </w:pP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</w:p>
    <w:bookmarkEnd w:id="39"/>
    <w:bookmarkStart w:id="40" w:name="численное-решение-1"/>
    <w:p>
      <w:pPr>
        <w:pStyle w:val="Heading2"/>
      </w:pPr>
      <w:r>
        <w:t xml:space="preserve">5.3 Численное решение</w:t>
      </w:r>
    </w:p>
    <w:p>
      <w:pPr>
        <w:pStyle w:val="SourceCode"/>
        <w:spacing w:before="0" w:after="0" w:line="240" w:lineRule="auto"/>
        <w:ind w:left="85" w:right="85" w:firstLine="0"/>
        <w:jc w:val="left"/>
      </w:pPr>
      <w:r>
        <w:rPr>
          <w:rStyle w:val="NormalTok"/>
        </w:rPr>
        <w:t xml:space="preserve">problem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(exponential_growth!, [u0], tspan, alpha)</w:t>
      </w:r>
      <w:r>
        <w:br/>
      </w:r>
      <w:r>
        <w:rPr>
          <w:rStyle w:val="NormalTok"/>
        </w:rPr>
        <w:t xml:space="preserve">solution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(problem,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(); saveat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saveat)</w:t>
      </w:r>
      <w:r>
        <w:br/>
      </w:r>
      <w:r>
        <w:br/>
      </w:r>
      <w:r>
        <w:rPr>
          <w:rStyle w:val="NormalTok"/>
        </w:rPr>
        <w:t xml:space="preserve">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time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solution.t,</w:t>
      </w:r>
      <w:r>
        <w:br/>
      </w:r>
      <w:r>
        <w:rPr>
          <w:rStyle w:val="NormalTok"/>
        </w:rPr>
        <w:t xml:space="preserve">    numerical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.(solution.u),</w:t>
      </w:r>
      <w:r>
        <w:br/>
      </w:r>
      <w:r>
        <w:rPr>
          <w:rStyle w:val="NormalTok"/>
        </w:rPr>
        <w:t xml:space="preserve">    analytical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analytic_solution</w:t>
      </w:r>
      <w:r>
        <w:rPr>
          <w:rStyle w:val="NormalTok"/>
        </w:rPr>
        <w:t xml:space="preserve">.(u0, alpha, solution.t),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results.error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.(results.numerical </w:t>
      </w:r>
      <w:r>
        <w:rPr>
          <w:rStyle w:val="OperatorTok"/>
        </w:rPr>
        <w:t xml:space="preserve">.-</w:t>
      </w:r>
      <w:r>
        <w:rPr>
          <w:rStyle w:val="NormalTok"/>
        </w:rPr>
        <w:t xml:space="preserve"> results.analytical)</w:t>
      </w:r>
    </w:p>
    <w:bookmarkEnd w:id="40"/>
    <w:bookmarkStart w:id="45" w:name="проверка-и-сохранение-результатов"/>
    <w:p>
      <w:pPr>
        <w:pStyle w:val="Heading2"/>
      </w:pPr>
      <w:r>
        <w:t xml:space="preserve">5.4 Проверка и сохранение результатов</w:t>
      </w:r>
    </w:p>
    <w:p>
      <w:pPr>
        <w:pStyle w:val="SourceCode"/>
        <w:spacing w:before="0" w:after="0" w:line="240" w:lineRule="auto"/>
        <w:ind w:left="85" w:right="85" w:firstLine="0"/>
        <w:jc w:val="left"/>
      </w:pPr>
      <w:r>
        <w:rPr>
          <w:rStyle w:val="NormalTok"/>
        </w:rPr>
        <w:t xml:space="preserve">final_population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(results.numerical)</w:t>
      </w:r>
      <w:r>
        <w:br/>
      </w:r>
      <w:r>
        <w:rPr>
          <w:rStyle w:val="NormalTok"/>
        </w:rPr>
        <w:t xml:space="preserve">expected_population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(results.analytical)</w:t>
      </w:r>
      <w:r>
        <w:br/>
      </w:r>
      <w:r>
        <w:rPr>
          <w:rStyle w:val="NormalTok"/>
        </w:rPr>
        <w:t xml:space="preserve">relative_error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(final_population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expected_population)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expected_population</w:t>
      </w:r>
      <w:r>
        <w:br/>
      </w:r>
      <w:r>
        <w:rPr>
          <w:rStyle w:val="NormalTok"/>
        </w:rPr>
        <w:t xml:space="preserve">time_to_double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doubling_time</w:t>
      </w:r>
      <w:r>
        <w:rPr>
          <w:rStyle w:val="NormalTok"/>
        </w:rPr>
        <w:t xml:space="preserve">(alpha)</w:t>
      </w:r>
      <w:r>
        <w:br/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"trajectory.csv"</w:t>
      </w:r>
      <w:r>
        <w:rPr>
          <w:rStyle w:val="NormalTok"/>
        </w:rPr>
        <w:t xml:space="preserve">), results)</w:t>
      </w:r>
      <w:r>
        <w:br/>
      </w:r>
      <w:r>
        <w:rPr>
          <w:rStyle w:val="FunctionTok"/>
        </w:rPr>
        <w:t xml:space="preserve">jldsave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"all_results.jld2"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parameters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(u0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u0, alpha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alpha, tspan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tspan, saveat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saveat),</w:t>
      </w:r>
      <w:r>
        <w:br/>
      </w:r>
      <w:r>
        <w:rPr>
          <w:rStyle w:val="NormalTok"/>
        </w:rPr>
        <w:t xml:space="preserve">    results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results,</w:t>
      </w:r>
      <w:r>
        <w:br/>
      </w:r>
      <w:r>
        <w:rPr>
          <w:rStyle w:val="NormalTok"/>
        </w:rPr>
        <w:t xml:space="preserve">    relative_error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relative_error,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trajectory_plot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results.time,</w:t>
      </w:r>
      <w:r>
        <w:br/>
      </w:r>
      <w:r>
        <w:rPr>
          <w:rStyle w:val="NormalTok"/>
        </w:rPr>
        <w:t xml:space="preserve">    results.numerical;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"Численное решение"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"Время, 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"Величина, u(t)"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"Экспоненциальный рост (α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(alpha)</w:t>
      </w:r>
      <w:r>
        <w:rPr>
          <w:rStyle w:val="StringTok"/>
        </w:rPr>
        <w:t xml:space="preserve">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540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dpi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trajectory_plot,</w:t>
      </w:r>
      <w:r>
        <w:br/>
      </w:r>
      <w:r>
        <w:rPr>
          <w:rStyle w:val="NormalTok"/>
        </w:rPr>
        <w:t xml:space="preserve">    results.time,</w:t>
      </w:r>
      <w:r>
        <w:br/>
      </w:r>
      <w:r>
        <w:rPr>
          <w:rStyle w:val="NormalTok"/>
        </w:rPr>
        <w:t xml:space="preserve">    results.analytical;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"Аналитическое решение"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dash,</w:t>
      </w:r>
      <w:r>
        <w:br/>
      </w:r>
      <w:r>
        <w:rPr>
          <w:rStyle w:val="NormalTok"/>
        </w:rPr>
        <w:t xml:space="preserve">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(trajectory_plot,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"exponential_growth.png"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"Экспоненциальный рост: одиночный эксперимент"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u(0)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(u0)</w:t>
      </w:r>
      <w:r>
        <w:rPr>
          <w:rStyle w:val="StringTok"/>
        </w:rPr>
        <w:t xml:space="preserve">, α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(alpha)</w:t>
      </w:r>
      <w:r>
        <w:rPr>
          <w:rStyle w:val="StringTok"/>
        </w:rPr>
        <w:t xml:space="preserve">, t ∈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(tspan)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u(10) численно     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(final_population;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6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u(10) аналитически 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(expected_population;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6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относительная ошибка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(relative_error; sigdigits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время удвоения      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(time_to_double;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"Результаты: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, plots/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Полученная численная траектория совпадает с аналитической с малой</w:t>
      </w:r>
      <w:r>
        <w:t xml:space="preserve"> </w:t>
      </w:r>
      <w:r>
        <w:t xml:space="preserve">относительной ошибкой, что подтверждает корректность реализации.</w:t>
      </w:r>
    </w:p>
    <w:p>
      <w:pPr>
        <w:pStyle w:val="BodyText"/>
      </w:pPr>
      <w:r>
        <w:t xml:space="preserve">Листинг 2 — Полный сценарий базового эксперимента, интегрированный из</w:t>
      </w:r>
      <w:r>
        <w:t xml:space="preserve"> </w:t>
      </w:r>
      <w:r>
        <w:rPr>
          <w:rStyle w:val="VerbatimChar"/>
        </w:rPr>
        <w:t xml:space="preserve">project/markdown/01_exponential_growth/01_exponential_growth.qmd</w:t>
      </w:r>
      <w:r>
        <w:t xml:space="preserve">.</w:t>
      </w:r>
    </w:p>
    <w:p>
      <w:pPr>
        <w:pStyle w:val="BodyText"/>
      </w:pPr>
      <w:r>
        <w:t xml:space="preserve">Получено 101 сохранённое значение. При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численное решение равно</w:t>
      </w:r>
      <w:r>
        <w:t xml:space="preserve"> </w:t>
      </w:r>
      <m:oMath>
        <m:r>
          <m:t>20</m:t>
        </m:r>
        <m:r>
          <m:rPr>
            <m:sty m:val="p"/>
          </m:rPr>
          <m:t>,</m:t>
        </m:r>
        <m:r>
          <m:t>0854485</m:t>
        </m:r>
      </m:oMath>
      <w:r>
        <w:t xml:space="preserve">, аналитическое —</w:t>
      </w:r>
      <w:r>
        <w:t xml:space="preserve"> </w:t>
      </w:r>
      <m:oMath>
        <m:r>
          <m:t>20</m:t>
        </m:r>
        <m:r>
          <m:rPr>
            <m:sty m:val="p"/>
          </m:rPr>
          <m:t>,</m:t>
        </m:r>
        <m:r>
          <m:t>0855369</m:t>
        </m:r>
      </m:oMath>
      <w:r>
        <w:t xml:space="preserve">. Относительная ошибка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r</m:t>
              </m:r>
              <m:r>
                <m:t>e</m:t>
              </m:r>
              <m:r>
                <m:t>l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|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t>u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r>
                <m:t>10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e</m:t>
                  </m:r>
                  <m:r>
                    <m:t>x</m:t>
                  </m:r>
                  <m:r>
                    <m:t>a</m:t>
                  </m:r>
                  <m:r>
                    <m:t>c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(</m:t>
              </m:r>
              <m:r>
                <m:t>10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</m:num>
            <m:den>
              <m:r>
                <m:rPr>
                  <m:sty m:val="p"/>
                </m:rPr>
                <m:t>|</m:t>
              </m:r>
              <m:sSub>
                <m:e>
                  <m:r>
                    <m:t>u</m:t>
                  </m:r>
                </m:e>
                <m:sub>
                  <m:r>
                    <m:t>e</m:t>
                  </m:r>
                  <m:r>
                    <m:t>x</m:t>
                  </m:r>
                  <m:r>
                    <m:t>a</m:t>
                  </m:r>
                  <m:r>
                    <m:t>c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(</m:t>
              </m:r>
              <m:r>
                <m:t>10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</m:den>
          </m:f>
          <m:r>
            <m:rPr>
              <m:sty m:val="p"/>
            </m:rPr>
            <m:t>≈</m:t>
          </m:r>
          <m:r>
            <m:t>4</m:t>
          </m:r>
          <m:r>
            <m:rPr>
              <m:sty m:val="p"/>
            </m:rPr>
            <m:t>,</m:t>
          </m:r>
          <m:r>
            <m:t>40</m:t>
          </m:r>
          <m:r>
            <m:rPr>
              <m:sty m:val="p"/>
            </m:rPr>
            <m:t>⋅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6</m:t>
              </m:r>
            </m:sup>
          </m:sSup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baseline"/>
          <w:p>
            <w:pPr>
              <w:pStyle w:val="Compact"/>
              <w:jc w:val="center"/>
            </w:pPr>
            <w:r>
              <w:drawing>
                <wp:inline>
                  <wp:extent cx="5009134" cy="300548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../image/results/baseline-validation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09134" cy="30054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Численное и аналитическое решения при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</m:oMath>
          </w:p>
          <w:bookmarkEnd w:id="44"/>
        </w:tc>
      </w:tr>
    </w:tbl>
    <w:p>
      <w:pPr>
        <w:pStyle w:val="BodyText"/>
      </w:pPr>
      <w:r>
        <w:t xml:space="preserve">Кривые визуально совпадают, а малая относительная ошибка подтверждает</w:t>
      </w:r>
      <w:r>
        <w:t xml:space="preserve"> </w:t>
      </w:r>
      <w:r>
        <w:t xml:space="preserve">корректность реализации.</w:t>
      </w:r>
    </w:p>
    <w:bookmarkEnd w:id="45"/>
    <w:bookmarkStart w:id="50" w:name="параметрическое-исследование"/>
    <w:p>
      <w:pPr>
        <w:pStyle w:val="Heading2"/>
      </w:pPr>
      <w:r>
        <w:t xml:space="preserve">5.5 Параметрическое исследование</w:t>
      </w:r>
    </w:p>
    <w:p>
      <w:pPr>
        <w:pStyle w:val="FirstParagraph"/>
      </w:pPr>
      <w:r>
        <w:t xml:space="preserve">Во втором сценарии коэффициент роста принимает значения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8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</m:t>
        </m:r>
      </m:oMath>
      <w:r>
        <w:t xml:space="preserve">. Для каждого набора параметров</w:t>
      </w:r>
      <w:r>
        <w:t xml:space="preserve"> </w:t>
      </w:r>
      <w:r>
        <w:rPr>
          <w:rStyle w:val="VerbatimChar"/>
        </w:rPr>
        <w:t xml:space="preserve">DrWatson.produce_or_load</w:t>
      </w:r>
      <w:r>
        <w:t xml:space="preserve"> </w:t>
      </w:r>
      <w:r>
        <w:t xml:space="preserve">сохраняет отдельный результат</w:t>
      </w:r>
      <w:r>
        <w:t xml:space="preserve"> </w:t>
      </w:r>
      <w:r>
        <w:t xml:space="preserve">[3]</w:t>
      </w:r>
      <w:r>
        <w:t xml:space="preserve">. Такой способ позволяет</w:t>
      </w:r>
      <w:r>
        <w:t xml:space="preserve"> </w:t>
      </w:r>
      <w:r>
        <w:t xml:space="preserve">расширять сетку параметров без дублирования вычислительного кода.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scan-run"/>
          <w:p>
            <w:pPr>
              <w:pStyle w:val="Compact"/>
              <w:jc w:val="center"/>
            </w:pPr>
            <w:r>
              <w:drawing>
                <wp:inline>
                  <wp:extent cx="5742178" cy="3729377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../image/implementation/parameter-run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42178" cy="37293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Фрагмент сценария серии экспериментов</w:t>
            </w:r>
          </w:p>
          <w:bookmarkEnd w:id="49"/>
        </w:tc>
      </w:tr>
    </w:tbl>
    <w:p>
      <w:pPr>
        <w:pStyle w:val="BodyText"/>
      </w:pPr>
      <w:r>
        <w:t xml:space="preserve">Следующий фрагмент подключён из QMD, сформированного</w:t>
      </w:r>
      <w:r>
        <w:t xml:space="preserve"> </w:t>
      </w:r>
      <w:r>
        <w:rPr>
          <w:rStyle w:val="VerbatimChar"/>
        </w:rPr>
        <w:t xml:space="preserve">Literate.jl</w:t>
      </w:r>
      <w:r>
        <w:t xml:space="preserve"> </w:t>
      </w:r>
      <w:r>
        <w:t xml:space="preserve">на основе</w:t>
      </w:r>
      <w:r>
        <w:t xml:space="preserve"> </w:t>
      </w:r>
      <w:r>
        <w:rPr>
          <w:rStyle w:val="VerbatimChar"/>
        </w:rPr>
        <w:t xml:space="preserve">scripts/02_exponential_growth.jl</w:t>
      </w:r>
      <w:r>
        <w:t xml:space="preserve">. Приведён весь сценарий: функция одного</w:t>
      </w:r>
      <w:r>
        <w:t xml:space="preserve"> </w:t>
      </w:r>
      <w:r>
        <w:t xml:space="preserve">опыта, базовый запуск через</w:t>
      </w:r>
      <w:r>
        <w:t xml:space="preserve"> </w:t>
      </w:r>
      <w:r>
        <w:rPr>
          <w:rStyle w:val="VerbatimChar"/>
        </w:rPr>
        <w:t xml:space="preserve">produce_or_load</w:t>
      </w:r>
      <w:r>
        <w:t xml:space="preserve">, сетка параметров, обход пяти</w:t>
      </w:r>
      <w:r>
        <w:t xml:space="preserve"> </w:t>
      </w:r>
      <w:r>
        <w:t xml:space="preserve">наборов, сохранение таблиц, четыре графика, бенчмарк и архивирование объектов.</w:t>
      </w:r>
    </w:p>
    <w:bookmarkEnd w:id="50"/>
    <w:bookmarkEnd w:id="51"/>
    <w:bookmarkStart w:id="100" w:name="Xb3ea72c2ee9dee033814fd7739e62e845721723"/>
    <w:p>
      <w:pPr>
        <w:pStyle w:val="Heading1"/>
      </w:pPr>
      <w:r>
        <w:t xml:space="preserve">6. Параметрическое исследование экспоненциального роста</w:t>
      </w:r>
    </w:p>
    <w:p>
      <w:pPr>
        <w:pStyle w:val="FirstParagraph"/>
      </w:pPr>
      <w:r>
        <w:t xml:space="preserve">Исследуем влияние скорости роста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на траекторию, итоговое значение и</w:t>
      </w:r>
      <w:r>
        <w:t xml:space="preserve"> </w:t>
      </w:r>
      <w:r>
        <w:t xml:space="preserve">время удвоения модели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/</m:t>
        </m:r>
        <m:r>
          <m:t>d</m:t>
        </m:r>
        <m:r>
          <m:t>t</m:t>
        </m:r>
        <m:r>
          <m:rPr>
            <m:sty m:val="p"/>
          </m:rPr>
          <m:t>=</m:t>
        </m:r>
        <m:r>
          <m:t>α</m:t>
        </m:r>
        <m:r>
          <m:t>u</m:t>
        </m:r>
      </m:oMath>
      <w:r>
        <w:t xml:space="preserve">.</w:t>
      </w:r>
    </w:p>
    <w:bookmarkStart w:id="52" w:name="инициализация-проекта-1"/>
    <w:p>
      <w:pPr>
        <w:pStyle w:val="Heading2"/>
      </w:pPr>
      <w:r>
        <w:t xml:space="preserve">6.1 Инициализация проекта</w:t>
      </w:r>
    </w:p>
    <w:p>
      <w:pPr>
        <w:pStyle w:val="SourceCode"/>
        <w:spacing w:before="0" w:after="0" w:line="240" w:lineRule="auto"/>
        <w:ind w:left="85" w:right="85" w:firstLine="0"/>
        <w:jc w:val="left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ConstantTok"/>
        </w:rPr>
        <w:t xml:space="preserve">ENV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"GKSwstype"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BenchmarkTools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CSV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"exponential_growth.jl"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"02_exponential_growth"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</w:p>
    <w:bookmarkEnd w:id="52"/>
    <w:bookmarkStart w:id="53" w:name="функция-одного-эксперимента"/>
    <w:p>
      <w:pPr>
        <w:pStyle w:val="Heading2"/>
      </w:pPr>
      <w:r>
        <w:t xml:space="preserve">6.2 Функция одного эксперимента</w:t>
      </w:r>
    </w:p>
    <w:p>
      <w:pPr>
        <w:pStyle w:val="SourceCode"/>
        <w:spacing w:before="0" w:after="0" w:line="240" w:lineRule="auto"/>
        <w:ind w:left="85" w:right="85" w:firstLine="0"/>
        <w:jc w:val="left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run_experiment</w:t>
      </w:r>
      <w:r>
        <w:rPr>
          <w:rStyle w:val="NormalTok"/>
        </w:rPr>
        <w:t xml:space="preserve">(parameters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Dict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parameters[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u0]</w:t>
      </w:r>
      <w:r>
        <w:br/>
      </w:r>
      <w:r>
        <w:rPr>
          <w:rStyle w:val="NormalTok"/>
        </w:rPr>
        <w:t xml:space="preserve">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parameters[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alpha]</w:t>
      </w:r>
      <w:r>
        <w:br/>
      </w:r>
      <w:r>
        <w:rPr>
          <w:rStyle w:val="NormalTok"/>
        </w:rPr>
        <w:t xml:space="preserve">   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parameters[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tmax])</w:t>
      </w:r>
      <w:r>
        <w:br/>
      </w:r>
      <w:r>
        <w:rPr>
          <w:rStyle w:val="NormalTok"/>
        </w:rPr>
        <w:t xml:space="preserve">   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parameters[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saveat]</w:t>
      </w:r>
      <w:r>
        <w:br/>
      </w:r>
      <w:r>
        <w:br/>
      </w:r>
      <w:r>
        <w:rPr>
          <w:rStyle w:val="NormalTok"/>
        </w:rPr>
        <w:t xml:space="preserve">    problem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(exponential_growth!, [u0], tspan, (alpha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alpha,))</w:t>
      </w:r>
      <w:r>
        <w:br/>
      </w:r>
      <w:r>
        <w:rPr>
          <w:rStyle w:val="NormalTok"/>
        </w:rPr>
        <w:t xml:space="preserve">    solution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(problem,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(); saveat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saveat)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"time"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(solution.t),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"population"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.(solution.u),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"final_population"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(solution.u)[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"doubling_time"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doubling_time</w:t>
      </w:r>
      <w:r>
        <w:rPr>
          <w:rStyle w:val="NormalTok"/>
        </w:rPr>
        <w:t xml:space="preserve">(alpha),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 xml:space="preserve">end</w:t>
      </w:r>
    </w:p>
    <w:bookmarkEnd w:id="53"/>
    <w:bookmarkStart w:id="54" w:name="базовый-эксперимент-1"/>
    <w:p>
      <w:pPr>
        <w:pStyle w:val="Heading2"/>
      </w:pPr>
      <w:r>
        <w:t xml:space="preserve">6.3 Базовый эксперимент</w:t>
      </w:r>
    </w:p>
    <w:p>
      <w:pPr>
        <w:pStyle w:val="SourceCode"/>
        <w:spacing w:before="0" w:after="0" w:line="240" w:lineRule="auto"/>
        <w:ind w:left="85" w:right="85" w:firstLine="0"/>
        <w:jc w:val="left"/>
      </w:pPr>
      <w:r>
        <w:rPr>
          <w:rStyle w:val="NormalTok"/>
        </w:rPr>
        <w:t xml:space="preserve">base_parameters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u0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alpha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tmax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saveat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base_data, base_path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base_parameters,</w:t>
      </w:r>
      <w:r>
        <w:br/>
      </w:r>
      <w:r>
        <w:rPr>
          <w:rStyle w:val="NormalTok"/>
        </w:rPr>
        <w:t xml:space="preserve">    run_experiment;</w:t>
      </w:r>
      <w:r>
        <w:br/>
      </w:r>
      <w:r>
        <w:rPr>
          <w:rStyle w:val="NormalTok"/>
        </w:rPr>
        <w:t xml:space="preserve">    prefix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"exp_growth"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verbose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base_plot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base_data[</w:t>
      </w:r>
      <w:r>
        <w:rPr>
          <w:rStyle w:val="StringTok"/>
        </w:rPr>
        <w:t xml:space="preserve">"time"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base_data[</w:t>
      </w:r>
      <w:r>
        <w:rPr>
          <w:rStyle w:val="StringTok"/>
        </w:rPr>
        <w:t xml:space="preserve">"population"</w:t>
      </w:r>
      <w:r>
        <w:rPr>
          <w:rStyle w:val="NormalTok"/>
        </w:rPr>
        <w:t xml:space="preserve">];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"α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(base_parameters[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alpha])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"Время, 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"Величина, u(t)"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"Базовый эксперимент"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540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dpi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(base_plot,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"single_experiment.png"</w:t>
      </w:r>
      <w:r>
        <w:rPr>
          <w:rStyle w:val="NormalTok"/>
        </w:rPr>
        <w:t xml:space="preserve">))</w:t>
      </w:r>
    </w:p>
    <w:bookmarkEnd w:id="54"/>
    <w:bookmarkStart w:id="55" w:name="сетка-параметров"/>
    <w:p>
      <w:pPr>
        <w:pStyle w:val="Heading2"/>
      </w:pPr>
      <w:r>
        <w:t xml:space="preserve">6.4 Сетка параметров</w:t>
      </w:r>
    </w:p>
    <w:p>
      <w:pPr>
        <w:pStyle w:val="SourceCode"/>
        <w:spacing w:before="0" w:after="0" w:line="240" w:lineRule="auto"/>
        <w:ind w:left="85" w:right="85" w:firstLine="0"/>
        <w:jc w:val="left"/>
      </w:pPr>
      <w:r>
        <w:rPr>
          <w:rStyle w:val="NormalTok"/>
        </w:rPr>
        <w:t xml:space="preserve">parameter_grid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u0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alpha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tmax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saveat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parameter_sets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dict_list</w:t>
      </w:r>
      <w:r>
        <w:rPr>
          <w:rStyle w:val="NormalTok"/>
        </w:rPr>
        <w:t xml:space="preserve">(parameter_grid)</w:t>
      </w:r>
      <w:r>
        <w:br/>
      </w:r>
      <w:r>
        <w:br/>
      </w:r>
      <w:r>
        <w:rPr>
          <w:rStyle w:val="NormalTok"/>
        </w:rPr>
        <w:t xml:space="preserve">summary_rows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NamedTuple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trajectories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DataFrame[]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parameters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parameter_sets</w:t>
      </w:r>
      <w:r>
        <w:br/>
      </w:r>
      <w:r>
        <w:rPr>
          <w:rStyle w:val="NormalTok"/>
        </w:rPr>
        <w:t xml:space="preserve">    data,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parameters,</w:t>
      </w:r>
      <w:r>
        <w:br/>
      </w:r>
      <w:r>
        <w:rPr>
          <w:rStyle w:val="NormalTok"/>
        </w:rPr>
        <w:t xml:space="preserve">        run_experiment;</w:t>
      </w:r>
      <w:r>
        <w:br/>
      </w:r>
      <w:r>
        <w:rPr>
          <w:rStyle w:val="NormalTok"/>
        </w:rPr>
        <w:t xml:space="preserve">        prefix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summary_rows,</w:t>
      </w:r>
      <w:r>
        <w:br/>
      </w:r>
      <w:r>
        <w:rPr>
          <w:rStyle w:val="NormalTok"/>
        </w:rPr>
        <w:t xml:space="preserve">        (</w:t>
      </w:r>
      <w:r>
        <w:br/>
      </w:r>
      <w:r>
        <w:rPr>
          <w:rStyle w:val="NormalTok"/>
        </w:rPr>
        <w:t xml:space="preserve">            alpha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parameters[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alpha],</w:t>
      </w:r>
      <w:r>
        <w:br/>
      </w:r>
      <w:r>
        <w:rPr>
          <w:rStyle w:val="NormalTok"/>
        </w:rPr>
        <w:t xml:space="preserve">            final_population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data[</w:t>
      </w:r>
      <w:r>
        <w:rPr>
          <w:rStyle w:val="StringTok"/>
        </w:rPr>
        <w:t xml:space="preserve">"final_population"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doubling_time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data[</w:t>
      </w:r>
      <w:r>
        <w:rPr>
          <w:rStyle w:val="StringTok"/>
        </w:rPr>
        <w:t xml:space="preserve">"doubling_time"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result_file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path,</w:t>
      </w:r>
      <w:r>
        <w:br/>
      </w:r>
      <w:r>
        <w:rPr>
          <w:rStyle w:val="NormalTok"/>
        </w:rPr>
        <w:t xml:space="preserve">        ),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trajectories,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time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data[</w:t>
      </w:r>
      <w:r>
        <w:rPr>
          <w:rStyle w:val="StringTok"/>
        </w:rPr>
        <w:t xml:space="preserve">"time"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population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data[</w:t>
      </w:r>
      <w:r>
        <w:rPr>
          <w:rStyle w:val="StringTok"/>
        </w:rPr>
        <w:t xml:space="preserve">"population"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alpha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(parameters[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alpha],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"time"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),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(summary_rows),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alpha)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"parameter_summary.csv"</w:t>
      </w:r>
      <w:r>
        <w:rPr>
          <w:rStyle w:val="NormalTok"/>
        </w:rPr>
        <w:t xml:space="preserve">), summary)</w:t>
      </w:r>
    </w:p>
    <w:bookmarkEnd w:id="55"/>
    <w:bookmarkStart w:id="56" w:name="сравнение-траекторий"/>
    <w:p>
      <w:pPr>
        <w:pStyle w:val="Heading2"/>
      </w:pPr>
      <w:r>
        <w:t xml:space="preserve">6.5 Сравнение траекторий</w:t>
      </w:r>
    </w:p>
    <w:p>
      <w:pPr>
        <w:pStyle w:val="SourceCode"/>
        <w:spacing w:before="0" w:after="0" w:line="240" w:lineRule="auto"/>
        <w:ind w:left="85" w:right="85" w:firstLine="0"/>
        <w:jc w:val="left"/>
      </w:pPr>
      <w:r>
        <w:rPr>
          <w:rStyle w:val="NormalTok"/>
        </w:rPr>
        <w:t xml:space="preserve">comparison_plot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"Время, 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"Величина, u(t)"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"Влияние скорости роста α"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540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dpi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trajectory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trajectories</w:t>
      </w:r>
      <w:r>
        <w:br/>
      </w:r>
      <w:r>
        <w:rPr>
          <w:rStyle w:val="NormalTok"/>
        </w:rPr>
        <w:t xml:space="preserve">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(trajectory.alpha)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comparison_plot,</w:t>
      </w:r>
      <w:r>
        <w:br/>
      </w:r>
      <w:r>
        <w:rPr>
          <w:rStyle w:val="NormalTok"/>
        </w:rPr>
        <w:t xml:space="preserve">        trajectory.time,</w:t>
      </w:r>
      <w:r>
        <w:br/>
      </w:r>
      <w:r>
        <w:rPr>
          <w:rStyle w:val="NormalTok"/>
        </w:rPr>
        <w:t xml:space="preserve">        trajectory.population;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"α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(alpha)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(comparison_plot,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"parametric_scan_comparison.png"</w:t>
      </w:r>
      <w:r>
        <w:rPr>
          <w:rStyle w:val="NormalTok"/>
        </w:rPr>
        <w:t xml:space="preserve">))</w:t>
      </w:r>
    </w:p>
    <w:bookmarkEnd w:id="56"/>
    <w:bookmarkStart w:id="57" w:name="X438b28c1ec67ef7323b0d19ce26e4d7cbea93de"/>
    <w:p>
      <w:pPr>
        <w:pStyle w:val="Heading2"/>
      </w:pPr>
      <w:r>
        <w:t xml:space="preserve">6.6 Зависимость времени удвоения от скорости роста</w:t>
      </w:r>
    </w:p>
    <w:p>
      <w:pPr>
        <w:pStyle w:val="SourceCode"/>
        <w:spacing w:before="0" w:after="0" w:line="240" w:lineRule="auto"/>
        <w:ind w:left="85" w:right="85" w:firstLine="0"/>
        <w:jc w:val="left"/>
      </w:pPr>
      <w:r>
        <w:rPr>
          <w:rStyle w:val="NormalTok"/>
        </w:rPr>
        <w:t xml:space="preserve">doubling_plot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scatter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summary.alpha,</w:t>
      </w:r>
      <w:r>
        <w:br/>
      </w:r>
      <w:r>
        <w:rPr>
          <w:rStyle w:val="NormalTok"/>
        </w:rPr>
        <w:t xml:space="preserve">    summary.doubling_time;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"Результаты экспериментов"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"Скорость роста, α"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удвоения"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удвоения: ln(2) / α"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markersize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540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dpi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alpha_range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; length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doubling_plot,</w:t>
      </w:r>
      <w:r>
        <w:br/>
      </w:r>
      <w:r>
        <w:rPr>
          <w:rStyle w:val="NormalTok"/>
        </w:rPr>
        <w:t xml:space="preserve">    alpha_range,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doubling_time</w:t>
      </w:r>
      <w:r>
        <w:rPr>
          <w:rStyle w:val="NormalTok"/>
        </w:rPr>
        <w:t xml:space="preserve">.(alpha_range);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"Теоретическая зависимость"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dash,</w:t>
      </w:r>
      <w:r>
        <w:br/>
      </w:r>
      <w:r>
        <w:rPr>
          <w:rStyle w:val="NormalTok"/>
        </w:rPr>
        <w:t xml:space="preserve">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(doubling_plot,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"doubling_time_vs_alpha.png"</w:t>
      </w:r>
      <w:r>
        <w:rPr>
          <w:rStyle w:val="NormalTok"/>
        </w:rPr>
        <w:t xml:space="preserve">))</w:t>
      </w:r>
    </w:p>
    <w:bookmarkEnd w:id="57"/>
    <w:bookmarkStart w:id="58" w:name="бенчмаркинг"/>
    <w:p>
      <w:pPr>
        <w:pStyle w:val="Heading2"/>
      </w:pPr>
      <w:r>
        <w:t xml:space="preserve">6.7 Бенчмаркинг</w:t>
      </w:r>
    </w:p>
    <w:p>
      <w:pPr>
        <w:pStyle w:val="SourceCode"/>
        <w:spacing w:before="0" w:after="0" w:line="240" w:lineRule="auto"/>
        <w:ind w:left="85" w:right="85" w:firstLine="0"/>
        <w:jc w:val="left"/>
      </w:pPr>
      <w:r>
        <w:rPr>
          <w:rStyle w:val="NormalTok"/>
        </w:rPr>
        <w:t xml:space="preserve">benchmark_rows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NamedTuple</w:t>
      </w:r>
      <w:r>
        <w:rPr>
          <w:rStyle w:val="NormalTok"/>
        </w:rPr>
        <w:t xml:space="preserve">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alpha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parameter_grid[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alpha]</w:t>
      </w:r>
      <w:r>
        <w:br/>
      </w:r>
      <w:r>
        <w:rPr>
          <w:rStyle w:val="NormalTok"/>
        </w:rPr>
        <w:t xml:space="preserve">    problem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(exponential_growth!, 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],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), (alpha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alpha,))</w:t>
      </w:r>
      <w:r>
        <w:br/>
      </w:r>
      <w:r>
        <w:rPr>
          <w:rStyle w:val="NormalTok"/>
        </w:rPr>
        <w:t xml:space="preserve">    elapsed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@belapsed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problem,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(); saveat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 samples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 evals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(benchmark_rows, (alpha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alpha, seconds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elapsed))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benchmarks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(benchmark_rows)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"benchmark_summary.csv"</w:t>
      </w:r>
      <w:r>
        <w:rPr>
          <w:rStyle w:val="NormalTok"/>
        </w:rPr>
        <w:t xml:space="preserve">), benchmarks)</w:t>
      </w:r>
      <w:r>
        <w:br/>
      </w:r>
      <w:r>
        <w:br/>
      </w:r>
      <w:r>
        <w:rPr>
          <w:rStyle w:val="NormalTok"/>
        </w:rPr>
        <w:t xml:space="preserve">benchmark_plot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scatter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benchmarks.alpha,</w:t>
      </w:r>
      <w:r>
        <w:br/>
      </w:r>
      <w:r>
        <w:rPr>
          <w:rStyle w:val="NormalTok"/>
        </w:rPr>
        <w:t xml:space="preserve">    benchmarks.seconds;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решения"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"Скорость роста, α"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"Время, с"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численного решения"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markersize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540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dpi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(benchmark_plot,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"computation_time_vs_alpha.png"</w:t>
      </w:r>
      <w:r>
        <w:rPr>
          <w:rStyle w:val="NormalTok"/>
        </w:rPr>
        <w:t xml:space="preserve">))</w:t>
      </w:r>
    </w:p>
    <w:bookmarkEnd w:id="58"/>
    <w:bookmarkStart w:id="72" w:name="сохранение-сводных-данных"/>
    <w:p>
      <w:pPr>
        <w:pStyle w:val="Heading2"/>
      </w:pPr>
      <w:r>
        <w:t xml:space="preserve">6.8 Сохранение сводных данных</w:t>
      </w:r>
    </w:p>
    <w:p>
      <w:pPr>
        <w:pStyle w:val="SourceCode"/>
        <w:spacing w:before="0" w:after="0" w:line="240" w:lineRule="auto"/>
        <w:ind w:left="85" w:right="85" w:firstLine="0"/>
        <w:jc w:val="left"/>
      </w:pPr>
      <w:r>
        <w:rPr>
          <w:rStyle w:val="FunctionTok"/>
        </w:rPr>
        <w:t xml:space="preserve">jldsave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"all_results.jld2"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base_parameters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base_parameters,</w:t>
      </w:r>
      <w:r>
        <w:br/>
      </w:r>
      <w:r>
        <w:rPr>
          <w:rStyle w:val="NormalTok"/>
        </w:rPr>
        <w:t xml:space="preserve">    parameter_grid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parameter_grid,</w:t>
      </w:r>
      <w:r>
        <w:br/>
      </w:r>
      <w:r>
        <w:rPr>
          <w:rStyle w:val="NormalTok"/>
        </w:rPr>
        <w:t xml:space="preserve">    summary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summary,</w:t>
      </w:r>
      <w:r>
        <w:br/>
      </w:r>
      <w:r>
        <w:rPr>
          <w:rStyle w:val="NormalTok"/>
        </w:rPr>
        <w:t xml:space="preserve">    benchmarks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benchmarks,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jldsave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"all_plots.jld2"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base_plot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base_plot,</w:t>
      </w:r>
      <w:r>
        <w:br/>
      </w:r>
      <w:r>
        <w:rPr>
          <w:rStyle w:val="NormalTok"/>
        </w:rPr>
        <w:t xml:space="preserve">    comparison_plot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comparison_plot,</w:t>
      </w:r>
      <w:r>
        <w:br/>
      </w:r>
      <w:r>
        <w:rPr>
          <w:rStyle w:val="NormalTok"/>
        </w:rPr>
        <w:t xml:space="preserve">    doubling_plot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doubling_plot,</w:t>
      </w:r>
      <w:r>
        <w:br/>
      </w:r>
      <w:r>
        <w:rPr>
          <w:rStyle w:val="NormalTok"/>
        </w:rPr>
        <w:t xml:space="preserve">    benchmark_plot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benchmark_plot,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"Параметрическое исследование экспоненциального роста"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базовый результат: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(base_path)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число экспериментов: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(summary))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(summary[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,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alpha,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final_population,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doubling_time]])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"Результаты: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, plots/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Листинг 3 — Полный сценарий параметрического исследования, интегрированный из</w:t>
      </w:r>
      <w:r>
        <w:t xml:space="preserve"> </w:t>
      </w:r>
      <w:r>
        <w:rPr>
          <w:rStyle w:val="VerbatimChar"/>
        </w:rPr>
        <w:t xml:space="preserve">project/markdown/02_exponential_growth/02_exponential_growth.qmd</w:t>
      </w:r>
      <w:r>
        <w:t xml:space="preserve">.</w:t>
      </w:r>
    </w:p>
    <w:p>
      <w:r>
        <w:br w:type="page"/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9" w:name="tbl-sca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1: Результаты серии вычислительных экспериментов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α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u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10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0,1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2,7183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6,9315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0,3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20,0854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2,3105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0,5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148,4086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1,3863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0,8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2 980,5736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0,8664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1,0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22 021,0156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0,6931</w:t>
                  </w:r>
                </w:p>
              </w:tc>
            </w:tr>
          </w:tbl>
          <w:bookmarkEnd w:id="59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3" w:name="fig-scan"/>
          <w:p>
            <w:pPr>
              <w:pStyle w:val="Compact"/>
              <w:jc w:val="center"/>
            </w:pPr>
            <w:r>
              <w:drawing>
                <wp:inline>
                  <wp:extent cx="5009134" cy="3005480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../image/results/rate-comparison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09134" cy="30054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Сравнение траекторий для пяти коэффициентов роста</w:t>
            </w:r>
          </w:p>
          <w:bookmarkEnd w:id="63"/>
        </w:tc>
      </w:tr>
    </w:tbl>
    <w:p>
      <w:pPr>
        <w:pStyle w:val="BodyText"/>
      </w:pPr>
      <w:r>
        <w:t xml:space="preserve">Итоговое значение экспоненциально зависит от</w:t>
      </w:r>
      <w:r>
        <w:t xml:space="preserve"> </w:t>
      </w:r>
      <m:oMath>
        <m:r>
          <m:t>α</m:t>
        </m:r>
      </m:oMath>
      <w:r>
        <w:t xml:space="preserve">: увеличение коэффициента</w:t>
      </w:r>
      <w:r>
        <w:t xml:space="preserve"> </w:t>
      </w:r>
      <w:r>
        <w:t xml:space="preserve">с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до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</m:t>
        </m:r>
      </m:oMath>
      <w:r>
        <w:t xml:space="preserve"> </w:t>
      </w:r>
      <w:r>
        <w:t xml:space="preserve">приводит к росту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</m:oMath>
      <w:r>
        <w:t xml:space="preserve"> </w:t>
      </w:r>
      <w:r>
        <w:t xml:space="preserve">примерно в 8102 раза. При этом</w:t>
      </w:r>
      <w:r>
        <w:t xml:space="preserve"> </w:t>
      </w:r>
      <w:r>
        <w:t xml:space="preserve">время удвоения уменьшается обратно пропорционально</w:t>
      </w:r>
      <w:r>
        <w:t xml:space="preserve"> </w:t>
      </w:r>
      <m:oMath>
        <m:r>
          <m:t>α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double"/>
          <w:p>
            <w:pPr>
              <w:pStyle w:val="Compact"/>
              <w:jc w:val="center"/>
            </w:pPr>
            <w:r>
              <w:drawing>
                <wp:inline>
                  <wp:extent cx="5009134" cy="3005480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../image/results/doubling-curve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09134" cy="30054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Расчётное время удвоения и теоретическая зависимость</w:t>
            </w:r>
          </w:p>
          <w:bookmarkEnd w:id="67"/>
        </w:tc>
      </w:tr>
    </w:tbl>
    <w:p>
      <w:pPr>
        <w:pStyle w:val="BodyText"/>
      </w:pPr>
      <w:r>
        <w:t xml:space="preserve">Измерения</w:t>
      </w:r>
      <w:r>
        <w:t xml:space="preserve"> </w:t>
      </w:r>
      <w:r>
        <w:rPr>
          <w:rStyle w:val="VerbatimChar"/>
        </w:rPr>
        <w:t xml:space="preserve">BenchmarkTools.jl</w:t>
      </w:r>
      <w:r>
        <w:t xml:space="preserve"> </w:t>
      </w:r>
      <w:r>
        <w:t xml:space="preserve">дают микросекундный порядок времени одного</w:t>
      </w:r>
      <w:r>
        <w:t xml:space="preserve"> </w:t>
      </w:r>
      <w:r>
        <w:t xml:space="preserve">решения. Различия между точками невелики, поскольку интервал интегрирования,</w:t>
      </w:r>
      <w:r>
        <w:t xml:space="preserve"> </w:t>
      </w:r>
      <w:r>
        <w:t xml:space="preserve">метод и сетка сохранения одинаковы.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1" w:name="fig-runtime"/>
          <w:p>
            <w:pPr>
              <w:pStyle w:val="Compact"/>
              <w:jc w:val="center"/>
            </w:pPr>
            <w:r>
              <w:drawing>
                <wp:inline>
                  <wp:extent cx="5009134" cy="300548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../image/results/runtime-profile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09134" cy="30054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Измерение времени численного решения</w:t>
            </w:r>
          </w:p>
          <w:bookmarkEnd w:id="71"/>
        </w:tc>
      </w:tr>
    </w:tbl>
    <w:bookmarkEnd w:id="72"/>
    <w:bookmarkStart w:id="81" w:name="Xcb01f89638ad33c8c8ddbb41e2cdaa0eef69a63"/>
    <w:p>
      <w:pPr>
        <w:pStyle w:val="Heading2"/>
      </w:pPr>
      <w:r>
        <w:t xml:space="preserve">6.9 Литературное программирование и производные форматы</w:t>
      </w:r>
    </w:p>
    <w:p>
      <w:pPr>
        <w:pStyle w:val="FirstParagraph"/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scripts/tangle.jl</w:t>
      </w:r>
      <w:r>
        <w:t xml:space="preserve"> </w:t>
      </w:r>
      <w:r>
        <w:t xml:space="preserve">преобразует каждый исходный литературный сценарий в</w:t>
      </w:r>
      <w:r>
        <w:t xml:space="preserve"> </w:t>
      </w:r>
      <w:r>
        <w:t xml:space="preserve">три согласованных представления:</w:t>
      </w:r>
    </w:p>
    <w:p>
      <w:pPr>
        <w:pStyle w:val="Compact"/>
        <w:numPr>
          <w:ilvl w:val="0"/>
          <w:numId w:val="1007"/>
        </w:numPr>
      </w:pPr>
      <w:r>
        <w:t xml:space="preserve">чистый</w:t>
      </w:r>
      <w:r>
        <w:t xml:space="preserve"> </w:t>
      </w:r>
      <w:r>
        <w:rPr>
          <w:rStyle w:val="VerbatimChar"/>
        </w:rPr>
        <w:t xml:space="preserve">.jl</w:t>
      </w:r>
      <w:r>
        <w:t xml:space="preserve"> </w:t>
      </w:r>
      <w:r>
        <w:t xml:space="preserve">для пакетного запуска;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.ipynb</w:t>
      </w:r>
      <w:r>
        <w:t xml:space="preserve"> </w:t>
      </w:r>
      <w:r>
        <w:t xml:space="preserve">для интерактивной проверки;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.qmd</w:t>
      </w:r>
      <w:r>
        <w:t xml:space="preserve"> </w:t>
      </w:r>
      <w:r>
        <w:t xml:space="preserve">для публикации читаемой документации.</w:t>
      </w:r>
    </w:p>
    <w:p>
      <w:pPr>
        <w:pStyle w:val="SourceCode"/>
        <w:spacing w:before="0" w:after="0" w:line="240" w:lineRule="auto"/>
        <w:ind w:left="85" w:right="85" w:firstLine="0"/>
        <w:jc w:val="left"/>
      </w:pPr>
      <w:r>
        <w:rPr>
          <w:rStyle w:val="CommentTok"/>
        </w:rPr>
        <w:t xml:space="preserve">#!/usr/bin/env julia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Literate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generate_formats</w:t>
      </w:r>
      <w:r>
        <w:rPr>
          <w:rStyle w:val="NormalTok"/>
        </w:rPr>
        <w:t xml:space="preserve">(source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AbstractString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isfile</w:t>
      </w:r>
      <w:r>
        <w:rPr>
          <w:rStyle w:val="NormalTok"/>
        </w:rPr>
        <w:t xml:space="preserve">(source)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"Source file not found: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(source)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(source))[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clean_dir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scriptsdir</w:t>
      </w:r>
      <w:r>
        <w:rPr>
          <w:rStyle w:val="NormalTok"/>
        </w:rPr>
        <w:t xml:space="preserve">(script_name)</w:t>
      </w:r>
      <w:r>
        <w:br/>
      </w:r>
      <w:r>
        <w:rPr>
          <w:rStyle w:val="NormalTok"/>
        </w:rPr>
        <w:t xml:space="preserve">    quarto_dir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projectdir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"markdown"</w:t>
      </w:r>
      <w:r>
        <w:rPr>
          <w:rStyle w:val="NormalTok"/>
        </w:rPr>
        <w:t xml:space="preserve">, script_name)</w:t>
      </w:r>
      <w:r>
        <w:br/>
      </w:r>
      <w:r>
        <w:rPr>
          <w:rStyle w:val="NormalTok"/>
        </w:rPr>
        <w:t xml:space="preserve">    notebook_dir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projectdir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"notebooks"</w:t>
      </w:r>
      <w:r>
        <w:rPr>
          <w:rStyle w:val="NormalTok"/>
        </w:rPr>
        <w:t xml:space="preserve">, script_name)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(clean_dir)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(quarto_dir)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(notebook_dir)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"Generating formats from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(source)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Literate.</w:t>
      </w:r>
      <w:r>
        <w:rPr>
          <w:rStyle w:val="FunctionTok"/>
        </w:rPr>
        <w:t xml:space="preserve">script</w:t>
      </w:r>
      <w:r>
        <w:rPr>
          <w:rStyle w:val="NormalTok"/>
        </w:rPr>
        <w:t xml:space="preserve">(source, clean_dir; 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script_name, credit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clean Julia: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joinpath</w:t>
      </w:r>
      <w:r>
        <w:rPr>
          <w:rStyle w:val="NormalTok"/>
        </w:rPr>
        <w:t xml:space="preserve">(clean_dir, script_name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".jl"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Literate.</w:t>
      </w:r>
      <w:r>
        <w:rPr>
          <w:rStyle w:val="FunctionTok"/>
        </w:rPr>
        <w:t xml:space="preserve">notebook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source,</w:t>
      </w:r>
      <w:r>
        <w:br/>
      </w:r>
      <w:r>
        <w:rPr>
          <w:rStyle w:val="NormalTok"/>
        </w:rPr>
        <w:t xml:space="preserve">        notebook_dir;</w:t>
      </w:r>
      <w:r>
        <w:br/>
      </w:r>
      <w:r>
        <w:rPr>
          <w:rStyle w:val="NormalTok"/>
        </w:rPr>
        <w:t xml:space="preserve">        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script_name,</w:t>
      </w:r>
      <w:r>
        <w:br/>
      </w:r>
      <w:r>
        <w:rPr>
          <w:rStyle w:val="NormalTok"/>
        </w:rPr>
        <w:t xml:space="preserve">        execute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credit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notebook:   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joinpath</w:t>
      </w:r>
      <w:r>
        <w:rPr>
          <w:rStyle w:val="NormalTok"/>
        </w:rPr>
        <w:t xml:space="preserve">(notebook_dir, script_name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".ipynb"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Literate.</w:t>
      </w:r>
      <w:r>
        <w:rPr>
          <w:rStyle w:val="FunctionTok"/>
        </w:rPr>
        <w:t xml:space="preserve">markdown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source,</w:t>
      </w:r>
      <w:r>
        <w:br/>
      </w:r>
      <w:r>
        <w:rPr>
          <w:rStyle w:val="NormalTok"/>
        </w:rPr>
        <w:t xml:space="preserve">        quarto_dir;</w:t>
      </w:r>
      <w:r>
        <w:br/>
      </w:r>
      <w:r>
        <w:rPr>
          <w:rStyle w:val="NormalTok"/>
        </w:rPr>
        <w:t xml:space="preserve">        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script_name,</w:t>
      </w:r>
      <w:r>
        <w:br/>
      </w:r>
      <w:r>
        <w:rPr>
          <w:rStyle w:val="NormalTok"/>
        </w:rPr>
        <w:t xml:space="preserve">        flavor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Literate.</w:t>
      </w:r>
      <w:r>
        <w:rPr>
          <w:rStyle w:val="FunctionTok"/>
        </w:rPr>
        <w:t xml:space="preserve">QuartoFlavor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credit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Quarto:     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joinpath</w:t>
      </w:r>
      <w:r>
        <w:rPr>
          <w:rStyle w:val="NormalTok"/>
        </w:rPr>
        <w:t xml:space="preserve">(quarto_dir, script_name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".qmd"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ARGS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"Usage: julia --project=. scripts/tangle.jl &lt;source.jl&gt; [source.jl ...]"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(generate_formats, </w:t>
      </w:r>
      <w:r>
        <w:rPr>
          <w:rStyle w:val="ConstantTok"/>
        </w:rPr>
        <w:t xml:space="preserve">ARGS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Листинг 4 — Полный генератор производных форматов</w:t>
      </w:r>
      <w:r>
        <w:t xml:space="preserve"> </w:t>
      </w:r>
      <w:r>
        <w:rPr>
          <w:rStyle w:val="VerbatimChar"/>
        </w:rPr>
        <w:t xml:space="preserve">scripts/tangle.jl</w:t>
      </w:r>
      <w:r>
        <w:t xml:space="preserve">.</w:t>
      </w:r>
    </w:p>
    <w:p>
      <w:pPr>
        <w:pStyle w:val="BodyText"/>
      </w:pPr>
      <w:r>
        <w:t xml:space="preserve">Оба ноутбука выполнены, поэтому выходные таблицы и графики сохранены внутри</w:t>
      </w:r>
      <w:r>
        <w:t xml:space="preserve"> </w:t>
      </w:r>
      <w:r>
        <w:t xml:space="preserve">IPYNB и доступны после открытия без повторного расчёта.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nb-base"/>
          <w:p>
            <w:pPr>
              <w:pStyle w:val="Compact"/>
              <w:jc w:val="center"/>
            </w:pPr>
            <w:r>
              <w:drawing>
                <wp:inline>
                  <wp:extent cx="5742178" cy="3229975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../image/notebooks/baseline-executed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42178" cy="3229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Выполненный ноутбук базового эксперимента</w:t>
            </w:r>
          </w:p>
          <w:bookmarkEnd w:id="7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nb-scan"/>
          <w:p>
            <w:pPr>
              <w:pStyle w:val="Compact"/>
              <w:jc w:val="center"/>
            </w:pPr>
            <w:r>
              <w:drawing>
                <wp:inline>
                  <wp:extent cx="5742178" cy="3229975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../image/notebooks/parameter-scan-executed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42178" cy="3229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Выполненный ноутбук параметрического исследования</w:t>
            </w:r>
          </w:p>
          <w:bookmarkEnd w:id="80"/>
        </w:tc>
      </w:tr>
    </w:tbl>
    <w:bookmarkEnd w:id="81"/>
    <w:bookmarkStart w:id="90" w:name="проверка-и-воспроизводимость"/>
    <w:p>
      <w:pPr>
        <w:pStyle w:val="Heading2"/>
      </w:pPr>
      <w:r>
        <w:t xml:space="preserve">6.10 Проверка и воспроизводимость</w:t>
      </w:r>
    </w:p>
    <w:p>
      <w:pPr>
        <w:pStyle w:val="FirstParagraph"/>
      </w:pPr>
      <w:r>
        <w:t xml:space="preserve">Автоматические тесты проверяют четыре свойства: значение правой части ОДУ,</w:t>
      </w:r>
      <w:r>
        <w:t xml:space="preserve"> </w:t>
      </w:r>
      <w:r>
        <w:t xml:space="preserve">аналитическую формулу, время удвоения и обработку недопустимого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SourceCode"/>
        <w:spacing w:before="0" w:after="0" w:line="240" w:lineRule="auto"/>
        <w:ind w:left="85" w:right="85" w:firstLine="0"/>
        <w:jc w:val="left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Test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joinpath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@__DIR__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".."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"exponential_growth.jl"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PreprocessorTok"/>
        </w:rPr>
        <w:t xml:space="preserve">@testset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"Exponential growth"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 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problem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(exponential_growth!, [u0], tspan, alpha)</w:t>
      </w:r>
      <w:r>
        <w:br/>
      </w:r>
      <w:r>
        <w:rPr>
          <w:rStyle w:val="NormalTok"/>
        </w:rPr>
        <w:t xml:space="preserve">    solution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(problem,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(); saveat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@test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isapprox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(solution.u)[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analytic_solution</w:t>
      </w:r>
      <w:r>
        <w:rPr>
          <w:rStyle w:val="NormalTok"/>
        </w:rPr>
        <w:t xml:space="preserve">(u0, alpha, 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(solution.t));</w:t>
      </w:r>
      <w:r>
        <w:br/>
      </w:r>
      <w:r>
        <w:rPr>
          <w:rStyle w:val="NormalTok"/>
        </w:rPr>
        <w:t xml:space="preserve">        rtol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@test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isapprox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doubling_time</w:t>
      </w:r>
      <w:r>
        <w:rPr>
          <w:rStyle w:val="NormalTok"/>
        </w:rPr>
        <w:t xml:space="preserve">(alpha),</w:t>
      </w:r>
      <w:r>
        <w:br/>
      </w:r>
      <w:r>
        <w:rPr>
          <w:rStyle w:val="NormalTok"/>
        </w:rPr>
        <w:t xml:space="preserve">        </w:t>
      </w:r>
      <w:r>
        <w:rPr>
          <w:rStyle w:val="FloatTok"/>
        </w:rPr>
        <w:t xml:space="preserve">2.3104906018664844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rtol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1e-12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@test_throws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ArgumentError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doubling_time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"All lab01 tests passed"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Листинг 5 — Полный набор автоматических проверок</w:t>
      </w:r>
      <w:r>
        <w:t xml:space="preserve"> </w:t>
      </w:r>
      <w:r>
        <w:rPr>
          <w:rStyle w:val="VerbatimChar"/>
        </w:rPr>
        <w:t xml:space="preserve">test/runtests.jl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tests"/>
          <w:p>
            <w:pPr>
              <w:pStyle w:val="Compact"/>
              <w:jc w:val="center"/>
            </w:pPr>
            <w:r>
              <w:drawing>
                <wp:inline>
                  <wp:extent cx="5742178" cy="3604052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../image/verification/tests-passed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42178" cy="36040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Успешное выполнение автоматических тестов</w:t>
            </w:r>
          </w:p>
          <w:bookmarkEnd w:id="85"/>
        </w:tc>
      </w:tr>
    </w:tbl>
    <w:p>
      <w:pPr>
        <w:pStyle w:val="BodyText"/>
      </w:pPr>
      <w:r>
        <w:t xml:space="preserve">Сборка управляется целями Makefile. Последовательность</w:t>
      </w:r>
      <w:r>
        <w:t xml:space="preserve"> </w:t>
      </w:r>
      <w:r>
        <w:rPr>
          <w:rStyle w:val="VerbatimChar"/>
        </w:rPr>
        <w:t xml:space="preserve">tangle</w:t>
      </w:r>
      <w:r>
        <w:t xml:space="preserve">,</w:t>
      </w:r>
      <w:r>
        <w:t xml:space="preserve"> </w:t>
      </w:r>
      <w:r>
        <w:rPr>
          <w:rStyle w:val="VerbatimChar"/>
        </w:rPr>
        <w:t xml:space="preserve">run</w:t>
      </w:r>
      <w:r>
        <w:t xml:space="preserve">,</w:t>
      </w:r>
      <w:r>
        <w:t xml:space="preserve"> </w:t>
      </w:r>
      <w:r>
        <w:rPr>
          <w:rStyle w:val="VerbatimChar"/>
        </w:rPr>
        <w:t xml:space="preserve">notebooks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</w:t>
      </w:r>
      <w:r>
        <w:t xml:space="preserve"> </w:t>
      </w:r>
      <w:r>
        <w:t xml:space="preserve">восстанавливает производные форматы, результаты и</w:t>
      </w:r>
      <w:r>
        <w:t xml:space="preserve"> </w:t>
      </w:r>
      <w:r>
        <w:t xml:space="preserve">документацию. Отдельные Makefile формируют отчёт и презентацию.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9" w:name="fig-artifacts"/>
          <w:p>
            <w:pPr>
              <w:pStyle w:val="Compact"/>
              <w:jc w:val="center"/>
            </w:pPr>
            <w:r>
              <w:drawing>
                <wp:inline>
                  <wp:extent cx="5742178" cy="3604052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../image/verification/artifact-build.pn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42178" cy="36040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Проверка созданных данных, графиков и документов</w:t>
            </w:r>
          </w:p>
          <w:bookmarkEnd w:id="89"/>
        </w:tc>
      </w:tr>
    </w:tbl>
    <w:p>
      <w:pPr>
        <w:pStyle w:val="BodyText"/>
      </w:pPr>
      <w:r>
        <w:t xml:space="preserve">Для повторения работы на другом компьютере достаточно установить Julia и</w:t>
      </w:r>
      <w:r>
        <w:t xml:space="preserve"> </w:t>
      </w:r>
      <w:r>
        <w:t xml:space="preserve">Quarto, клонировать репозиторий, восстановить зависимости и выполнить:</w:t>
      </w:r>
    </w:p>
    <w:p>
      <w:pPr>
        <w:pStyle w:val="SourceCode"/>
        <w:spacing w:before="0" w:after="0" w:line="240" w:lineRule="auto"/>
        <w:ind w:left="85" w:right="85" w:firstLine="0"/>
        <w:jc w:val="left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labs/lab01/project</w:t>
      </w:r>
      <w:r>
        <w:br/>
      </w:r>
      <w:r>
        <w:rPr>
          <w:rStyle w:val="ExtensionTok"/>
        </w:rPr>
        <w:t xml:space="preserve">julia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--project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'using Pkg; Pkg.instantiate()'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all</w:t>
      </w:r>
    </w:p>
    <w:p>
      <w:pPr>
        <w:pStyle w:val="FirstParagraph"/>
      </w:pPr>
      <w:r>
        <w:t xml:space="preserve">Полная последовательность целей проекта задана следующим</w:t>
      </w:r>
      <w:r>
        <w:t xml:space="preserve"> </w:t>
      </w:r>
      <w:r>
        <w:rPr>
          <w:rStyle w:val="VerbatimChar"/>
        </w:rPr>
        <w:t xml:space="preserve">Makefile</w:t>
      </w:r>
      <w:r>
        <w:t xml:space="preserve">.</w:t>
      </w:r>
    </w:p>
    <w:p>
      <w:pPr>
        <w:pStyle w:val="SourceCode"/>
        <w:spacing w:before="0" w:after="0" w:line="240" w:lineRule="auto"/>
        <w:ind w:left="85" w:right="85" w:firstLine="0"/>
        <w:jc w:val="left"/>
      </w:pPr>
      <w:r>
        <w:rPr>
          <w:rStyle w:val="OtherTok"/>
        </w:rPr>
        <w:t xml:space="preserve">.PHONY:</w:t>
      </w:r>
      <w:r>
        <w:rPr>
          <w:rStyle w:val="DataTypeTok"/>
        </w:rPr>
        <w:t xml:space="preserve"> setup tangle run notebooks docs test all clean-results</w:t>
      </w:r>
      <w:r>
        <w:br/>
      </w:r>
      <w:r>
        <w:br/>
      </w:r>
      <w:r>
        <w:rPr>
          <w:rStyle w:val="DecValTok"/>
        </w:rPr>
        <w:t xml:space="preserve">setup:</w:t>
      </w:r>
      <w:r>
        <w:br/>
      </w:r>
      <w:r>
        <w:rPr>
          <w:rStyle w:val="ErrorTok"/>
        </w:rPr>
        <w:t xml:space="preserve">    </w:t>
      </w:r>
      <w:r>
        <w:rPr>
          <w:rStyle w:val="NormalTok"/>
        </w:rPr>
        <w:t xml:space="preserve">julia --project=. scripts/setup_environment.jl</w:t>
      </w:r>
      <w:r>
        <w:br/>
      </w:r>
      <w:r>
        <w:br/>
      </w:r>
      <w:r>
        <w:rPr>
          <w:rStyle w:val="DecValTok"/>
        </w:rPr>
        <w:t xml:space="preserve">tangle:</w:t>
      </w:r>
      <w:r>
        <w:br/>
      </w:r>
      <w:r>
        <w:rPr>
          <w:rStyle w:val="ErrorTok"/>
        </w:rPr>
        <w:t xml:space="preserve">    </w:t>
      </w:r>
      <w:r>
        <w:rPr>
          <w:rStyle w:val="NormalTok"/>
        </w:rPr>
        <w:t xml:space="preserve">julia --project=. scripts/tangle.jl scripts/01_exponential_growth.jl</w:t>
      </w:r>
      <w:r>
        <w:br/>
      </w:r>
      <w:r>
        <w:rPr>
          <w:rStyle w:val="NormalTok"/>
        </w:rPr>
        <w:t xml:space="preserve">    julia --project=. scripts/tangle.jl scripts/02_exponential_growth.jl</w:t>
      </w:r>
      <w:r>
        <w:br/>
      </w:r>
      <w:r>
        <w:br/>
      </w:r>
      <w:r>
        <w:rPr>
          <w:rStyle w:val="DecValTok"/>
        </w:rPr>
        <w:t xml:space="preserve">run:</w:t>
      </w:r>
      <w:r>
        <w:br/>
      </w:r>
      <w:r>
        <w:rPr>
          <w:rStyle w:val="ErrorTok"/>
        </w:rPr>
        <w:t xml:space="preserve">    </w:t>
      </w:r>
      <w:r>
        <w:rPr>
          <w:rStyle w:val="NormalTok"/>
        </w:rPr>
        <w:t xml:space="preserve">julia --project=. scripts/01_exponential_growth.jl</w:t>
      </w:r>
      <w:r>
        <w:br/>
      </w:r>
      <w:r>
        <w:rPr>
          <w:rStyle w:val="NormalTok"/>
        </w:rPr>
        <w:t xml:space="preserve">    julia --project=. scripts/02_exponential_growth.jl</w:t>
      </w:r>
      <w:r>
        <w:br/>
      </w:r>
      <w:r>
        <w:br/>
      </w:r>
      <w:r>
        <w:rPr>
          <w:rStyle w:val="DecValTok"/>
        </w:rPr>
        <w:t xml:space="preserve">notebooks:</w:t>
      </w:r>
      <w:r>
        <w:br/>
      </w:r>
      <w:r>
        <w:rPr>
          <w:rStyle w:val="ErrorTok"/>
        </w:rPr>
        <w:t xml:space="preserve">    </w:t>
      </w:r>
      <w:r>
        <w:rPr>
          <w:rStyle w:val="NormalTok"/>
        </w:rPr>
        <w:t xml:space="preserve">jupyter nbconvert --to notebook --execute --inplace \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--ExecutePreprocessor.kernel_name</w:t>
      </w:r>
      <w:r>
        <w:rPr>
          <w:rStyle w:val="CharTok"/>
        </w:rPr>
        <w:t xml:space="preserve">=</w:t>
      </w:r>
      <w:r>
        <w:rPr>
          <w:rStyle w:val="StringTok"/>
        </w:rPr>
        <w:t xml:space="preserve">julia-lab01-1.11 </w:t>
      </w:r>
      <w:r>
        <w:rPr>
          <w:rStyle w:val="CharTok"/>
        </w:rPr>
        <w:t xml:space="preserve">\</w:t>
      </w:r>
      <w:r>
        <w:br/>
      </w:r>
      <w:r>
        <w:rPr>
          <w:rStyle w:val="StringTok"/>
        </w:rPr>
        <w:t xml:space="preserve">        --ExecutePreprocessor.timeout=600 </w:t>
      </w:r>
      <w:r>
        <w:rPr>
          <w:rStyle w:val="CharTok"/>
        </w:rPr>
        <w:t xml:space="preserve">\</w:t>
      </w:r>
      <w:r>
        <w:br/>
      </w:r>
      <w:r>
        <w:rPr>
          <w:rStyle w:val="StringTok"/>
        </w:rPr>
        <w:t xml:space="preserve">        notebooks/01_exponential_growth/01_exponential_growth.ipynb</w:t>
      </w:r>
      <w:r>
        <w:br/>
      </w:r>
      <w:r>
        <w:rPr>
          <w:rStyle w:val="NormalTok"/>
        </w:rPr>
        <w:t xml:space="preserve">    jupyter nbconvert --to notebook --execute --inplace \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--ExecutePreprocessor.kernel_name</w:t>
      </w:r>
      <w:r>
        <w:rPr>
          <w:rStyle w:val="CharTok"/>
        </w:rPr>
        <w:t xml:space="preserve">=</w:t>
      </w:r>
      <w:r>
        <w:rPr>
          <w:rStyle w:val="StringTok"/>
        </w:rPr>
        <w:t xml:space="preserve">julia-lab01-1.11 </w:t>
      </w:r>
      <w:r>
        <w:rPr>
          <w:rStyle w:val="CharTok"/>
        </w:rPr>
        <w:t xml:space="preserve">\</w:t>
      </w:r>
      <w:r>
        <w:br/>
      </w:r>
      <w:r>
        <w:rPr>
          <w:rStyle w:val="StringTok"/>
        </w:rPr>
        <w:t xml:space="preserve">        --ExecutePreprocessor.timeout=600 </w:t>
      </w:r>
      <w:r>
        <w:rPr>
          <w:rStyle w:val="CharTok"/>
        </w:rPr>
        <w:t xml:space="preserve">\</w:t>
      </w:r>
      <w:r>
        <w:br/>
      </w:r>
      <w:r>
        <w:rPr>
          <w:rStyle w:val="StringTok"/>
        </w:rPr>
        <w:t xml:space="preserve">        notebooks/02_exponential_growth/02_exponential_growth.ipynb</w:t>
      </w:r>
      <w:r>
        <w:br/>
      </w:r>
      <w:r>
        <w:br/>
      </w:r>
      <w:r>
        <w:rPr>
          <w:rStyle w:val="DecValTok"/>
        </w:rPr>
        <w:t xml:space="preserve">docs:</w:t>
      </w:r>
      <w:r>
        <w:br/>
      </w:r>
      <w:r>
        <w:rPr>
          <w:rStyle w:val="ErrorTok"/>
        </w:rPr>
        <w:t xml:space="preserve">    </w:t>
      </w:r>
      <w:r>
        <w:rPr>
          <w:rStyle w:val="NormalTok"/>
        </w:rPr>
        <w:t xml:space="preserve">quarto render markdown/01_exponential_growth/01_exponential_growth.qmd \</w:t>
      </w:r>
      <w:r>
        <w:br/>
      </w:r>
      <w:r>
        <w:rPr>
          <w:rStyle w:val="NormalTok"/>
        </w:rPr>
        <w:t xml:space="preserve">        </w:t>
      </w:r>
      <w:r>
        <w:rPr>
          <w:rStyle w:val="CharTok"/>
        </w:rPr>
        <w:t xml:space="preserve">-</w:t>
      </w:r>
      <w:r>
        <w:rPr>
          <w:rStyle w:val="FunctionTok"/>
        </w:rPr>
        <w:t xml:space="preserve">-to html --embed-resources</w:t>
      </w:r>
      <w:r>
        <w:br/>
      </w:r>
      <w:r>
        <w:rPr>
          <w:rStyle w:val="NormalTok"/>
        </w:rPr>
        <w:t xml:space="preserve">    quarto render markdown/02_exponential_growth/02_exponential_growth.qmd \</w:t>
      </w:r>
      <w:r>
        <w:br/>
      </w:r>
      <w:r>
        <w:rPr>
          <w:rStyle w:val="NormalTok"/>
        </w:rPr>
        <w:t xml:space="preserve">        </w:t>
      </w:r>
      <w:r>
        <w:rPr>
          <w:rStyle w:val="CharTok"/>
        </w:rPr>
        <w:t xml:space="preserve">-</w:t>
      </w:r>
      <w:r>
        <w:rPr>
          <w:rStyle w:val="FunctionTok"/>
        </w:rPr>
        <w:t xml:space="preserve">-to html --embed-resources</w:t>
      </w:r>
      <w:r>
        <w:br/>
      </w:r>
      <w:r>
        <w:br/>
      </w:r>
      <w:r>
        <w:rPr>
          <w:rStyle w:val="DecValTok"/>
        </w:rPr>
        <w:t xml:space="preserve">test:</w:t>
      </w:r>
      <w:r>
        <w:br/>
      </w:r>
      <w:r>
        <w:rPr>
          <w:rStyle w:val="ErrorTok"/>
        </w:rPr>
        <w:t xml:space="preserve">    </w:t>
      </w:r>
      <w:r>
        <w:rPr>
          <w:rStyle w:val="NormalTok"/>
        </w:rPr>
        <w:t xml:space="preserve">julia --project=. test/runtests.jl</w:t>
      </w:r>
      <w:r>
        <w:br/>
      </w:r>
      <w:r>
        <w:br/>
      </w:r>
      <w:r>
        <w:rPr>
          <w:rStyle w:val="DecValTok"/>
        </w:rPr>
        <w:t xml:space="preserve">all:</w:t>
      </w:r>
      <w:r>
        <w:rPr>
          <w:rStyle w:val="DataTypeTok"/>
        </w:rPr>
        <w:t xml:space="preserve"> tangle run notebooks docs test</w:t>
      </w:r>
      <w:r>
        <w:br/>
      </w:r>
      <w:r>
        <w:br/>
      </w:r>
      <w:r>
        <w:rPr>
          <w:rStyle w:val="DecValTok"/>
        </w:rPr>
        <w:t xml:space="preserve">clean-results:</w:t>
      </w:r>
      <w:r>
        <w:br/>
      </w:r>
      <w:r>
        <w:rPr>
          <w:rStyle w:val="ErrorTok"/>
        </w:rPr>
        <w:t xml:space="preserve">    </w:t>
      </w:r>
      <w:r>
        <w:rPr>
          <w:rStyle w:val="NormalTok"/>
        </w:rPr>
        <w:t xml:space="preserve">rm -rf data/01_exponential_growth data/02_exponential_growth</w:t>
      </w:r>
      <w:r>
        <w:br/>
      </w:r>
      <w:r>
        <w:rPr>
          <w:rStyle w:val="NormalTok"/>
        </w:rPr>
        <w:t xml:space="preserve">    rm -rf plots/01_exponential_growth plots/02_exponential_growth</w:t>
      </w:r>
      <w:r>
        <w:br/>
      </w:r>
      <w:r>
        <w:rPr>
          <w:rStyle w:val="NormalTok"/>
        </w:rPr>
        <w:t xml:space="preserve">    rm -rf notebooks/01_exponential_growth notebooks/02_exponential_growth</w:t>
      </w:r>
      <w:r>
        <w:br/>
      </w:r>
      <w:r>
        <w:rPr>
          <w:rStyle w:val="NormalTok"/>
        </w:rPr>
        <w:t xml:space="preserve">    rm -rf markdown/01_exponential_growth markdown/02_exponential_growth</w:t>
      </w:r>
    </w:p>
    <w:p>
      <w:pPr>
        <w:pStyle w:val="FirstParagraph"/>
      </w:pPr>
      <w:r>
        <w:t xml:space="preserve">Листинг 6 — Полный</w:t>
      </w:r>
      <w:r>
        <w:t xml:space="preserve"> </w:t>
      </w:r>
      <w:r>
        <w:rPr>
          <w:rStyle w:val="VerbatimChar"/>
        </w:rPr>
        <w:t xml:space="preserve">project/Makefile</w:t>
      </w:r>
      <w:r>
        <w:t xml:space="preserve">.</w:t>
      </w:r>
    </w:p>
    <w:p>
      <w:pPr>
        <w:pStyle w:val="BodyText"/>
      </w:pPr>
      <w:r>
        <w:t xml:space="preserve">Начальная настройка среды выполняется отдельным скриптом.</w:t>
      </w:r>
    </w:p>
    <w:p>
      <w:pPr>
        <w:pStyle w:val="SourceCode"/>
        <w:spacing w:before="0" w:after="0" w:line="240" w:lineRule="auto"/>
        <w:ind w:left="85" w:right="85" w:firstLine="0"/>
        <w:jc w:val="left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Pkg</w:t>
      </w:r>
      <w:r>
        <w:br/>
      </w:r>
      <w:r>
        <w:br/>
      </w:r>
      <w:r>
        <w:rPr>
          <w:rStyle w:val="BuiltInTok"/>
        </w:rPr>
        <w:t xml:space="preserve">Pkg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activate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joinpath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@__DIR__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".."</w:t>
      </w:r>
      <w:r>
        <w:rPr>
          <w:rStyle w:val="NormalTok"/>
        </w:rPr>
        <w:t xml:space="preserve">))</w:t>
      </w:r>
      <w:r>
        <w:br/>
      </w:r>
      <w:r>
        <w:rPr>
          <w:rStyle w:val="BuiltInTok"/>
        </w:rPr>
        <w:t xml:space="preserve">Pkg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instantiate</w:t>
      </w:r>
      <w:r>
        <w:rPr>
          <w:rStyle w:val="NormalTok"/>
        </w:rPr>
        <w:t xml:space="preserve">()</w:t>
      </w:r>
      <w:r>
        <w:br/>
      </w:r>
      <w:r>
        <w:rPr>
          <w:rStyle w:val="BuiltInTok"/>
        </w:rPr>
        <w:t xml:space="preserve">Pkg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precompile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IJulia</w:t>
      </w:r>
      <w:r>
        <w:br/>
      </w:r>
      <w:r>
        <w:br/>
      </w:r>
      <w:r>
        <w:rPr>
          <w:rStyle w:val="NormalTok"/>
        </w:rPr>
        <w:t xml:space="preserve">project_path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dirname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Base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active_project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IJulia.</w:t>
      </w:r>
      <w:r>
        <w:rPr>
          <w:rStyle w:val="FunctionTok"/>
        </w:rPr>
        <w:t xml:space="preserve">installkernel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"Julia lab01"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"--project=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(project_path)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"Environment is ready"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"Julia: "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VERSION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"Project: "</w:t>
      </w:r>
      <w:r>
        <w:rPr>
          <w:rStyle w:val="NormalTok"/>
        </w:rPr>
        <w:t xml:space="preserve">, project_path)</w:t>
      </w:r>
    </w:p>
    <w:p>
      <w:pPr>
        <w:pStyle w:val="FirstParagraph"/>
      </w:pPr>
      <w:r>
        <w:t xml:space="preserve">Листинг 7 — Полный скрипт</w:t>
      </w:r>
      <w:r>
        <w:t xml:space="preserve"> </w:t>
      </w:r>
      <w:r>
        <w:rPr>
          <w:rStyle w:val="VerbatimChar"/>
        </w:rPr>
        <w:t xml:space="preserve">scripts/setup_environment.jl</w:t>
      </w:r>
      <w:r>
        <w:t xml:space="preserve">.</w:t>
      </w:r>
    </w:p>
    <w:p>
      <w:pPr>
        <w:pStyle w:val="BodyText"/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Project.toml</w:t>
      </w:r>
      <w:r>
        <w:t xml:space="preserve"> </w:t>
      </w:r>
      <w:r>
        <w:t xml:space="preserve">фиксирует имя проекта, версию Julia и прямые зависимости.</w:t>
      </w:r>
      <w:r>
        <w:t xml:space="preserve"> </w:t>
      </w:r>
      <w:r>
        <w:t xml:space="preserve">Точные транзитивные версии записаны в</w:t>
      </w:r>
      <w:r>
        <w:t xml:space="preserve"> </w:t>
      </w:r>
      <w:r>
        <w:rPr>
          <w:rStyle w:val="VerbatimChar"/>
        </w:rPr>
        <w:t xml:space="preserve">Manifest.toml</w:t>
      </w:r>
      <w:r>
        <w:t xml:space="preserve">.</w:t>
      </w:r>
    </w:p>
    <w:p>
      <w:pPr>
        <w:pStyle w:val="SourceCode"/>
        <w:spacing w:before="0" w:after="0" w:line="240" w:lineRule="auto"/>
        <w:ind w:left="85" w:right="85" w:firstLine="0"/>
        <w:jc w:val="left"/>
      </w:pPr>
      <w:r>
        <w:rPr>
          <w:rStyle w:val="DataTyp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rPr>
          <w:rStyle w:val="DataTypeTok"/>
        </w:rPr>
        <w:t xml:space="preserve">uuid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"5e6fc9a5-189d-46e2-b824-9dd395edfa0f"</w:t>
      </w:r>
      <w:r>
        <w:br/>
      </w:r>
      <w:r>
        <w:rPr>
          <w:rStyle w:val="DataTypeTok"/>
        </w:rPr>
        <w:t xml:space="preserve">authors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"rhktrlwmd"</w:t>
      </w:r>
      <w:r>
        <w:rPr>
          <w:rStyle w:val="OperatorTok"/>
        </w:rPr>
        <w:t xml:space="preserve">]</w:t>
      </w:r>
      <w:r>
        <w:br/>
      </w:r>
      <w:r>
        <w:rPr>
          <w:rStyle w:val="DataTypeTok"/>
        </w:rPr>
        <w:t xml:space="preserve">version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br/>
      </w:r>
      <w:r>
        <w:br/>
      </w:r>
      <w:r>
        <w:rPr>
          <w:rStyle w:val="KeywordTok"/>
        </w:rPr>
        <w:t xml:space="preserve">[deps]</w:t>
      </w:r>
      <w:r>
        <w:br/>
      </w:r>
      <w:r>
        <w:rPr>
          <w:rStyle w:val="DataTypeTok"/>
        </w:rPr>
        <w:t xml:space="preserve">BenchmarkTools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"6e4b80f9-dd63-53aa-95a3-0cdb28fa8baf"</w:t>
      </w:r>
      <w:r>
        <w:br/>
      </w:r>
      <w:r>
        <w:rPr>
          <w:rStyle w:val="DataTypeTok"/>
        </w:rPr>
        <w:t xml:space="preserve">CSV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"336ed68f-0bac-5ca0-87d4-7b16caf5d00b"</w:t>
      </w:r>
      <w:r>
        <w:br/>
      </w:r>
      <w:r>
        <w:rPr>
          <w:rStyle w:val="DataTypeTok"/>
        </w:rPr>
        <w:t xml:space="preserve">DataFrames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"a93c6f00-e57d-5684-b7b6-d8193f3e46c0"</w:t>
      </w:r>
      <w:r>
        <w:br/>
      </w:r>
      <w:r>
        <w:rPr>
          <w:rStyle w:val="DataTypeTok"/>
        </w:rPr>
        <w:t xml:space="preserve">DifferentialEquations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"0c46a032-eb83-5123-abaf-570d42b7fbaa"</w:t>
      </w:r>
      <w:r>
        <w:br/>
      </w:r>
      <w:r>
        <w:rPr>
          <w:rStyle w:val="DataTypeTok"/>
        </w:rPr>
        <w:t xml:space="preserve">DrWatson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"634d3b9d-ee7a-5ddf-bec9-22491ea816e1"</w:t>
      </w:r>
      <w:r>
        <w:br/>
      </w:r>
      <w:r>
        <w:rPr>
          <w:rStyle w:val="DataTypeTok"/>
        </w:rPr>
        <w:t xml:space="preserve">IJulia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"7073ff75-c697-5162-941a-fcdaad2a7d2a"</w:t>
      </w:r>
      <w:r>
        <w:br/>
      </w:r>
      <w:r>
        <w:rPr>
          <w:rStyle w:val="DataTypeTok"/>
        </w:rPr>
        <w:t xml:space="preserve">JLD2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"033835bb-8acc-5ee8-8aae-3f567f8a3819"</w:t>
      </w:r>
      <w:r>
        <w:br/>
      </w:r>
      <w:r>
        <w:rPr>
          <w:rStyle w:val="DataTypeTok"/>
        </w:rPr>
        <w:t xml:space="preserve">Literate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"98b081ad-f1c9-55d3-8b20-4c87d4299306"</w:t>
      </w:r>
      <w:r>
        <w:br/>
      </w:r>
      <w:r>
        <w:rPr>
          <w:rStyle w:val="DataTypeTok"/>
        </w:rPr>
        <w:t xml:space="preserve">Plots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"91a5bcdd-55d7-5caf-9e0b-520d859cae80"</w:t>
      </w:r>
      <w:r>
        <w:br/>
      </w:r>
      <w:r>
        <w:rPr>
          <w:rStyle w:val="DataTypeTok"/>
        </w:rPr>
        <w:t xml:space="preserve">Quarto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"d7167be5-f61b-4dc9-b75c-ab62374668c5"</w:t>
      </w:r>
      <w:r>
        <w:br/>
      </w:r>
      <w:r>
        <w:br/>
      </w:r>
      <w:r>
        <w:rPr>
          <w:rStyle w:val="KeywordTok"/>
        </w:rPr>
        <w:t xml:space="preserve">[compat]</w:t>
      </w:r>
      <w:r>
        <w:br/>
      </w:r>
      <w:r>
        <w:rPr>
          <w:rStyle w:val="DataTypeTok"/>
        </w:rPr>
        <w:t xml:space="preserve">julia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"1.11"</w:t>
      </w:r>
    </w:p>
    <w:p>
      <w:pPr>
        <w:pStyle w:val="FirstParagraph"/>
      </w:pPr>
      <w:r>
        <w:t xml:space="preserve">Листинг 8 — Полный</w:t>
      </w:r>
      <w:r>
        <w:t xml:space="preserve"> </w:t>
      </w:r>
      <w:r>
        <w:rPr>
          <w:rStyle w:val="VerbatimChar"/>
        </w:rPr>
        <w:t xml:space="preserve">project/Project.toml</w:t>
      </w:r>
      <w:r>
        <w:t xml:space="preserve">.</w:t>
      </w:r>
    </w:p>
    <w:bookmarkEnd w:id="90"/>
    <w:bookmarkStart w:id="99" w:name="сборка-и-учёт-изменений"/>
    <w:p>
      <w:pPr>
        <w:pStyle w:val="Heading2"/>
      </w:pPr>
      <w:r>
        <w:t xml:space="preserve">6.11 Сборка и учёт изменений</w:t>
      </w:r>
    </w:p>
    <w:p>
      <w:pPr>
        <w:pStyle w:val="FirstParagraph"/>
      </w:pPr>
      <w:r>
        <w:t xml:space="preserve">История изменений описана в двух уровнях: общий</w:t>
      </w:r>
      <w:r>
        <w:t xml:space="preserve"> </w:t>
      </w:r>
      <w:r>
        <w:rPr>
          <w:rStyle w:val="VerbatimChar"/>
        </w:rPr>
        <w:t xml:space="preserve">CHANGELOG.md</w:t>
      </w:r>
      <w:r>
        <w:t xml:space="preserve"> </w:t>
      </w:r>
      <w:r>
        <w:t xml:space="preserve">фиксирует релизы</w:t>
      </w:r>
      <w:r>
        <w:t xml:space="preserve"> </w:t>
      </w:r>
      <w:r>
        <w:t xml:space="preserve">курса, а</w:t>
      </w:r>
      <w:r>
        <w:t xml:space="preserve"> </w:t>
      </w:r>
      <w:r>
        <w:rPr>
          <w:rStyle w:val="VerbatimChar"/>
        </w:rPr>
        <w:t xml:space="preserve">labs/lab01/CHANGELOG.md</w:t>
      </w:r>
      <w:r>
        <w:t xml:space="preserve"> </w:t>
      </w:r>
      <w:r>
        <w:t xml:space="preserve">содержит проверяемые результаты первой</w:t>
      </w:r>
      <w:r>
        <w:t xml:space="preserve"> </w:t>
      </w:r>
      <w:r>
        <w:t xml:space="preserve">лабораторной. Публикация помечается тегом</w:t>
      </w:r>
      <w:r>
        <w:t xml:space="preserve"> </w:t>
      </w:r>
      <w:r>
        <w:rPr>
          <w:rStyle w:val="VerbatimChar"/>
        </w:rPr>
        <w:t xml:space="preserve">lab01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history"/>
          <w:p>
            <w:pPr>
              <w:pStyle w:val="Compact"/>
              <w:jc w:val="center"/>
            </w:pPr>
            <w:r>
              <w:drawing>
                <wp:inline>
                  <wp:extent cx="5742178" cy="3604052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../image/publication/repository-history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42178" cy="36040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История версии лабораторной работы</w:t>
            </w:r>
          </w:p>
          <w:bookmarkEnd w:id="9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8" w:name="fig-release"/>
          <w:p>
            <w:pPr>
              <w:pStyle w:val="Compact"/>
              <w:jc w:val="center"/>
            </w:pPr>
            <w:r>
              <w:drawing>
                <wp:inline>
                  <wp:extent cx="5742178" cy="3604052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../image/publication/release-summary.png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42178" cy="36040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Состав материалов релиза lab01</w:t>
            </w:r>
          </w:p>
          <w:bookmarkEnd w:id="98"/>
        </w:tc>
      </w:tr>
    </w:tbl>
    <w:bookmarkEnd w:id="99"/>
    <w:bookmarkEnd w:id="100"/>
    <w:bookmarkStart w:id="101" w:name="выводы"/>
    <w:p>
      <w:pPr>
        <w:pStyle w:val="Heading1"/>
      </w:pPr>
      <w:r>
        <w:t xml:space="preserve">7. Выводы</w:t>
      </w:r>
    </w:p>
    <w:p>
      <w:pPr>
        <w:pStyle w:val="FirstParagraph"/>
      </w:pPr>
      <w:r>
        <w:t xml:space="preserve">В работе подготовлен воспроизводимый Julia-проект и реализована модель</w:t>
      </w:r>
      <w:r>
        <w:t xml:space="preserve"> </w:t>
      </w:r>
      <w:r>
        <w:t xml:space="preserve">экспоненциального роста. Для базового набора параметров численное решение</w:t>
      </w:r>
      <w:r>
        <w:t xml:space="preserve"> </w:t>
      </w:r>
      <w:r>
        <w:t xml:space="preserve">согласуется с аналитическим с относительной ошибкой около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40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. Серия из пяти экспериментов показала резкую зависимость</w:t>
      </w:r>
      <w:r>
        <w:t xml:space="preserve"> </w:t>
      </w:r>
      <w:r>
        <w:t xml:space="preserve">итогового значения от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и подтвердила формулу времени удвоения.</w:t>
      </w:r>
    </w:p>
    <w:p>
      <w:pPr>
        <w:pStyle w:val="BodyText"/>
      </w:pPr>
      <w:r>
        <w:t xml:space="preserve">Литературный исходный код стал единым источником для чистых программ,</w:t>
      </w:r>
      <w:r>
        <w:t xml:space="preserve"> </w:t>
      </w:r>
      <w:r>
        <w:t xml:space="preserve">ноутбуков и Quarto-документации. Данные, графики, выполненные IPYNB, тесты,</w:t>
      </w:r>
      <w:r>
        <w:t xml:space="preserve"> </w:t>
      </w:r>
      <w:r>
        <w:t xml:space="preserve">отчёт и презентация организованы в одной структуре и могут быть повторно</w:t>
      </w:r>
      <w:r>
        <w:t xml:space="preserve"> </w:t>
      </w:r>
      <w:r>
        <w:t xml:space="preserve">получены командами проекта.</w:t>
      </w:r>
    </w:p>
    <w:p>
      <w:pPr>
        <w:pStyle w:val="BodyText"/>
      </w:pPr>
      <w:r>
        <w:t xml:space="preserve">Сопоставление численного и аналитического решений на всей исследованной сетке</w:t>
      </w:r>
      <w:r>
        <w:t xml:space="preserve"> </w:t>
      </w:r>
      <w:r>
        <w:t xml:space="preserve">времени дополнительно подтверждает корректность программной реализации.</w:t>
      </w:r>
    </w:p>
    <w:bookmarkEnd w:id="101"/>
    <w:bookmarkStart w:id="112" w:name="список-литературы"/>
    <w:p>
      <w:pPr>
        <w:pStyle w:val="Heading1"/>
      </w:pPr>
      <w:r>
        <w:t xml:space="preserve">Список литературы</w:t>
      </w:r>
    </w:p>
    <w:bookmarkStart w:id="111" w:name="refs"/>
    <w:bookmarkStart w:id="102" w:name="ref-rudn_simulation_manual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Российский университет дружбы народов имени Патриса Лумумбы. Имитационное моделирование: методические указания к лабораторным работам. Москва: РУДН.</w:t>
      </w:r>
    </w:p>
    <w:bookmarkEnd w:id="102"/>
    <w:bookmarkStart w:id="104" w:name="ref-rackauckas2017diffeq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Rackauckas C., Nie Q.</w:t>
      </w:r>
      <w:r>
        <w:t xml:space="preserve"> </w:t>
      </w:r>
      <w:hyperlink r:id="rId103">
        <w:r>
          <w:rPr>
            <w:rStyle w:val="Hyperlink"/>
          </w:rPr>
          <w:t xml:space="preserve">DifferentialEquations.jl – A Performant and Feature-Rich Ecosystem for Solving Differential Equations in Julia</w:t>
        </w:r>
      </w:hyperlink>
      <w:r>
        <w:t xml:space="preserve"> </w:t>
      </w:r>
      <w:r>
        <w:t xml:space="preserve">// Journal of Open Research Software. 2017. Т. 5, № 1. С. 15.</w:t>
      </w:r>
    </w:p>
    <w:bookmarkEnd w:id="104"/>
    <w:bookmarkStart w:id="106" w:name="ref-datseris2020drwatson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Datseris G. и др.</w:t>
      </w:r>
      <w:r>
        <w:t xml:space="preserve"> </w:t>
      </w:r>
      <w:hyperlink r:id="rId105">
        <w:r>
          <w:rPr>
            <w:rStyle w:val="Hyperlink"/>
          </w:rPr>
          <w:t xml:space="preserve">DrWatson: the perfect sidekick for your scientific inquiries</w:t>
        </w:r>
      </w:hyperlink>
      <w:r>
        <w:t xml:space="preserve"> </w:t>
      </w:r>
      <w:r>
        <w:t xml:space="preserve">// Journal of Open Source Software. 2020. Т. 5, № 54. С. 2673.</w:t>
      </w:r>
    </w:p>
    <w:bookmarkEnd w:id="106"/>
    <w:bookmarkStart w:id="108" w:name="ref-literatejl_docs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Ekre F. Literate.jl Documentation [Электронный ресурс]. URL:</w:t>
      </w:r>
      <w:r>
        <w:t xml:space="preserve"> </w:t>
      </w:r>
      <w:hyperlink r:id="rId107">
        <w:r>
          <w:rPr>
            <w:rStyle w:val="Hyperlink"/>
          </w:rPr>
          <w:t xml:space="preserve">https://fredrikekre.github.io/Literate.jl/</w:t>
        </w:r>
      </w:hyperlink>
      <w:r>
        <w:t xml:space="preserve"> </w:t>
      </w:r>
      <w:r>
        <w:t xml:space="preserve">(дата обращения: 05.09.2026).</w:t>
      </w:r>
    </w:p>
    <w:bookmarkEnd w:id="108"/>
    <w:bookmarkStart w:id="110" w:name="ref-quarto_docs"/>
    <w:p>
      <w:pPr>
        <w:pStyle w:val="Bibliography"/>
      </w:pPr>
      <w:r>
        <w:t xml:space="preserve">5.</w:t>
      </w:r>
      <w:r>
        <w:t xml:space="preserve"> </w:t>
      </w:r>
      <w:r>
        <w:t xml:space="preserve">	</w:t>
      </w:r>
      <w:r>
        <w:t xml:space="preserve">Posit Software, PBC. Quarto Documentation [Электронный ресурс]. URL:</w:t>
      </w:r>
      <w:r>
        <w:t xml:space="preserve"> </w:t>
      </w:r>
      <w:hyperlink r:id="rId109">
        <w:r>
          <w:rPr>
            <w:rStyle w:val="Hyperlink"/>
          </w:rPr>
          <w:t xml:space="preserve">https://quarto.org/docs/</w:t>
        </w:r>
      </w:hyperlink>
      <w:r>
        <w:t xml:space="preserve"> </w:t>
      </w:r>
      <w:r>
        <w:t xml:space="preserve">(дата обращения: 05.09.2026).</w:t>
      </w:r>
    </w:p>
    <w:bookmarkEnd w:id="110"/>
    <w:bookmarkEnd w:id="111"/>
    <w:bookmarkEnd w:id="112"/>
    <w:sectPr>
      <w:footnotePr>
        <w:numRestart w:val="eachSect"/>
      </w:footnotePr>
      <w:pgSz w:h="16838" w:w="11906"/>
      <w:pgMar w:bottom="1134" w:left="1417" w:right="850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80" w:line="276" w:lineRule="auto"/>
      <w:ind w:firstLine="709"/>
      <w:jc w:val="both"/>
    </w:pPr>
    <w:rPr>
      <w:rFonts w:ascii="Times New Roman" w:eastAsia="Times New Roman" w:hAnsi="Times New Roman"/>
      <w:b w:val="0"/>
      <w:i w:val="0"/>
      <w:color w:val="000000"/>
      <w:sz w:val="24"/>
    </w:rPr>
  </w:style>
  <w:style w:styleId="BodyText" w:type="paragraph">
    <w:name w:val="Body Text"/>
    <w:basedOn w:val="Normal"/>
    <w:link w:val="BodyTextChar"/>
    <w:qFormat/>
    <w:pPr>
      <w:spacing w:after="60" w:before="180" w:line="276" w:lineRule="auto"/>
    </w:pPr>
    <w:rPr>
      <w:rFonts w:ascii="Times New Roman" w:eastAsia="Times New Roman" w:hAnsi="Times New Roman"/>
      <w:b w:val="0"/>
      <w:i w:val="0"/>
      <w:color w:val="000000"/>
      <w:sz w:val="24"/>
    </w:rPr>
  </w:style>
  <w:style w:customStyle="1" w:styleId="FirstParagraph" w:type="paragraph">
    <w:name w:val="First Paragraph"/>
    <w:basedOn w:val="BodyText"/>
    <w:next w:val="BodyText"/>
    <w:qFormat/>
    <w:pPr>
      <w:spacing w:after="0" w:line="360" w:lineRule="auto"/>
    </w:pPr>
    <w:rPr>
      <w:rFonts w:ascii="Times New Roman" w:eastAsia="Times New Roman" w:hAnsi="Times New Roman"/>
      <w:sz w:val="28"/>
    </w:rPr>
  </w:style>
  <w:style w:customStyle="1" w:styleId="Compact" w:type="paragraph">
    <w:name w:val="Compact"/>
    <w:basedOn w:val="BodyText"/>
    <w:qFormat/>
    <w:pPr>
      <w:spacing w:after="0" w:before="36" w:line="240" w:lineRule="auto"/>
      <w:ind w:firstLine="0"/>
    </w:pPr>
    <w:rPr>
      <w:rFonts w:ascii="Times New Roman" w:eastAsia="Times New Roman" w:hAnsi="Times New Roman"/>
      <w:sz w:val="24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keepNext/>
      <w:spacing w:after="160" w:before="2400" w:line="240" w:lineRule="auto"/>
      <w:ind w:firstLine="0"/>
      <w:contextualSpacing/>
      <w:jc w:val="center"/>
    </w:pPr>
    <w:rPr>
      <w:rFonts w:ascii="Times New Roman" w:asciiTheme="majorHAnsi" w:cstheme="majorBidi" w:eastAsia="Times New Roman" w:eastAsiaTheme="majorEastAsia" w:hAnsi="Times New Roman" w:hAnsiTheme="majorHAnsi"/>
      <w:b/>
      <w:i w:val="0"/>
      <w:color w:val="000000"/>
      <w:sz w:val="32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keepNext/>
      <w:numPr>
        <w:ilvl w:val="1"/>
      </w:numPr>
      <w:spacing w:after="360" w:before="0" w:line="240" w:lineRule="auto"/>
      <w:ind w:firstLine="0"/>
      <w:jc w:val="center"/>
    </w:pPr>
    <w:rPr>
      <w:rFonts w:ascii="Times New Roman" w:cstheme="majorBidi" w:eastAsia="Times New Roman" w:eastAsiaTheme="majorEastAsia" w:hAnsi="Times New Roman"/>
      <w:b/>
      <w:i w:val="0"/>
      <w:color w:val="000000"/>
      <w:spacing w:val="15"/>
      <w:sz w:val="24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  <w:spacing w:after="0" w:before="0" w:line="240" w:lineRule="auto"/>
      <w:ind w:firstLine="0"/>
      <w:jc w:val="center"/>
    </w:pPr>
    <w:rPr>
      <w:rFonts w:ascii="Times New Roman" w:eastAsia="Times New Roman" w:hAnsi="Times New Roman"/>
      <w:b w:val="0"/>
      <w:i w:val="0"/>
      <w:color w:val="000000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  <w:spacing w:after="0" w:before="0" w:line="240" w:lineRule="auto"/>
      <w:ind w:firstLine="0"/>
      <w:jc w:val="center"/>
    </w:pPr>
    <w:rPr>
      <w:rFonts w:ascii="Times New Roman" w:eastAsia="Times New Roman" w:hAnsi="Times New Roman"/>
      <w:b w:val="0"/>
      <w:i w:val="0"/>
      <w:color w:val="000000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0" w:before="100" w:line="360" w:lineRule="auto"/>
    </w:pPr>
    <w:rPr>
      <w:rFonts w:ascii="Times New Roman" w:eastAsia="Times New Roman" w:hAnsi="Times New Roman"/>
      <w:sz w:val="28"/>
      <w:szCs w:val="20"/>
    </w:rPr>
  </w:style>
  <w:style w:styleId="Bibliography" w:type="paragraph">
    <w:name w:val="Bibliography"/>
    <w:basedOn w:val="Normal"/>
    <w:next w:val="Bibliography"/>
    <w:qFormat/>
    <w:pPr>
      <w:spacing w:after="0" w:line="360" w:lineRule="auto"/>
    </w:pPr>
    <w:rPr>
      <w:rFonts w:ascii="Times New Roman" w:eastAsia="Times New Roman" w:hAnsi="Times New Roman"/>
      <w:sz w:val="28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20" w:before="240"/>
      <w:ind w:firstLine="0"/>
      <w:outlineLvl w:val="0"/>
    </w:pPr>
    <w:rPr>
      <w:rFonts w:ascii="Times New Roman" w:asciiTheme="majorHAnsi" w:cstheme="majorBidi" w:eastAsia="Times New Roman" w:eastAsiaTheme="majorEastAsia" w:hAnsi="Times New Roman" w:hAnsiTheme="majorHAnsi"/>
      <w:b/>
      <w:i w:val="0"/>
      <w:color w:val="000000"/>
      <w:sz w:val="28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240"/>
      <w:ind w:firstLine="0"/>
      <w:outlineLvl w:val="1"/>
    </w:pPr>
    <w:rPr>
      <w:rFonts w:ascii="Times New Roman" w:asciiTheme="majorHAnsi" w:cstheme="majorBidi" w:eastAsia="Times New Roman" w:eastAsiaTheme="majorEastAsia" w:hAnsi="Times New Roman" w:hAnsiTheme="majorHAnsi"/>
      <w:b/>
      <w:i w:val="0"/>
      <w:color w:val="000000"/>
      <w:sz w:val="24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20" w:before="240"/>
      <w:ind w:firstLine="0"/>
      <w:outlineLvl w:val="2"/>
    </w:pPr>
    <w:rPr>
      <w:rFonts w:ascii="Times New Roman" w:cstheme="majorBidi" w:eastAsia="Times New Roman" w:eastAsiaTheme="majorEastAsia" w:hAnsi="Times New Roman"/>
      <w:b/>
      <w:i/>
      <w:color w:val="000000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120" w:before="240"/>
      <w:outlineLvl w:val="3"/>
    </w:pPr>
    <w:rPr>
      <w:rFonts w:ascii="Times New Roman" w:cstheme="majorBidi" w:eastAsia="Times New Roman" w:eastAsiaTheme="majorEastAsia" w:hAnsi="Times New Roman"/>
      <w:b/>
      <w:i/>
      <w:iCs/>
      <w:color w:val="000000"/>
      <w:sz w:val="24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rFonts w:ascii="Times New Roman" w:eastAsia="Times New Roman" w:hAnsi="Times New Roman"/>
      <w:sz w:val="24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  <w:ind w:firstLine="0"/>
      <w:jc w:val="center"/>
    </w:pPr>
    <w:rPr>
      <w:rFonts w:ascii="Times New Roman" w:eastAsia="Times New Roman" w:hAnsi="Times New Roman"/>
      <w:i/>
      <w:sz w:val="24"/>
    </w:rPr>
  </w:style>
  <w:style w:customStyle="1" w:styleId="TableCaption" w:type="paragraph">
    <w:name w:val="Table Caption"/>
    <w:basedOn w:val="Caption"/>
    <w:pPr>
      <w:keepNext/>
      <w:ind w:firstLine="0"/>
      <w:jc w:val="center"/>
    </w:pPr>
    <w:rPr>
      <w:rFonts w:ascii="Times New Roman" w:eastAsia="Times New Roman" w:hAnsi="Times New Roman"/>
      <w:sz w:val="24"/>
    </w:rPr>
  </w:style>
  <w:style w:customStyle="1" w:styleId="ImageCaption" w:type="paragraph">
    <w:name w:val="Image Caption"/>
    <w:basedOn w:val="Caption"/>
    <w:pPr>
      <w:ind w:firstLine="0"/>
      <w:jc w:val="center"/>
    </w:pPr>
    <w:rPr>
      <w:rFonts w:ascii="Times New Roman" w:eastAsia="Times New Roman" w:hAnsi="Times New Roman"/>
      <w:sz w:val="24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Menlo" w:eastAsia="Menlo" w:hAnsi="Menlo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after="240" w:before="160" w:line="259" w:lineRule="auto"/>
      <w:jc w:val="center"/>
      <w:outlineLvl w:val="9"/>
    </w:pPr>
    <w:rPr>
      <w:rFonts w:ascii="Times New Roman" w:asciiTheme="majorHAnsi" w:cstheme="majorBidi" w:eastAsia="Times New Roman" w:eastAsiaTheme="majorEastAsia" w:hAnsi="Times New Roman" w:hAnsiTheme="majorHAnsi"/>
      <w:b/>
      <w:bCs w:val="0"/>
      <w:i w:val="0"/>
      <w:color w:val="000000"/>
      <w:sz w:val="28"/>
    </w:rPr>
  </w:style>
  <w:style w:type="paragraph" w:customStyle="1" w:styleId="SourceCode">
    <w:name w:val="Source Code"/>
    <w:basedOn w:val="Normal"/>
    <w:link w:val="VerbatimChar"/>
    <w:pPr>
      <w:wordWrap w:val="off"/>
      <w:keepNext w:val="0"/>
      <w:keepLines w:val="0"/>
      <w:widowControl w:val="0"/>
      <w:shd w:val="clear" w:fill="f1f3f5"/>
      <w:spacing w:before="0" w:after="0" w:line="240" w:lineRule="auto"/>
      <w:ind w:left="85" w:right="85" w:firstLine="0"/>
      <w:jc w:val="left"/>
    </w:pPr>
    <w:rPr>
      <w:rFonts w:ascii="Menlo" w:hAnsi="Menlo"/>
      <w:sz w:val="17"/>
    </w:r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" Type="http://schemas.openxmlformats.org/officeDocument/2006/relationships/image" Target="media/rId25.png"/><Relationship Id="rId21" Type="http://schemas.openxmlformats.org/officeDocument/2006/relationships/image" Target="media/rId21.png"/><Relationship Id="rId32" Type="http://schemas.openxmlformats.org/officeDocument/2006/relationships/image" Target="media/rId32.png"/><Relationship Id="rId46" Type="http://schemas.openxmlformats.org/officeDocument/2006/relationships/image" Target="media/rId46.png"/><Relationship Id="rId73" Type="http://schemas.openxmlformats.org/officeDocument/2006/relationships/image" Target="media/rId73.png"/><Relationship Id="rId77" Type="http://schemas.openxmlformats.org/officeDocument/2006/relationships/image" Target="media/rId77.png"/><Relationship Id="rId95" Type="http://schemas.openxmlformats.org/officeDocument/2006/relationships/image" Target="media/rId95.png"/><Relationship Id="rId91" Type="http://schemas.openxmlformats.org/officeDocument/2006/relationships/image" Target="media/rId91.png"/><Relationship Id="rId41" Type="http://schemas.openxmlformats.org/officeDocument/2006/relationships/image" Target="media/rId41.png"/><Relationship Id="rId64" Type="http://schemas.openxmlformats.org/officeDocument/2006/relationships/image" Target="media/rId64.png"/><Relationship Id="rId60" Type="http://schemas.openxmlformats.org/officeDocument/2006/relationships/image" Target="media/rId60.png"/><Relationship Id="rId68" Type="http://schemas.openxmlformats.org/officeDocument/2006/relationships/image" Target="media/rId68.png"/><Relationship Id="rId86" Type="http://schemas.openxmlformats.org/officeDocument/2006/relationships/image" Target="media/rId86.png"/><Relationship Id="rId82" Type="http://schemas.openxmlformats.org/officeDocument/2006/relationships/image" Target="media/rId82.png"/><Relationship Id="rId105" Type="http://schemas.openxmlformats.org/officeDocument/2006/relationships/hyperlink" Target="https://doi.org/10.21105/joss.02673" TargetMode="External"/><Relationship Id="rId103" Type="http://schemas.openxmlformats.org/officeDocument/2006/relationships/hyperlink" Target="https://doi.org/10.5334/jors.151" TargetMode="External"/><Relationship Id="rId107" Type="http://schemas.openxmlformats.org/officeDocument/2006/relationships/hyperlink" Target="https://fredrikekre.github.io/Literate.jl/" TargetMode="External"/><Relationship Id="rId109" Type="http://schemas.openxmlformats.org/officeDocument/2006/relationships/hyperlink" Target="https://quarto.org/docs/" TargetMode="External"/></Relationships>
</file>

<file path=word/_rels/footnotes.xml.rels><?xml version='1.0' encoding='UTF-8' standalone='yes'?>
<Relationships xmlns="http://schemas.openxmlformats.org/package/2006/relationships"><Relationship Id="rId105" Type="http://schemas.openxmlformats.org/officeDocument/2006/relationships/hyperlink" Target="https://doi.org/10.21105/joss.02673" TargetMode="External"/><Relationship Id="rId103" Type="http://schemas.openxmlformats.org/officeDocument/2006/relationships/hyperlink" Target="https://doi.org/10.5334/jors.151" TargetMode="External"/><Relationship Id="rId107" Type="http://schemas.openxmlformats.org/officeDocument/2006/relationships/hyperlink" Target="https://fredrikekre.github.io/Literate.jl/" TargetMode="External"/><Relationship Id="rId109" Type="http://schemas.openxmlformats.org/officeDocument/2006/relationships/hyperlink" Target="https://quarto.org/doc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Имитационное моделирование</dc:title>
  <dc:creator>Исаева Зарина Исмайилбековна</dc:creator>
  <dc:language>ru-RU</dc:language>
  <cp:keywords/>
  <dcterms:created xsi:type="dcterms:W3CDTF">2026-09-05T19:28:31Z</dcterms:created>
  <dcterms:modified xsi:type="dcterms:W3CDTF">2026-09-05T19:28:31Z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>bib/cite.bib</vt:lpwstr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date">
    <vt:lpwstr>2026-09-05</vt:lpwstr>
  </property>
  <property fmtid="{D5CDD505-2E9C-101B-9397-08002B2CF9AE}" pid="11" name="execute">
    <vt:lpwstr/>
  </property>
  <property fmtid="{D5CDD505-2E9C-101B-9397-08002B2CF9AE}" pid="12" name="header-includes">
    <vt:lpwstr/>
  </property>
  <property fmtid="{D5CDD505-2E9C-101B-9397-08002B2CF9AE}" pid="13" name="include-after">
    <vt:lpwstr/>
  </property>
  <property fmtid="{D5CDD505-2E9C-101B-9397-08002B2CF9AE}" pid="14" name="include-before">
    <vt:lpwstr/>
  </property>
  <property fmtid="{D5CDD505-2E9C-101B-9397-08002B2CF9AE}" pid="15" name="labels">
    <vt:lpwstr/>
  </property>
  <property fmtid="{D5CDD505-2E9C-101B-9397-08002B2CF9AE}" pid="16" name="license">
    <vt:lpwstr/>
  </property>
  <property fmtid="{D5CDD505-2E9C-101B-9397-08002B2CF9AE}" pid="17" name="subtitle">
    <vt:lpwstr>Лабораторная работа №1. Исследование модели экспоненциального роста</vt:lpwstr>
  </property>
  <property fmtid="{D5CDD505-2E9C-101B-9397-08002B2CF9AE}" pid="18" name="toc-title">
    <vt:lpwstr>Содержание</vt:lpwstr>
  </property>
</Properties>
</file>