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47.png" ContentType="image/png"/>
  <Override PartName="/word/media/rId63.png" ContentType="image/png"/>
  <Override PartName="/word/media/rId58.png" ContentType="image/png"/>
  <Override PartName="/word/media/rId73.png" ContentType="image/png"/>
  <Override PartName="/word/media/rId68.png" ContentType="image/png"/>
  <Override PartName="/word/media/rId52.png" ContentType="image/png"/>
  <Override PartName="/word/media/rId33.png" ContentType="image/png"/>
  <Override PartName="/word/media/rId1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Отчёт по лабораторной работе № 6: модель SIR через сети Петри</w:t>
      </w:r>
    </w:p>
    <w:p>
      <w:pPr>
        <w:pStyle w:val="Author"/>
      </w:pPr>
      <w:r>
        <w:t xml:space="preserve">Исаева Зарина Исмайилбековна</w:t>
      </w:r>
    </w:p>
    <w:p>
      <w:pPr>
        <w:pStyle w:val="Date"/>
      </w:pPr>
      <w:r>
        <w:t xml:space="preserve">2026-09-07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информация-о-работе"/>
    <w:p>
      <w:pPr>
        <w:pStyle w:val="Heading1"/>
      </w:pPr>
      <w:r>
        <w:t xml:space="preserve">1. Информация о работе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Исаева Зарина Исмайилбековна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1132232882</w:t>
      </w:r>
      <w:r>
        <w:br/>
      </w:r>
      <w:r>
        <w:rPr>
          <w:b/>
          <w:bCs/>
        </w:rPr>
        <w:t xml:space="preserve">Дисциплина:</w:t>
      </w:r>
      <w:r>
        <w:t xml:space="preserve"> </w:t>
      </w:r>
      <w:r>
        <w:t xml:space="preserve">Имитационное моделирование</w:t>
      </w:r>
      <w:r>
        <w:t xml:space="preserve"> </w:t>
      </w:r>
      <w:r>
        <w:rPr>
          <w:b/>
          <w:bCs/>
        </w:rPr>
        <w:t xml:space="preserve">Тема:</w:t>
      </w:r>
      <w:r>
        <w:t xml:space="preserve"> </w:t>
      </w:r>
      <w:r>
        <w:t xml:space="preserve">Реализация модели распространения эпидемии SIR с помощью сетей Петри.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Освоить представление SIR-модели как размеченной сети Петри, получить</w:t>
      </w:r>
      <w:r>
        <w:t xml:space="preserve"> </w:t>
      </w:r>
      <w:r>
        <w:t xml:space="preserve">детерминированную и стохастическую траектории, исследовать чувствительность</w:t>
      </w:r>
      <w:r>
        <w:t xml:space="preserve"> </w:t>
      </w:r>
      <w:r>
        <w:t xml:space="preserve">к коэффициентам переходов и подготовить воспроизводимые отчётные артефакты.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на базе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переходы заражения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→</m:t>
        </m:r>
        <m:r>
          <m:t>2</m:t>
        </m:r>
        <m:r>
          <m:t>I</m:t>
        </m:r>
      </m:oMath>
      <w:r>
        <w:t xml:space="preserve"> </w:t>
      </w:r>
      <w:r>
        <w:t xml:space="preserve">и выздоровления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t xml:space="preserve">с интенсивностями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ODE-расчёт и прямой алгоритм Гиллеспи при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Просканировать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:</m:t>
        </m:r>
        <m:r>
          <m:t>0.05</m:t>
        </m:r>
        <m:r>
          <m:rPr>
            <m:sty m:val="p"/>
          </m:rPr>
          <m:t>:</m:t>
        </m:r>
        <m:r>
          <m:t>0.8</m:t>
        </m:r>
      </m:oMath>
      <w:r>
        <w:t xml:space="preserve">, построить настоящую анимацию с шагом 0.2</w:t>
      </w:r>
      <w:r>
        <w:t xml:space="preserve"> </w:t>
      </w:r>
      <w:r>
        <w:t xml:space="preserve">и собрать сводку из ранее сохранённых CSV.</w:t>
      </w:r>
    </w:p>
    <w:p>
      <w:pPr>
        <w:pStyle w:val="Compact"/>
        <w:numPr>
          <w:ilvl w:val="0"/>
          <w:numId w:val="1001"/>
        </w:numPr>
      </w:pPr>
      <w:r>
        <w:t xml:space="preserve">Создать параметрические варианты всех четырёх сценариев, литературные</w:t>
      </w:r>
      <w:r>
        <w:t xml:space="preserve"> </w:t>
      </w:r>
      <w:r>
        <w:t xml:space="preserve">программы, выполненные ноутбуки и выходные документы.</w:t>
      </w:r>
    </w:p>
    <w:bookmarkEnd w:id="11"/>
    <w:bookmarkStart w:id="16" w:name="теоретическое-введение"/>
    <w:p>
      <w:pPr>
        <w:pStyle w:val="Heading1"/>
      </w:pPr>
      <w:r>
        <w:t xml:space="preserve">4. Теоретическое введение</w:t>
      </w:r>
    </w:p>
    <w:p>
      <w:pPr>
        <w:pStyle w:val="FirstParagraph"/>
      </w:pPr>
      <w:r>
        <w:t xml:space="preserve">Классическая SIR-модель делит постоянную популяцию на восприимчивых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инфицированных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 выбывших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[1]</w:t>
      </w:r>
      <w:r>
        <w:t xml:space="preserve">. В данной работе используется</w:t>
      </w:r>
      <w:r>
        <w:t xml:space="preserve"> </w:t>
      </w:r>
      <w:r>
        <w:t xml:space="preserve">закон массового действия без нормирования на размер популяции, как указано в</w:t>
      </w:r>
      <w:r>
        <w:t xml:space="preserve"> </w:t>
      </w:r>
      <w:r>
        <w:t xml:space="preserve">главе 6 практикума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Сеть Петри хранит структуру модели отдельно от численного метода. Места</w:t>
      </w:r>
      <w:r>
        <w:t xml:space="preserve"> </w:t>
      </w:r>
      <w:r>
        <w:t xml:space="preserve">соответствуют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 а два перехода задают заражение и выздоровление.</w:t>
      </w:r>
      <w:r>
        <w:t xml:space="preserve"> </w:t>
      </w:r>
      <w:r>
        <w:t xml:space="preserve">Структура построена объектом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AlgebraicPetri.jl</w:t>
      </w:r>
      <w:r>
        <w:t xml:space="preserve"> </w:t>
      </w:r>
      <w:r>
        <w:t xml:space="preserve">[3]</w:t>
      </w:r>
      <w:r>
        <w:t xml:space="preserve">. Детерминированная траектория решается</w:t>
      </w:r>
      <w:r>
        <w:t xml:space="preserve"> </w:t>
      </w:r>
      <w:r>
        <w:rPr>
          <w:rStyle w:val="VerbatimChar"/>
        </w:rPr>
        <w:t xml:space="preserve">OrdinaryDiffEq.jl</w:t>
      </w:r>
      <w:r>
        <w:t xml:space="preserve"> </w:t>
      </w:r>
      <w:r>
        <w:t xml:space="preserve">[4]</w:t>
      </w:r>
      <w:r>
        <w:t xml:space="preserve">, стохастическая — прямым алгоритмом Гиллеспи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petri"/>
          <w:p>
            <w:pPr>
              <w:pStyle w:val="Compact"/>
              <w:jc w:val="center"/>
            </w:pPr>
            <w:r>
              <w:drawing>
                <wp:inline>
                  <wp:extent cx="5219192" cy="204022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run/petri-network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192" cy="2040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сети Петри SIR</w:t>
            </w:r>
          </w:p>
          <w:bookmarkEnd w:id="15"/>
        </w:tc>
      </w:tr>
    </w:tbl>
    <w:bookmarkEnd w:id="16"/>
    <w:bookmarkStart w:id="29" w:name="организация-проекта"/>
    <w:p>
      <w:pPr>
        <w:pStyle w:val="Heading1"/>
      </w:pPr>
      <w:r>
        <w:t xml:space="preserve">5. Организация проекта</w:t>
      </w:r>
    </w:p>
    <w:p>
      <w:pPr>
        <w:pStyle w:val="FirstParagraph"/>
      </w:pPr>
      <w:r>
        <w:t xml:space="preserve">Проект содержит исходные литературные сценарии, чистые Julia-файлы,</w:t>
      </w:r>
      <w:r>
        <w:t xml:space="preserve"> </w:t>
      </w:r>
      <w:r>
        <w:t xml:space="preserve">выполненные ноутбуки, Quarto-документы, CSV-таблицы и графики. Все пути</w:t>
      </w:r>
      <w:r>
        <w:t xml:space="preserve"> </w:t>
      </w:r>
      <w:r>
        <w:t xml:space="preserve">формируются относительно каталога проекта, поэтому репозиторий переносим.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e"/>
          <w:p>
            <w:pPr>
              <w:pStyle w:val="Compact"/>
              <w:jc w:val="center"/>
            </w:pPr>
            <w:r>
              <w:drawing>
                <wp:inline>
                  <wp:extent cx="5456428" cy="3543791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lab06-project-tre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543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Структура результатов лабораторной работы</w:t>
            </w:r>
          </w:p>
          <w:bookmarkEnd w:id="20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vscode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показан исходный модуль в полноэкранном окне настоящего</w:t>
      </w:r>
      <w:r>
        <w:t xml:space="preserve"> </w:t>
      </w:r>
      <w:r>
        <w:t xml:space="preserve">VS Code. В кадре отсутствуют учётные записи и пользовательские каталоги.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vscode"/>
          <w:p>
            <w:pPr>
              <w:pStyle w:val="Compact"/>
              <w:jc w:val="center"/>
            </w:pPr>
            <w:r>
              <w:drawing>
                <wp:inline>
                  <wp:extent cx="5693664" cy="369786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ab06-sir-module-vscod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369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Модуль SIRPetri.jl в VS Code</w:t>
            </w:r>
          </w:p>
          <w:bookmarkEnd w:id="24"/>
        </w:tc>
      </w:tr>
    </w:tbl>
    <w:p>
      <w:pPr>
        <w:pStyle w:val="BodyText"/>
      </w:pPr>
      <w:r>
        <w:t xml:space="preserve">Выполненные ноутбуки сохраняют исходный код, номера ячеек и рассчитанный</w:t>
      </w:r>
      <w:r>
        <w:t xml:space="preserve"> </w:t>
      </w:r>
      <w:r>
        <w:t xml:space="preserve">вывод. На рис.</w:t>
      </w:r>
      <w:r>
        <w:t xml:space="preserve"> </w:t>
      </w:r>
      <w:hyperlink w:anchor="fig-jupyter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показан настоящий JupyterLab с базовым сценарием;</w:t>
      </w:r>
      <w:r>
        <w:t xml:space="preserve"> </w:t>
      </w:r>
      <w:r>
        <w:t xml:space="preserve">ноутбук открыт только для чтения после завершения вычислений.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jupyter"/>
          <w:p>
            <w:pPr>
              <w:pStyle w:val="Compact"/>
              <w:jc w:val="center"/>
            </w:pPr>
            <w:r>
              <w:drawing>
                <wp:inline>
                  <wp:extent cx="5693664" cy="320268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lab06-sirpetri-run-jupyte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3202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Выполненный sirpetri_run.ipynb в JupyterLab</w:t>
            </w:r>
          </w:p>
          <w:bookmarkEnd w:id="28"/>
        </w:tc>
      </w:tr>
    </w:tbl>
    <w:bookmarkEnd w:id="29"/>
    <w:bookmarkStart w:id="32" w:name="реализация-модели"/>
    <w:p>
      <w:pPr>
        <w:pStyle w:val="Heading1"/>
      </w:pPr>
      <w:r>
        <w:t xml:space="preserve">6. Реализация модели</w:t>
      </w:r>
    </w:p>
    <w:p>
      <w:pPr>
        <w:pStyle w:val="FirstParagraph"/>
      </w:pPr>
      <w:r>
        <w:t xml:space="preserve">Матрица инцидентности вычисляется из дуг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Так сохраняется инвариант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t>1000</m:t>
        </m:r>
      </m:oMath>
      <w:r>
        <w:t xml:space="preserve">. Ниже приведены полные листинги</w:t>
      </w:r>
      <w:r>
        <w:t xml:space="preserve"> </w:t>
      </w:r>
      <w:r>
        <w:t xml:space="preserve">модулей, подготовительных программ и тестов.</w:t>
      </w:r>
    </w:p>
    <w:bookmarkStart w:id="30" w:name="модуль-сети-петри"/>
    <w:p>
      <w:pPr>
        <w:pStyle w:val="Heading2"/>
      </w:pPr>
      <w:r>
        <w:t xml:space="preserve">6.1 Модуль сети Петри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SIRConfig, build_sir_network, incidence_matrix, deterministic_trajectory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stochastic_trajectory, sample_right_continuous, refined_peak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trajectory_metrics, compare_at_events</w:t>
      </w:r>
      <w:r>
        <w:br/>
      </w:r>
      <w:r>
        <w:br/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SIRConfig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susceptible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</w:t>
      </w:r>
      <w:r>
        <w:br/>
      </w:r>
      <w:r>
        <w:rPr>
          <w:rStyle w:val="NormalTok"/>
        </w:rPr>
        <w:t xml:space="preserve">    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recovered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"""Create the labelled Petri net S + I -&gt; 2I, I -&gt; R."""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initial_state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[c.susceptible, c.infected, c.recovered]</w:t>
      </w:r>
      <w:r>
        <w:br/>
      </w:r>
      <w:r>
        <w:rPr>
          <w:rStyle w:val="FunctionTok"/>
        </w:rPr>
        <w:t xml:space="preserve">rates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[c.beta, c.gamma]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c.beta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c.gamma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"rates must be non-negative"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((c.susceptible, c.infected, c.recovered))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marking must be non-negative"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c.horizon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"""Incidence matrix derived from Petri-net arcs."""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incidence_matrix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(net), </w:t>
      </w:r>
      <w:r>
        <w:rPr>
          <w:rStyle w:val="FunctionTok"/>
        </w:rPr>
        <w:t xml:space="preserve">nt</w:t>
      </w:r>
      <w:r>
        <w:rPr>
          <w:rStyle w:val="NormalTok"/>
        </w:rPr>
        <w:t xml:space="preserve">(net))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inputs</w:t>
      </w:r>
      <w:r>
        <w:rPr>
          <w:rStyle w:val="NormalTok"/>
        </w:rPr>
        <w:t xml:space="preserve">(net, transition)</w:t>
      </w:r>
      <w:r>
        <w:br/>
      </w:r>
      <w:r>
        <w:rPr>
          <w:rStyle w:val="NormalTok"/>
        </w:rPr>
        <w:t xml:space="preserve">            matrix[state, transition]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outputs</w:t>
      </w:r>
      <w:r>
        <w:rPr>
          <w:rStyle w:val="NormalTok"/>
        </w:rPr>
        <w:t xml:space="preserve">(net, transition)</w:t>
      </w:r>
      <w:r>
        <w:br/>
      </w:r>
      <w:r>
        <w:rPr>
          <w:rStyle w:val="NormalTok"/>
        </w:rPr>
        <w:t xml:space="preserve">            matrix[state,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matrix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"""Mass-action propensities; infection is beta*S*I without N normalization."""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propensities</w:t>
      </w:r>
      <w:r>
        <w:rPr>
          <w:rStyle w:val="NormalTok"/>
        </w:rPr>
        <w:t xml:space="preserve">(marking,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[c.beta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marking[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c.gamma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marking[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ode_problem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incidence_matrix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rhs!</w:t>
      </w:r>
      <w:r>
        <w:rPr>
          <w:rStyle w:val="NormalTok"/>
        </w:rPr>
        <w:t xml:space="preserve">(du, u, _, _)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propensities</w:t>
      </w:r>
      <w:r>
        <w:rPr>
          <w:rStyle w:val="NormalTok"/>
        </w:rPr>
        <w:t xml:space="preserve">(u, c)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(rhs!, </w:t>
      </w:r>
      <w:r>
        <w:rPr>
          <w:rStyle w:val="FunctionTok"/>
        </w:rPr>
        <w:t xml:space="preserve">initial_state</w:t>
      </w:r>
      <w:r>
        <w:rPr>
          <w:rStyle w:val="NormalTok"/>
        </w:rPr>
        <w:t xml:space="preserve">(c),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c.horizon))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ode_problem</w:t>
      </w:r>
      <w:r>
        <w:rPr>
          <w:rStyle w:val="NormalTok"/>
        </w:rPr>
        <w:t xml:space="preserve">(c),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successful_retcode</w:t>
      </w:r>
      <w:r>
        <w:rPr>
          <w:rStyle w:val="NormalTok"/>
        </w:rPr>
        <w:t xml:space="preserve">(solution)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 solver failed: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(solution.retcode)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.(solution.t),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deterministic_at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, times)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ode_problem</w:t>
      </w:r>
      <w:r>
        <w:rPr>
          <w:rStyle w:val="NormalTok"/>
        </w:rPr>
        <w:t xml:space="preserve">(c),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</w:t>
      </w:r>
      <w:r>
        <w:rPr>
          <w:rStyle w:val="FunctionTok"/>
        </w:rPr>
        <w:t xml:space="preserve">solution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.(times)))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.(times),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"""Direct Gillespie simulation on its native event-time grid."""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stochastic_trajectory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;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incidence_matrix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[c.susceptible, c.infected, c.recovered]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c.horizon</w:t>
      </w:r>
      <w:r>
        <w:br/>
      </w:r>
      <w:r>
        <w:rPr>
          <w:rStyle w:val="NormalTok"/>
        </w:rPr>
        <w:t xml:space="preserve">        hazards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propensities</w:t>
      </w:r>
      <w:r>
        <w:rPr>
          <w:rStyle w:val="NormalTok"/>
        </w:rPr>
        <w:t xml:space="preserve">(marking, c)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(hazards)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event_time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event_time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c.horizon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searchsortedfirst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(hazards),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total)</w:t>
      </w:r>
      <w:r>
        <w:br/>
      </w:r>
      <w:r>
        <w:rPr>
          <w:rStyle w:val="NormalTok"/>
        </w:rPr>
        <w:t xml:space="preserve">        marking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change[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selected]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(marking)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Petri marking"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event_time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].time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c.horizon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c.horizon,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marking[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"""Right-continuous interpolation of an SSA path at requested times."""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sample_right_continuous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times)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searchsortedlast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(events.time),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.(times)),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(events))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.(times),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events.S[indices],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events.I[indices],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events.R[indices])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ode_problem</w:t>
      </w:r>
      <w:r>
        <w:rPr>
          <w:rStyle w:val="NormalTok"/>
        </w:rPr>
        <w:t xml:space="preserve">(c),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c.beta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c.beta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c.susceptible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(c.infected), analytical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(c.infected))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c.horizon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80</w:t>
      </w:r>
      <w:r>
        <w:br/>
      </w:r>
      <w:r>
        <w:rPr>
          <w:rStyle w:val="NormalTok"/>
        </w:rPr>
        <w:t xml:space="preserve">        middle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solution</w:t>
      </w:r>
      <w:r>
        <w:rPr>
          <w:rStyle w:val="NormalTok"/>
        </w:rPr>
        <w:t xml:space="preserve">(middle)[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? (left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middle)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middle)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(c.susceptible)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(c.infected)</w:t>
      </w:r>
      <w:r>
        <w:br/>
      </w:r>
      <w:r>
        <w:rPr>
          <w:rStyle w:val="NormalTok"/>
        </w:rPr>
        <w:t xml:space="preserve">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(threshold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s0)</w:t>
      </w:r>
      <w:r>
        <w:br/>
      </w:r>
      <w:r>
        <w:rPr>
          <w:rStyle w:val="NormalTok"/>
        </w:rPr>
        <w:t xml:space="preserve">    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solution</w:t>
      </w:r>
      <w:r>
        <w:rPr>
          <w:rStyle w:val="NormalTok"/>
        </w:rPr>
        <w:t xml:space="preserve">(peak_time)[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analytical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analytical)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trajectory_metrics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(peak_I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(data.I[peak_index]), peak_time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(data.time[peak_index]),</w:t>
      </w:r>
      <w:r>
        <w:br/>
      </w:r>
      <w:r>
        <w:rPr>
          <w:rStyle w:val="NormalTok"/>
        </w:rPr>
        <w:t xml:space="preserve">     final_R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 mass_error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.(data.S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data.I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data.R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compare_at_events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SIRConfig</w:t>
      </w:r>
      <w:r>
        <w:rPr>
          <w:rStyle w:val="NormalTok"/>
        </w:rPr>
        <w:t xml:space="preserve">, 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deterministic_at</w:t>
      </w:r>
      <w:r>
        <w:rPr>
          <w:rStyle w:val="NormalTok"/>
        </w:rPr>
        <w:t xml:space="preserve">(c, events.time)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.(events.I)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ode.I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events.time, ODE_I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ode.I, SSA_I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events.I, difference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работа-с-данными-и-графикой"/>
    <w:p>
      <w:pPr>
        <w:pStyle w:val="Heading2"/>
      </w:pPr>
      <w:r>
        <w:t xml:space="preserve">6.2 Работа с данными и графикой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StudyIO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project_root, data_dir, plot_dir, ensure_outputs, save_csv, save_plot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sir_plot, petri_diagram, animation_plot</w:t>
      </w:r>
      <w:r>
        <w:br/>
      </w:r>
      <w:r>
        <w:br/>
      </w:r>
      <w:r>
        <w:rPr>
          <w:rStyle w:val="FunctionTok"/>
        </w:rPr>
        <w:t xml:space="preserve">project_root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project_root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plot_dir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project_root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ensure_outputs</w:t>
      </w:r>
      <w:r>
        <w:rPr>
          <w:rStyle w:val="NormalTok"/>
        </w:rPr>
        <w:t xml:space="preserve">(group)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(group))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plot_dir</w:t>
      </w:r>
      <w:r>
        <w:rPr>
          <w:rStyle w:val="NormalTok"/>
        </w:rPr>
        <w:t xml:space="preserve">(group))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name, table)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ensure_outputs</w:t>
      </w:r>
      <w:r>
        <w:rPr>
          <w:rStyle w:val="NormalTok"/>
        </w:rPr>
        <w:t xml:space="preserve">(group)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(group, name)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(path, table)</w:t>
      </w:r>
      <w:r>
        <w:br/>
      </w:r>
      <w:r>
        <w:rPr>
          <w:rStyle w:val="NormalTok"/>
        </w:rPr>
        <w:t xml:space="preserve">    path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name, figure)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ensure_outputs</w:t>
      </w:r>
      <w:r>
        <w:rPr>
          <w:rStyle w:val="NormalTok"/>
        </w:rPr>
        <w:t xml:space="preserve">(group)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plot_dir</w:t>
      </w:r>
      <w:r>
        <w:rPr>
          <w:rStyle w:val="NormalTok"/>
        </w:rPr>
        <w:t xml:space="preserve">(group,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 path)</w:t>
      </w:r>
      <w:r>
        <w:br/>
      </w:r>
      <w:r>
        <w:rPr>
          <w:rStyle w:val="NormalTok"/>
        </w:rPr>
        <w:t xml:space="preserve">    path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sir_plot</w:t>
      </w:r>
      <w:r>
        <w:rPr>
          <w:rStyle w:val="NormalTok"/>
        </w:rPr>
        <w:t xml:space="preserve">(data;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 dynamics"</w:t>
      </w:r>
      <w:r>
        <w:rPr>
          <w:rStyle w:val="NormalTok"/>
        </w:rPr>
        <w:t xml:space="preserve">, stepped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(data.time, data.S;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"#2468a2"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seriestype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stepped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(data.time, data.I;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"#cb3c33"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stepped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(data.time, data.R;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"#27864b"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stepped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petri_diagram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430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"Сеть Петри модели SIR"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];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markercolor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"#eaf1fb"</w:t>
      </w:r>
      <w:r>
        <w:rPr>
          <w:rStyle w:val="NormalTok"/>
        </w:rPr>
        <w:t xml:space="preserve">, markerstrokecolor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"#174a7e"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([(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black)),</w:t>
      </w:r>
      <w:r>
        <w:br/>
      </w:r>
      <w:r>
        <w:rPr>
          <w:rStyle w:val="NormalTok"/>
        </w:rPr>
        <w:t xml:space="preserve">               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black)),</w:t>
      </w:r>
      <w:r>
        <w:br/>
      </w:r>
      <w:r>
        <w:rPr>
          <w:rStyle w:val="NormalTok"/>
        </w:rPr>
        <w:t xml:space="preserve">               (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black))])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</w:t>
      </w:r>
      <w:r>
        <w:rPr>
          <w:rStyle w:val="NormalTok"/>
        </w:rPr>
        <w:t xml:space="preserve">];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"#c43b3b"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([(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"infection"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)), (</w:t>
      </w:r>
      <w:r>
        <w:rPr>
          <w:rStyle w:val="FloatTok"/>
        </w:rPr>
        <w:t xml:space="preserve">6.9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"recovery"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(x1, x2,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4.55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(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5.45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7.15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([x1, x2], [y, y]; arrow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"#263238"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animation_plot</w:t>
      </w:r>
      <w:r>
        <w:rPr>
          <w:rStyle w:val="NormalTok"/>
        </w:rPr>
        <w:t xml:space="preserve">(data, upto;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динамика маркировки"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upto,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sir_plot</w:t>
      </w:r>
      <w:r>
        <w:rPr>
          <w:rStyle w:val="NormalTok"/>
        </w:rPr>
        <w:t xml:space="preserve">(segment;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xlims!</w:t>
      </w:r>
      <w:r>
        <w:rPr>
          <w:rStyle w:val="NormalTok"/>
        </w:rPr>
        <w:t xml:space="preserve">(left,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(data.time)); </w:t>
      </w:r>
      <w:r>
        <w:rPr>
          <w:rStyle w:val="FunctionTok"/>
        </w:rPr>
        <w:t xml:space="preserve">ylims!</w:t>
      </w:r>
      <w:r>
        <w:rPr>
          <w:rStyle w:val="NormalTok"/>
        </w:rPr>
        <w:t xml:space="preserve">(left,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[data.S[upto], data.I[upto], data.R[upto]];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"#2468a2"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"#cb3c33"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"#27864b"</w:t>
      </w:r>
      <w:r>
        <w:rPr>
          <w:rStyle w:val="NormalTok"/>
        </w:rPr>
        <w:t xml:space="preserve">],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(data.time[upto],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(left, right;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31"/>
    <w:bookmarkEnd w:id="32"/>
    <w:bookmarkStart w:id="57" w:name="выполнение-обязательных-экспериментов"/>
    <w:p>
      <w:pPr>
        <w:pStyle w:val="Heading1"/>
      </w:pPr>
      <w:r>
        <w:t xml:space="preserve">7. Выполнение обязательных экспериментов</w:t>
      </w:r>
    </w:p>
    <w:bookmarkStart w:id="41" w:name="базовый-эксперимент-sir-через-сеть-петри"/>
    <w:p>
      <w:pPr>
        <w:pStyle w:val="Heading2"/>
      </w:pPr>
      <w:r>
        <w:t xml:space="preserve">7.1 Базовый эксперимент SIR через сеть Петри</w:t>
      </w:r>
    </w:p>
    <w:p>
      <w:pPr>
        <w:pStyle w:val="FirstParagraph"/>
      </w:pPr>
      <w:r>
        <w:t xml:space="preserve">Создаём сеть Петри, решаем детерминированную систему и выполняем один</w:t>
      </w:r>
      <w:r>
        <w:t xml:space="preserve"> </w:t>
      </w:r>
      <w:r>
        <w:t xml:space="preserve">стохастический прогон методом Гиллеспи с фиксированным seed.</w:t>
      </w:r>
    </w:p>
    <w:p>
      <w:pPr>
        <w:pStyle w:val="SourceCode"/>
      </w:pPr>
      <w:r>
        <w:rPr>
          <w:rStyle w:val="CommentTok"/>
        </w:rPr>
        <w:t xml:space="preserve"># # Базовый эксперимент SIR через сеть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Создаём сеть Петри, решаем детерминированную систему и выполняем один</w:t>
      </w:r>
      <w:r>
        <w:br/>
      </w:r>
      <w:r>
        <w:rPr>
          <w:rStyle w:val="CommentTok"/>
        </w:rPr>
        <w:t xml:space="preserve"># стохастический прогон методом Гиллеспи с фиксированным seed.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"sirpetri-run"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incidence_matrix</w:t>
      </w:r>
      <w:r>
        <w:rPr>
          <w:rStyle w:val="NormalTok"/>
        </w:rPr>
        <w:t xml:space="preserve">(network)</w:t>
      </w:r>
      <w:r>
        <w:br/>
      </w:r>
      <w:r>
        <w:br/>
      </w:r>
      <w:r>
        <w:rPr>
          <w:rStyle w:val="NormalTok"/>
        </w:rPr>
        <w:t xml:space="preserve">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(config;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stochastic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stochastic_trajectory</w:t>
      </w:r>
      <w:r>
        <w:rPr>
          <w:rStyle w:val="NormalTok"/>
        </w:rPr>
        <w:t xml:space="preserve">(config;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compare_at_events</w:t>
      </w:r>
      <w:r>
        <w:rPr>
          <w:rStyle w:val="NormalTok"/>
        </w:rPr>
        <w:t xml:space="preserve">(config, stochastic)</w:t>
      </w:r>
      <w:r>
        <w:br/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"sir_deterministic.csv"</w:t>
      </w:r>
      <w:r>
        <w:rPr>
          <w:rStyle w:val="NormalTok"/>
        </w:rPr>
        <w:t xml:space="preserve">, deterministic)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"sir_stochastic_events.csv"</w:t>
      </w:r>
      <w:r>
        <w:rPr>
          <w:rStyle w:val="NormalTok"/>
        </w:rPr>
        <w:t xml:space="preserve">, stochastic)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"event_time_comparison.csv"</w:t>
      </w:r>
      <w:r>
        <w:rPr>
          <w:rStyle w:val="NormalTok"/>
        </w:rPr>
        <w:t xml:space="preserve">, event_comparison)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"refined_peak.csv"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[peak.time], numerical_peak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[peak.infected], analytical_peak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[peak.analytical],</w:t>
      </w:r>
      <w:r>
        <w:br/>
      </w:r>
      <w:r>
        <w:rPr>
          <w:rStyle w:val="NormalTok"/>
        </w:rPr>
        <w:t xml:space="preserve">    absolute_error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(peak.infected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peak.analytical)]))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"incidence_matrix.csv"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recovery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"petri-network.png"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petri_diagram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"deterministic-dynamics.png"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sir_plot</w:t>
      </w:r>
      <w:r>
        <w:rPr>
          <w:rStyle w:val="NormalTok"/>
        </w:rPr>
        <w:t xml:space="preserve">(deterministic;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"Детерминированная модель: β=0.3, γ=0.1"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"stochastic-dynamics.png"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sir_plot</w:t>
      </w:r>
      <w:r>
        <w:rPr>
          <w:rStyle w:val="NormalTok"/>
        </w:rPr>
        <w:t xml:space="preserve">(stochastic;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"Стохастическая модель: seed=123"</w:t>
      </w:r>
      <w:r>
        <w:rPr>
          <w:rStyle w:val="NormalTok"/>
        </w:rPr>
        <w:t xml:space="preserve">, stepped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[peak.infected,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(stochastic.I)],</w:t>
      </w:r>
      <w:r>
        <w:br/>
      </w:r>
      <w:r>
        <w:rPr>
          <w:rStyle w:val="NormalTok"/>
        </w:rPr>
        <w:t xml:space="preserve">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[peak.time, stochastic.time[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(stochastic.I)]],</w:t>
      </w:r>
      <w:r>
        <w:br/>
      </w:r>
      <w:r>
        <w:rPr>
          <w:rStyle w:val="NormalTok"/>
        </w:rPr>
        <w:t xml:space="preserve">   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[deterministic.R[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stochastic.R[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population_error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.(deterministic.S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deterministic.I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deterministic.R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.(stochastic.S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stochastic.I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stochastic.R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))])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, metrics)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"Petri places/transitions: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(change[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(change[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 rows: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(deterministic))</w:t>
      </w:r>
      <w:r>
        <w:rPr>
          <w:rStyle w:val="StringTok"/>
        </w:rPr>
        <w:t xml:space="preserve">; SSA events: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(stochastic))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"Refined peak: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(peak.infected,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"Analytical check error: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(peak.infected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peak.analytical))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et"/>
          <w:p>
            <w:pPr>
              <w:pStyle w:val="Compact"/>
              <w:jc w:val="center"/>
            </w:pPr>
            <w:r>
              <w:drawing>
                <wp:inline>
                  <wp:extent cx="5100574" cy="340038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run/deterministic-dynamic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0574" cy="3400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Детерминированная траектория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sa"/>
          <w:p>
            <w:pPr>
              <w:pStyle w:val="Compact"/>
              <w:jc w:val="center"/>
            </w:pPr>
            <w:r>
              <w:drawing>
                <wp:inline>
                  <wp:extent cx="5100574" cy="340038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run/stochastic-dynamic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0574" cy="3400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Стохастическая траектория</w:t>
            </w:r>
          </w:p>
          <w:bookmarkEnd w:id="40"/>
        </w:tc>
      </w:tr>
    </w:tbl>
    <w:p>
      <w:pPr>
        <w:pStyle w:val="BodyText"/>
      </w:pPr>
      <w:r>
        <w:t xml:space="preserve">Максимум на сохранённой сетке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не считается истинным ранним</w:t>
      </w:r>
      <w:r>
        <w:t xml:space="preserve"> </w:t>
      </w:r>
      <w:r>
        <w:t xml:space="preserve">пиком. Поэтому время пика уточнено по условию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β</m:t>
        </m:r>
      </m:oMath>
      <w:r>
        <w:t xml:space="preserve">, а значение</w:t>
      </w:r>
      <w:r>
        <w:t xml:space="preserve"> </w:t>
      </w:r>
      <w:r>
        <w:t xml:space="preserve">проверено аналитическим инвариантом SIR.</w:t>
      </w:r>
    </w:p>
    <w:bookmarkEnd w:id="41"/>
    <w:bookmarkStart w:id="46" w:name="сканирование-коэффициента-заражения"/>
    <w:p>
      <w:pPr>
        <w:pStyle w:val="Heading2"/>
      </w:pPr>
      <w:r>
        <w:t xml:space="preserve">7.2 Сканирование коэффициента заражения</w:t>
      </w:r>
    </w:p>
    <w:p>
      <w:pPr>
        <w:pStyle w:val="FirstParagraph"/>
      </w:pPr>
      <w:r>
        <w:t xml:space="preserve">Обязательная сетка β=0.1:0.05:0.8 при γ=0.1. Для каждого значения сохраняем</w:t>
      </w:r>
      <w:r>
        <w:t xml:space="preserve"> </w:t>
      </w:r>
      <w:r>
        <w:t xml:space="preserve">максимум на сетке 0.5 и уточнённый ранний пик непрерывного решения.</w:t>
      </w:r>
    </w:p>
    <w:p>
      <w:pPr>
        <w:pStyle w:val="SourceCode"/>
      </w:pPr>
      <w:r>
        <w:rPr>
          <w:rStyle w:val="CommentTok"/>
        </w:rPr>
        <w:t xml:space="preserve"># # Сканирование коэффициента заражения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Обязательная сетка β=0.1:0.05:0.8 при γ=0.1. Для каждого значения сохраняем</w:t>
      </w:r>
      <w:r>
        <w:br/>
      </w:r>
      <w:r>
        <w:rPr>
          <w:rStyle w:val="CommentTok"/>
        </w:rPr>
        <w:t xml:space="preserve"># максимум на сетке 0.5 и уточнённый ранний пик непрерывного решения.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"sirpetri-scan"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(beta),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coarse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(config;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precise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(beta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(beta),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grid_peak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(coarse.I), refined_peak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precise.infected,</w:t>
      </w:r>
      <w:r>
        <w:br/>
      </w:r>
      <w:r>
        <w:rPr>
          <w:rStyle w:val="NormalTok"/>
        </w:rPr>
        <w:t xml:space="preserve">             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precise.time, analytical_peak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precise.analytical,</w:t>
      </w:r>
      <w:r>
        <w:br/>
      </w:r>
      <w:r>
        <w:rPr>
          <w:rStyle w:val="NormalTok"/>
        </w:rPr>
        <w:t xml:space="preserve">                 final_recovered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coarse.R[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"beta_scan.csv"</w:t>
      </w:r>
      <w:r>
        <w:rPr>
          <w:rStyle w:val="NormalTok"/>
        </w:rPr>
        <w:t xml:space="preserve">, scan)</w:t>
      </w:r>
      <w:r>
        <w:br/>
      </w:r>
      <w:r>
        <w:br/>
      </w:r>
      <w:r>
        <w:rPr>
          <w:rStyle w:val="NormalTok"/>
        </w:rPr>
        <w:t xml:space="preserve">peak_plot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(scan.beta, scan.grid_peak;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"сетка Δt=0.5"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"Максимум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эпидемии и точность сетки"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(peak_plot, scan.beta, scan.refined_peak;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"уточнённый пик"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(scan.beta, scan.final_recovered;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"#27864b"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"R(100)"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"Итоговое число переболевших"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"beta-scan.png"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(peak_plot, final_plot;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"Обработано значений 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(scan))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"Порог начала роста: β &gt; γ/S₀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 обязательной сетке минимальный β=0.1 уже значительно выше порога."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scan"/>
          <w:p>
            <w:pPr>
              <w:pStyle w:val="Compact"/>
              <w:jc w:val="center"/>
            </w:pPr>
            <w:r>
              <w:drawing>
                <wp:inline>
                  <wp:extent cx="5693664" cy="246725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scan/beta-sca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2467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Сканирование обязательной сетки β</w:t>
            </w:r>
          </w:p>
          <w:bookmarkEnd w:id="45"/>
        </w:tc>
      </w:tr>
    </w:tbl>
    <w:p>
      <w:pPr>
        <w:pStyle w:val="BodyText"/>
      </w:pPr>
      <w:r>
        <w:t xml:space="preserve">В выбранном законе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начальный рост возможен при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γ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0.000101</m:t>
        </m:r>
      </m:oMath>
      <w:r>
        <w:t xml:space="preserve">. Поэтому даже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лежит выше порога;</w:t>
      </w:r>
      <w:r>
        <w:t xml:space="preserve"> </w:t>
      </w:r>
      <w:r>
        <w:t xml:space="preserve">утверждение об отсутствии эпидемии при этом значении было бы неверным.</w:t>
      </w:r>
    </w:p>
    <w:bookmarkEnd w:id="46"/>
    <w:bookmarkStart w:id="51" w:name="анимация-динамики-маркировки"/>
    <w:p>
      <w:pPr>
        <w:pStyle w:val="Heading2"/>
      </w:pPr>
      <w:r>
        <w:t xml:space="preserve">7.3 Анимация динамики маркировки</w:t>
      </w:r>
    </w:p>
    <w:p>
      <w:pPr>
        <w:pStyle w:val="FirstParagraph"/>
      </w:pPr>
      <w:r>
        <w:t xml:space="preserve">В отличие от ошибочно повторённого сканирования в примере методички этот</w:t>
      </w:r>
      <w:r>
        <w:t xml:space="preserve"> </w:t>
      </w:r>
      <w:r>
        <w:t xml:space="preserve">сценарий строит настоящую анимацию из 501 состояния с шагом 0.2.</w:t>
      </w:r>
    </w:p>
    <w:p>
      <w:pPr>
        <w:pStyle w:val="SourceCode"/>
      </w:pPr>
      <w:r>
        <w:rPr>
          <w:rStyle w:val="CommentTok"/>
        </w:rPr>
        <w:t xml:space="preserve"># # Анимация динамики маркировки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ошибочно повторённого сканирования в примере методички этот</w:t>
      </w:r>
      <w:r>
        <w:br/>
      </w:r>
      <w:r>
        <w:rPr>
          <w:rStyle w:val="CommentTok"/>
        </w:rPr>
        <w:t xml:space="preserve"># сценарий строит настоящую анимацию из 501 состояния с шагом 0.2.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"sirpetri-animation"</w:t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"animation_states.csv"</w:t>
      </w:r>
      <w:r>
        <w:rPr>
          <w:rStyle w:val="NormalTok"/>
        </w:rPr>
        <w:t xml:space="preserve">, trajectory)</w:t>
      </w:r>
      <w:r>
        <w:br/>
      </w:r>
      <w:r>
        <w:br/>
      </w:r>
      <w:r>
        <w:rPr>
          <w:rStyle w:val="NormalTok"/>
        </w:rPr>
        <w:t xml:space="preserve">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animation_plot</w:t>
      </w:r>
      <w:r>
        <w:rPr>
          <w:rStyle w:val="NormalTok"/>
        </w:rPr>
        <w:t xml:space="preserve">(trajectory, frame)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ensure_outputs</w:t>
      </w:r>
      <w:r>
        <w:rPr>
          <w:rStyle w:val="NormalTok"/>
        </w:rPr>
        <w:t xml:space="preserve">(group)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(animation, </w:t>
      </w:r>
      <w:r>
        <w:rPr>
          <w:rStyle w:val="FunctionTok"/>
        </w:rPr>
        <w:t xml:space="preserve">plot_dir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"sir-marking.gif"</w:t>
      </w:r>
      <w:r>
        <w:rPr>
          <w:rStyle w:val="NormalTok"/>
        </w:rPr>
        <w:t xml:space="preserve">); fps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animation_plot</w:t>
      </w:r>
      <w:r>
        <w:rPr>
          <w:rStyle w:val="NormalTok"/>
        </w:rPr>
        <w:t xml:space="preserve">(trajectory, i;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"Ключевое состояние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selected]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"animation-keyframes.png"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(frames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1350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"animation_manifest.csv"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(trajectory)], 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duration_seconds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"Сформировано кадров: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(trajectory))</w:t>
      </w:r>
      <w:r>
        <w:rPr>
          <w:rStyle w:val="StringTok"/>
        </w:rPr>
        <w:t xml:space="preserve">; шаг времени: 0.2"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animation"/>
          <w:p>
            <w:pPr>
              <w:pStyle w:val="Compact"/>
              <w:jc w:val="center"/>
            </w:pPr>
            <w:r>
              <w:drawing>
                <wp:inline>
                  <wp:extent cx="5456428" cy="61396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animation/animation-keyframes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6139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Шесть кадров настоящей анимации</w:t>
            </w:r>
          </w:p>
          <w:bookmarkEnd w:id="50"/>
        </w:tc>
      </w:tr>
    </w:tbl>
    <w:bookmarkEnd w:id="51"/>
    <w:bookmarkStart w:id="56" w:name="X5db029548ddd27e5c6cfdb93799e815b6536b6e"/>
    <w:p>
      <w:pPr>
        <w:pStyle w:val="Heading2"/>
      </w:pPr>
      <w:r>
        <w:t xml:space="preserve">7.4 Сводный отчёт по ранее сохранённым данным</w:t>
      </w:r>
    </w:p>
    <w:p>
      <w:pPr>
        <w:pStyle w:val="FirstParagraph"/>
      </w:pPr>
      <w:r>
        <w:t xml:space="preserve">Этот сценарий принципиально не запускает модель повторно: все таблицы читаются</w:t>
      </w:r>
      <w:r>
        <w:t xml:space="preserve"> </w:t>
      </w:r>
      <w:r>
        <w:t xml:space="preserve">из CSV, созданных тремя предыдущими обязательными сценариями.</w:t>
      </w:r>
    </w:p>
    <w:p>
      <w:pPr>
        <w:pStyle w:val="SourceCode"/>
      </w:pPr>
      <w:r>
        <w:rPr>
          <w:rStyle w:val="CommentTok"/>
        </w:rPr>
        <w:t xml:space="preserve"># # Сводный отчёт по ранее сохранённым данным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сценарий принципиально не запускает модель повторно: все таблицы читаются</w:t>
      </w:r>
      <w:r>
        <w:br/>
      </w:r>
      <w:r>
        <w:rPr>
          <w:rStyle w:val="CommentTok"/>
        </w:rPr>
        <w:t xml:space="preserve"># из CSV, созданных тремя предыдущими обязательными сценариями.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"sirpetri-report"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"sir_deterministic.csv"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ssa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"sir_stochastic_events.csv"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"event_time_comparison.csv"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"sirpetri-scan"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"beta_scan.csv"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"sirpetri-animation"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"animation_manifest.csv"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(det.time, det.I;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"#174a7e"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 и SSA"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(comparison, ssa.time, ssa.I;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"SSA, seed=123"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"#c43b3b"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(events.time, events.difference;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"#7b3294"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события SSA"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 I − ODE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"Отклонение на собственной сетке событий"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"method-comparison.png"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(comparison, difference;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850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(scan.beta, scan.refined_peak;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"уточнённый пик"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"Imax"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(sensitivity, scan.beta, scan.grid_peak;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"максимум на Δt=0.5"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"sensitivity-summary.png"</w:t>
      </w:r>
      <w:r>
        <w:rPr>
          <w:rStyle w:val="NormalTok"/>
        </w:rPr>
        <w:t xml:space="preserve">, sensitivity)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"RMSE I на событиях SSA"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"Среднее |ΔI|"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"Кадров анимации"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"Точек β"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(events.difference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.(events.difference)),</w:t>
      </w:r>
      <w:r>
        <w:br/>
      </w:r>
      <w:r>
        <w:rPr>
          <w:rStyle w:val="NormalTok"/>
        </w:rPr>
        <w:t xml:space="preserve">           manifest.frames[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(scan)])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"report_metrics.csv"</w:t>
      </w:r>
      <w:r>
        <w:rPr>
          <w:rStyle w:val="NormalTok"/>
        </w:rPr>
        <w:t xml:space="preserve">, summary)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собран только из существующих CSV; повторной симуляции нет."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compare"/>
          <w:p>
            <w:pPr>
              <w:pStyle w:val="Compact"/>
              <w:jc w:val="center"/>
            </w:pPr>
            <w:r>
              <w:drawing>
                <wp:inline>
                  <wp:extent cx="5337810" cy="412467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report/method-comparison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4124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Сопоставление ODE и SSA на временах событий</w:t>
            </w:r>
          </w:p>
          <w:bookmarkEnd w:id="55"/>
        </w:tc>
      </w:tr>
    </w:tbl>
    <w:bookmarkEnd w:id="56"/>
    <w:bookmarkEnd w:id="57"/>
    <w:bookmarkStart w:id="78" w:name="параметрические-эксперименты"/>
    <w:p>
      <w:pPr>
        <w:pStyle w:val="Heading1"/>
      </w:pPr>
      <w:r>
        <w:t xml:space="preserve">8. Параметрические эксперименты</w:t>
      </w:r>
    </w:p>
    <w:bookmarkStart w:id="62" w:name="Xc9ba35b3a112d948828066e1af26bd39e6b3271"/>
    <w:p>
      <w:pPr>
        <w:pStyle w:val="Heading2"/>
      </w:pPr>
      <w:r>
        <w:t xml:space="preserve">8.1 Параметрический эксперимент: начальное число инфицированных</w:t>
      </w:r>
    </w:p>
    <w:p>
      <w:pPr>
        <w:pStyle w:val="FirstParagraph"/>
      </w:pPr>
      <w:r>
        <w:t xml:space="preserve">Дополнительный эксперимент проверяет, как I(0) влияет на время раннего пика.</w:t>
      </w:r>
      <w:r>
        <w:t xml:space="preserve"> </w:t>
      </w:r>
      <w:r>
        <w:t xml:space="preserve">Для каждого варианта выполнено 12 реальных стохастических повторов.</w:t>
      </w:r>
    </w:p>
    <w:p>
      <w:pPr>
        <w:pStyle w:val="SourceCode"/>
      </w:pPr>
      <w:r>
        <w:rPr>
          <w:rStyle w:val="CommentTok"/>
        </w:rPr>
        <w:t xml:space="preserve"># # Параметрический эксперимент: начальное число инфицированных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Дополнительный эксперимент проверяет, как I(0) влияет на время раннего пика.</w:t>
      </w:r>
      <w:r>
        <w:br/>
      </w:r>
      <w:r>
        <w:rPr>
          <w:rStyle w:val="CommentTok"/>
        </w:rPr>
        <w:t xml:space="preserve"># Для каждого варианта выполнено 12 реальных стохастических повторов.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"sirpetri-initial-study"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det_rows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initial_i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(susceptible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initial_i, 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initial_i)</w:t>
      </w:r>
      <w:r>
        <w:br/>
      </w:r>
      <w:r>
        <w:rPr>
          <w:rStyle w:val="NormalTok"/>
        </w:rPr>
        <w:t xml:space="preserve">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(det_rows, (initial_I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initial_i, refined_peak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exact.infected,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exact.time))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replicate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stochastic_trajectory</w:t>
      </w:r>
      <w:r>
        <w:rPr>
          <w:rStyle w:val="NormalTok"/>
        </w:rPr>
        <w:t xml:space="preserve">(config;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initial_i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replicate)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trajectory_metrics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(initial_I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initial_i, replicate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replicate,</w:t>
      </w:r>
      <w:r>
        <w:br/>
      </w:r>
      <w:r>
        <w:rPr>
          <w:rStyle w:val="NormalTok"/>
        </w:rPr>
        <w:t xml:space="preserve">                    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metrics.peak_I,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metrics.peak_time,</w:t>
      </w:r>
      <w:r>
        <w:br/>
      </w:r>
      <w:r>
        <w:rPr>
          <w:rStyle w:val="NormalTok"/>
        </w:rPr>
        <w:t xml:space="preserve">                    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metrics.final_R))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(det_rows)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(replicates,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initial_I),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sd_peak,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mean_final_R)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"ssa_replicates.csv"</w:t>
      </w:r>
      <w:r>
        <w:rPr>
          <w:rStyle w:val="NormalTok"/>
        </w:rPr>
        <w:t xml:space="preserve">, replicates)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"ssa_summary.csv"</w:t>
      </w:r>
      <w:r>
        <w:rPr>
          <w:rStyle w:val="NormalTok"/>
        </w:rPr>
        <w:t xml:space="preserve">, summary)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"deterministic_reference.csv"</w:t>
      </w:r>
      <w:r>
        <w:rPr>
          <w:rStyle w:val="NormalTok"/>
        </w:rPr>
        <w:t xml:space="preserve">, deterministic)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(replicates.initial_I, replicates.peak_I;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replicates.initial_I,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"I(0)"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 повторов SSA"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(deterministic.initial_I, deterministic.peak_time;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"I(0)"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"Уточнённое ODE-решение"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"initial-infection-study.png"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"Реальных SSA-прогонов: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(replicates))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initial"/>
          <w:p>
            <w:pPr>
              <w:pStyle w:val="Compact"/>
              <w:jc w:val="center"/>
            </w:pPr>
            <w:r>
              <w:drawing>
                <wp:inline>
                  <wp:extent cx="5575046" cy="243274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initial-study/initial-infection-study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2432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Влияние начального числа инфицированных</w:t>
            </w:r>
          </w:p>
          <w:bookmarkEnd w:id="61"/>
        </w:tc>
      </w:tr>
    </w:tbl>
    <w:bookmarkEnd w:id="62"/>
    <w:bookmarkStart w:id="67" w:name="двумерное-параметрическое-сканирование"/>
    <w:p>
      <w:pPr>
        <w:pStyle w:val="Heading2"/>
      </w:pPr>
      <w:r>
        <w:t xml:space="preserve">8.2 Двумерное параметрическое сканирование</w:t>
      </w:r>
    </w:p>
    <w:p>
      <w:pPr>
        <w:pStyle w:val="FirstParagraph"/>
      </w:pPr>
      <w:r>
        <w:t xml:space="preserve">Небольшая, но полностью рассчитанная сетка β×γ служит разведочным</w:t>
      </w:r>
      <w:r>
        <w:t xml:space="preserve"> </w:t>
      </w:r>
      <w:r>
        <w:t xml:space="preserve">экспериментом. Она не заменяет обязательное сканирование 15 значений β.</w:t>
      </w:r>
    </w:p>
    <w:p>
      <w:pPr>
        <w:pStyle w:val="SourceCode"/>
      </w:pPr>
      <w:r>
        <w:rPr>
          <w:rStyle w:val="CommentTok"/>
        </w:rPr>
        <w:t xml:space="preserve"># # Двумерное параметрическое сканирование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Небольшая, но полностью рассчитанная сетка β×γ служит разведочным</w:t>
      </w:r>
      <w:r>
        <w:br/>
      </w:r>
      <w:r>
        <w:rPr>
          <w:rStyle w:val="CommentTok"/>
        </w:rPr>
        <w:t xml:space="preserve"># экспериментом. Она не заменяет обязательное сканирование 15 значений β.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"sirpetri-beta-gamma"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(config;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peak.infected,</w:t>
      </w:r>
      <w:r>
        <w:br/>
      </w:r>
      <w:r>
        <w:rPr>
          <w:rStyle w:val="NormalTok"/>
        </w:rPr>
        <w:t xml:space="preserve">             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trajectory.R[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initial_growth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config.susceptible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gamma))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"beta-gamma-grid.csv"</w:t>
      </w:r>
      <w:r>
        <w:rPr>
          <w:rStyle w:val="NormalTok"/>
        </w:rPr>
        <w:t xml:space="preserve">, grid)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"Уточнённый пик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"Разведочная сетка β×γ"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(grid,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subset.beta, subset.peak_I;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(subset.gamma[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"beta-gamma-grid.png"</w:t>
      </w:r>
      <w:r>
        <w:rPr>
          <w:rStyle w:val="NormalTok"/>
        </w:rPr>
        <w:t xml:space="preserve">, p)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"Рассчитано комбинаций: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(grid))</w:t>
      </w:r>
      <w:r>
        <w:rPr>
          <w:rStyle w:val="StringTok"/>
        </w:rPr>
        <w:t xml:space="preserve">; сетка предварительная, без интерполяции."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grid"/>
          <w:p>
            <w:pPr>
              <w:pStyle w:val="Compact"/>
              <w:jc w:val="center"/>
            </w:pPr>
            <w:r>
              <w:drawing>
                <wp:inline>
                  <wp:extent cx="5219192" cy="347946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beta-gamma/beta-gamma-grid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192" cy="3479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Разведочная сетка β×γ</w:t>
            </w:r>
          </w:p>
          <w:bookmarkEnd w:id="66"/>
        </w:tc>
      </w:tr>
    </w:tbl>
    <w:p>
      <w:pPr>
        <w:pStyle w:val="BodyText"/>
      </w:pPr>
      <w:r>
        <w:t xml:space="preserve">Сетка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рассчитана полностью, но является предварительной: по ней</w:t>
      </w:r>
      <w:r>
        <w:t xml:space="preserve"> </w:t>
      </w:r>
      <w:r>
        <w:t xml:space="preserve">не выполняется интерполяция и не оцениваются доверительные интервалы. Это</w:t>
      </w:r>
      <w:r>
        <w:t xml:space="preserve"> </w:t>
      </w:r>
      <w:r>
        <w:t xml:space="preserve">осознанное ограничение дополнительного исследования, которое не затрагивает</w:t>
      </w:r>
      <w:r>
        <w:t xml:space="preserve"> </w:t>
      </w:r>
      <w:r>
        <w:t xml:space="preserve">обязательные 15 точек сканирования.</w:t>
      </w:r>
    </w:p>
    <w:bookmarkEnd w:id="67"/>
    <w:bookmarkStart w:id="72" w:name="X68662aee0e3d948da243bae112a1bf2b3a51c47"/>
    <w:p>
      <w:pPr>
        <w:pStyle w:val="Heading2"/>
      </w:pPr>
      <w:r>
        <w:t xml:space="preserve">8.3 Сравнение ключевых состояний для трёх режимов</w:t>
      </w:r>
    </w:p>
    <w:p>
      <w:pPr>
        <w:pStyle w:val="FirstParagraph"/>
      </w:pPr>
      <w:r>
        <w:t xml:space="preserve">Чтобы не дублировать базовую GIF-анимацию, параметрический сценарий строит</w:t>
      </w:r>
      <w:r>
        <w:t xml:space="preserve"> </w:t>
      </w:r>
      <w:r>
        <w:t xml:space="preserve">синхронные траектории и панель шести содержательных моментов.</w:t>
      </w:r>
    </w:p>
    <w:p>
      <w:pPr>
        <w:pStyle w:val="SourceCode"/>
      </w:pPr>
      <w:r>
        <w:rPr>
          <w:rStyle w:val="CommentTok"/>
        </w:rPr>
        <w:t xml:space="preserve"># # Сравнение ключевых состояний для трёх режимов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Чтобы не дублировать базовую GIF-анимацию, параметрический сценарий строит</w:t>
      </w:r>
      <w:r>
        <w:br/>
      </w:r>
      <w:r>
        <w:rPr>
          <w:rStyle w:val="CommentTok"/>
        </w:rPr>
        <w:t xml:space="preserve"># синхронные траектории и панель шести содержательных моментов.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"sirpetri-regimes"</w:t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"медленнее"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"быстрое выздоровление"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"Три режима модели SIR"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case.beta,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case.gamma)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(config;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trajectory.time, trajectory.I;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(case.name)</w:t>
      </w:r>
      <w:r>
        <w:rPr>
          <w:rStyle w:val="StringTok"/>
        </w:rPr>
        <w:t xml:space="preserve">: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(case.beta)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(case.gamma)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(case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case.name,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case.beta,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case.gamma,</w:t>
      </w:r>
      <w:r>
        <w:br/>
      </w:r>
      <w:r>
        <w:rPr>
          <w:rStyle w:val="NormalTok"/>
        </w:rPr>
        <w:t xml:space="preserve">                 frames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peak.infected,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peak.time))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"regime_manifest.csv"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"regime-comparison.png"</w:t>
      </w:r>
      <w:r>
        <w:rPr>
          <w:rStyle w:val="NormalTok"/>
        </w:rPr>
        <w:t xml:space="preserve">, p)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"Сопоставлено режимов: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(cases))</w:t>
      </w:r>
      <w:r>
        <w:rPr>
          <w:rStyle w:val="StringTok"/>
        </w:rPr>
        <w:t xml:space="preserve">; по 501 состоянию в каждом."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regimes"/>
          <w:p>
            <w:pPr>
              <w:pStyle w:val="Compact"/>
              <w:jc w:val="center"/>
            </w:pPr>
            <w:r>
              <w:drawing>
                <wp:inline>
                  <wp:extent cx="5219192" cy="347946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regimes/regime-compariso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192" cy="3479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Сравнение трёх режимов</w:t>
            </w:r>
          </w:p>
          <w:bookmarkEnd w:id="71"/>
        </w:tc>
      </w:tr>
    </w:tbl>
    <w:bookmarkEnd w:id="72"/>
    <w:bookmarkStart w:id="77" w:name="сводка-дополнительных-экспериментов"/>
    <w:p>
      <w:pPr>
        <w:pStyle w:val="Heading2"/>
      </w:pPr>
      <w:r>
        <w:t xml:space="preserve">8.4 Сводка дополнительных экспериментов</w:t>
      </w:r>
    </w:p>
    <w:p>
      <w:pPr>
        <w:pStyle w:val="FirstParagraph"/>
      </w:pPr>
      <w:r>
        <w:t xml:space="preserve">Сценарий читает подготовленные CSV и объединяет результаты, не выполняя</w:t>
      </w:r>
      <w:r>
        <w:t xml:space="preserve"> </w:t>
      </w:r>
      <w:r>
        <w:t xml:space="preserve">моделирование. Ограниченная сетка честно отмечена как разведочная.</w:t>
      </w:r>
    </w:p>
    <w:p>
      <w:pPr>
        <w:pStyle w:val="SourceCode"/>
      </w:pPr>
      <w:r>
        <w:rPr>
          <w:rStyle w:val="CommentTok"/>
        </w:rPr>
        <w:t xml:space="preserve"># # Сводка дополнительных экспериментов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Сценарий читает подготовленные CSV и объединяет результаты, не выполняя</w:t>
      </w:r>
      <w:r>
        <w:br/>
      </w:r>
      <w:r>
        <w:rPr>
          <w:rStyle w:val="CommentTok"/>
        </w:rPr>
        <w:t xml:space="preserve"># моделирование. Ограниченная сетка честно отмечена как разведочная.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"StudyIO.jl"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.StudyIO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"sirpetri-param-report"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"sirpetri-initial-study"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"ssa_summary.csv"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"sirpetri-initial-study"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"deterministic_reference.csv"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"sirpetri-beta-gamma"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"beta-gamma-grid.csv"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"sirpetri-regimes"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"regime_manifest.csv"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innerjoin</w:t>
      </w:r>
      <w:r>
        <w:rPr>
          <w:rStyle w:val="NormalTok"/>
        </w:rPr>
        <w:t xml:space="preserve">(summary, reference; 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initial_I)</w:t>
      </w:r>
      <w:r>
        <w:br/>
      </w:r>
      <w:r>
        <w:rPr>
          <w:rStyle w:val="NormalTok"/>
        </w:rPr>
        <w:t xml:space="preserve">joined.bias_to_ode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joined.mean_peak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joined.refined_peak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"initial-condition-comparison.csv"</w:t>
      </w:r>
      <w:r>
        <w:rPr>
          <w:rStyle w:val="NormalTok"/>
        </w:rPr>
        <w:t xml:space="preserve">, joined)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"scope.csv"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"SSA repeats"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"β×γ combinations"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"regimes"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(summary))),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(regimes)],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"exploratory"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.(joined.initial_I), joined.bias_to_ode;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"I(0)"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"Средний SSA-пик − ODE-пик"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"Стохастическое отклонение"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(grid.initial_growth, grid.peak_I;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grid.gamma,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"βS₀−γ"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"Начальный темп и максимум"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  <w:r>
        <w:br/>
      </w:r>
      <w:r>
        <w:rPr>
          <w:rStyle w:val="FunctionTok"/>
        </w:rPr>
        <w:t xml:space="preserve">save_plot</w:t>
      </w:r>
      <w:r>
        <w:rPr>
          <w:rStyle w:val="NormalTok"/>
        </w:rPr>
        <w:t xml:space="preserve">(group, </w:t>
      </w:r>
      <w:r>
        <w:rPr>
          <w:rStyle w:val="StringTok"/>
        </w:rPr>
        <w:t xml:space="preserve">"parameter-report.png"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"Параметрическая сводка собрана из CSV; разведочная сетка: 12 точек."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aram-report"/>
          <w:p>
            <w:pPr>
              <w:pStyle w:val="Compact"/>
              <w:jc w:val="center"/>
            </w:pPr>
            <w:r>
              <w:drawing>
                <wp:inline>
                  <wp:extent cx="5575046" cy="243274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petri-param-report/parameter-repor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2432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Сводка параметрических результатов</w:t>
            </w:r>
          </w:p>
          <w:bookmarkEnd w:id="76"/>
        </w:tc>
      </w:tr>
    </w:tbl>
    <w:bookmarkEnd w:id="77"/>
    <w:bookmarkEnd w:id="78"/>
    <w:bookmarkStart w:id="84" w:name="воспроизводимость"/>
    <w:p>
      <w:pPr>
        <w:pStyle w:val="Heading1"/>
      </w:pPr>
      <w:r>
        <w:t xml:space="preserve">9. Воспроизводимость</w:t>
      </w:r>
    </w:p>
    <w:bookmarkStart w:id="79" w:name="файл-окружения"/>
    <w:p>
      <w:pPr>
        <w:pStyle w:val="Heading2"/>
      </w:pPr>
      <w:r>
        <w:t xml:space="preserve">9.1 Файл окружения</w:t>
      </w:r>
    </w:p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"PetriSIRStudy"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"74a87027-89e2-4ee1-b23c-f64be2a853f6"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AlgebraicPetri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"4f99eebe-17bf-4e98-b6a1-2c4f205a959b"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Catlab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"134e5e36-593f-5add-ad60-77f754baafbe"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OrdinaryDiffEq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"1dea7af3-3e70-54e6-95c3-0bf5283fa5ed"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"8dfed614-e22c-5e08-85e1-65c5234f0b40"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AlgebraicPetri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br/>
      </w:r>
      <w:r>
        <w:rPr>
          <w:rStyle w:val="DataTypeTok"/>
        </w:rPr>
        <w:t xml:space="preserve">Catlab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"0.14"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OrdinaryDiffEq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</w:p>
    <w:bookmarkEnd w:id="79"/>
    <w:bookmarkStart w:id="80" w:name="автоматизация"/>
    <w:p>
      <w:pPr>
        <w:pStyle w:val="Heading2"/>
      </w:pPr>
      <w:r>
        <w:t xml:space="preserve">9.2 Автоматизация</w:t>
      </w:r>
    </w:p>
    <w:p>
      <w:pPr>
        <w:pStyle w:val="SourceCode"/>
      </w:pP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julia</w:t>
      </w:r>
      <w:r>
        <w:br/>
      </w: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scripts/sirpetri_run.jl scripts/sirpetri_scan_parameters.jl scripts/sirpetri_animate.jl scripts/sirpetri_report.jl scripts/sirpetri_run__param.jl scripts/sirpetri_scan_parameters__param.jl scripts/sirpetri_animate__param.jl scripts/sirpetri_report__param.jl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run tangle notebooks docs test verify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scripts/setup_environment.jl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--project=.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 --execute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name=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(basename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.jl);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name.html;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test/runtests.jl</w:t>
      </w:r>
      <w:r>
        <w:br/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scripts -mindepth 2 -maxdepth 2 -name </w:t>
      </w:r>
      <w:r>
        <w:rPr>
          <w:rStyle w:val="StringTok"/>
        </w:rPr>
        <w:t xml:space="preserve">'*.jl'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8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notebooks -mindepth 2 -maxdepth 2 -name </w:t>
      </w:r>
      <w:r>
        <w:rPr>
          <w:rStyle w:val="StringTok"/>
        </w:rPr>
        <w:t xml:space="preserve">'*.ipynb'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8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markdown -mindepth 2 -maxdepth 2 -name </w:t>
      </w:r>
      <w:r>
        <w:rPr>
          <w:rStyle w:val="StringTok"/>
        </w:rPr>
        <w:t xml:space="preserve">'*.qmd'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16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plots -type f \( -name </w:t>
      </w:r>
      <w:r>
        <w:rPr>
          <w:rStyle w:val="StringTok"/>
        </w:rPr>
        <w:t xml:space="preserve">'*.png'</w:t>
      </w:r>
      <w:r>
        <w:rPr>
          <w:rStyle w:val="FunctionTok"/>
        </w:rPr>
        <w:t xml:space="preserve"> -o -name </w:t>
      </w:r>
      <w:r>
        <w:rPr>
          <w:rStyle w:val="StringTok"/>
        </w:rPr>
        <w:t xml:space="preserve">'*.gif'</w:t>
      </w:r>
      <w:r>
        <w:rPr>
          <w:rStyle w:val="FunctionTok"/>
        </w:rPr>
        <w:t xml:space="preserve"> \)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-ge 12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"lab06 artifact verification passed"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run notebooks docs test verify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 plots notebooks markdown</w:t>
      </w:r>
    </w:p>
    <w:bookmarkEnd w:id="80"/>
    <w:bookmarkStart w:id="81" w:name="подготовка-окружения"/>
    <w:p>
      <w:pPr>
        <w:pStyle w:val="Heading2"/>
      </w:pPr>
      <w:r>
        <w:t xml:space="preserve">9.3 Подготовка окружения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lab06"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bookmarkEnd w:id="81"/>
    <w:bookmarkStart w:id="82" w:name="генератор-литературных-форматов"/>
    <w:p>
      <w:pPr>
        <w:pStyle w:val="Heading2"/>
      </w:pPr>
      <w:r>
        <w:t xml:space="preserve">9.4 Генератор литературных форматов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(arg,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(sources)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"sirpetri_"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".jl"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report_fragment</w:t>
      </w:r>
      <w:r>
        <w:rPr>
          <w:rStyle w:val="NormalTok"/>
        </w:rPr>
        <w:t xml:space="preserve">(source, output)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(source,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 # 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(code, </w:t>
      </w:r>
      <w:r>
        <w:rPr>
          <w:rStyle w:val="CharTok"/>
        </w:rPr>
        <w:t xml:space="preserve">'\n'</w:t>
      </w:r>
      <w:r>
        <w:rPr>
          <w:rStyle w:val="NormalTok"/>
        </w:rPr>
        <w:t xml:space="preserve">))), </w:t>
      </w:r>
      <w:r>
        <w:rPr>
          <w:rStyle w:val="StringTok"/>
        </w:rPr>
        <w:t xml:space="preserve">"# #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 #"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(code, </w:t>
      </w:r>
      <w:r>
        <w:rPr>
          <w:rStyle w:val="CharTok"/>
        </w:rPr>
        <w:t xml:space="preserve">'\n'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(output,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"## "</w:t>
      </w:r>
      <w:r>
        <w:rPr>
          <w:rStyle w:val="NormalTok"/>
        </w:rPr>
        <w:t xml:space="preserve">, title)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.(prose, </w:t>
      </w:r>
      <w:r>
        <w:rPr>
          <w:rStyle w:val="StringTok"/>
        </w:rPr>
        <w:t xml:space="preserve">r"^# </w:t>
      </w:r>
      <w:r>
        <w:rPr>
          <w:rStyle w:val="SpecialCharTok"/>
        </w:rPr>
        <w:t xml:space="preserve">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```julia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code,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isabspath</w:t>
      </w:r>
      <w:r>
        <w:rPr>
          <w:rStyle w:val="NormalTok"/>
        </w:rPr>
        <w:t xml:space="preserve">(item) ?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(item))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markdown_dir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[clean_dir, notebook_dir, markdown_dir])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clean_dir;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notebook_dir; execute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execute,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markdown_dir;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(qmd)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(qmd,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.qmd"</w:t>
      </w:r>
      <w:r>
        <w:rPr>
          <w:rStyle w:val="NormalTok"/>
        </w:rPr>
        <w:t xml:space="preserve">); force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report_fragment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-report.qmd"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(sources))</w:t>
      </w:r>
      <w:r>
        <w:rPr>
          <w:rStyle w:val="StringTok"/>
        </w:rPr>
        <w:t xml:space="preserve"> literary scenarios; execute=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(execute)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82"/>
    <w:bookmarkStart w:id="83" w:name="автоматические-проверки"/>
    <w:p>
      <w:pPr>
        <w:pStyle w:val="Heading2"/>
      </w:pPr>
      <w:r>
        <w:t xml:space="preserve">9.5 Автоматические проверки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Petri model"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incidence_matrix</w:t>
      </w:r>
      <w:r>
        <w:rPr>
          <w:rStyle w:val="NormalTok"/>
        </w:rPr>
        <w:t xml:space="preserve">(network)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SIRConfig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deterministic_trajectory</w:t>
      </w:r>
      <w:r>
        <w:rPr>
          <w:rStyle w:val="NormalTok"/>
        </w:rPr>
        <w:t xml:space="preserve">(config;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stochastic_trajectory</w:t>
      </w:r>
      <w:r>
        <w:rPr>
          <w:rStyle w:val="NormalTok"/>
        </w:rPr>
        <w:t xml:space="preserve">(config;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(ode)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ode.R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(ode))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(ssa.S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ssa.I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ssa.R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(ssa)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(peak.infected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peak.analytical)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peak.time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sample_right_continuous</w:t>
      </w:r>
      <w:r>
        <w:rPr>
          <w:rStyle w:val="NormalTok"/>
        </w:rPr>
        <w:t xml:space="preserve">(ssa,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sampled.time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end</w:t>
      </w:r>
    </w:p>
    <w:bookmarkEnd w:id="83"/>
    <w:bookmarkEnd w:id="84"/>
    <w:bookmarkStart w:id="85" w:name="обсуждение-результатов"/>
    <w:p>
      <w:pPr>
        <w:pStyle w:val="Heading1"/>
      </w:pPr>
      <w:r>
        <w:t xml:space="preserve">10. Обсуждение результатов</w:t>
      </w:r>
    </w:p>
    <w:p>
      <w:pPr>
        <w:pStyle w:val="FirstParagraph"/>
      </w:pPr>
      <w:r>
        <w:t xml:space="preserve">При параметрах методички заражение протекает очень быстро из-за интенсивности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без деления на</w:t>
      </w:r>
      <w:r>
        <w:t xml:space="preserve"> </w:t>
      </w:r>
      <m:oMath>
        <m:r>
          <m:t>N</m:t>
        </m:r>
      </m:oMath>
      <w:r>
        <w:t xml:space="preserve">. Значительная часть раннего переходного процесса</w:t>
      </w:r>
      <w:r>
        <w:t xml:space="preserve"> </w:t>
      </w:r>
      <w:r>
        <w:t xml:space="preserve">укладывается между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, поэтому для сохранённых обзорных таблиц</w:t>
      </w:r>
      <w:r>
        <w:t xml:space="preserve"> </w:t>
      </w:r>
      <w:r>
        <w:t xml:space="preserve">достаточен шаг 0.5, а для пика применено плотное решение и аналитическая проверка.</w:t>
      </w:r>
    </w:p>
    <w:p>
      <w:pPr>
        <w:pStyle w:val="BodyText"/>
      </w:pPr>
      <w:r>
        <w:t xml:space="preserve">Стохастическая траектория сравнивается с ODE в собственные моменты событий SSA.</w:t>
      </w:r>
      <w:r>
        <w:t xml:space="preserve"> </w:t>
      </w:r>
      <w:r>
        <w:t xml:space="preserve">Это исключает ошибочную линейную интерполяцию ступенчатой маркировки. Один seed</w:t>
      </w:r>
      <w:r>
        <w:t xml:space="preserve"> </w:t>
      </w:r>
      <w:r>
        <w:t xml:space="preserve">показывает воспроизводимую реализацию, а 36 дополнительных прогонов характеризуют</w:t>
      </w:r>
      <w:r>
        <w:t xml:space="preserve"> </w:t>
      </w:r>
      <w:r>
        <w:t xml:space="preserve">вариацию при трёх начальных условиях.</w:t>
      </w:r>
    </w:p>
    <w:bookmarkEnd w:id="85"/>
    <w:bookmarkStart w:id="86" w:name="выводы"/>
    <w:p>
      <w:pPr>
        <w:pStyle w:val="Heading1"/>
      </w:pPr>
      <w:r>
        <w:t xml:space="preserve">11. Выводы</w:t>
      </w:r>
    </w:p>
    <w:p>
      <w:pPr>
        <w:pStyle w:val="FirstParagraph"/>
      </w:pPr>
      <w:r>
        <w:t xml:space="preserve">Реализована настоящая размеченная сеть Петри SIR и два способа моделирования.</w:t>
      </w:r>
      <w:r>
        <w:t xml:space="preserve"> </w:t>
      </w:r>
      <w:r>
        <w:t xml:space="preserve">Выполнены обязательные базовый расчёт, сканирование 15 значений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анимация из 501 состояния и отчёт без повторной симуляции. Проверены сохранение</w:t>
      </w:r>
      <w:r>
        <w:t xml:space="preserve"> </w:t>
      </w:r>
      <w:r>
        <w:t xml:space="preserve">популяции, согласованность уточнённого пика с аналитическим инвариантом и</w:t>
      </w:r>
      <w:r>
        <w:t xml:space="preserve"> </w:t>
      </w:r>
      <w:r>
        <w:t xml:space="preserve">правостороннее сопоставление SSA. Дополнительная сетка</w:t>
      </w:r>
      <w:r>
        <w:t xml:space="preserve"> </w:t>
      </w:r>
      <m:oMath>
        <m:r>
          <m:t>β</m:t>
        </m:r>
        <m:r>
          <m:rPr>
            <m:sty m:val="p"/>
          </m:rPr>
          <m:t>×</m:t>
        </m:r>
        <m:r>
          <m:t>γ</m:t>
        </m:r>
      </m:oMath>
      <w:r>
        <w:t xml:space="preserve"> </w:t>
      </w:r>
      <w:r>
        <w:t xml:space="preserve">оставлена компактной и явно обозначена как разведочная.</w:t>
      </w:r>
    </w:p>
    <w:bookmarkEnd w:id="86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Start w:id="88" w:name="ref-kermack192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87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88"/>
    <w:bookmarkStart w:id="89" w:name="ref-korolkova_kulyabov_2026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народов, 2026.</w:t>
      </w:r>
    </w:p>
    <w:bookmarkEnd w:id="89"/>
    <w:bookmarkStart w:id="91" w:name="ref-algebraicpetri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AlgebraicJulia contributors.</w:t>
      </w:r>
      <w:r>
        <w:t xml:space="preserve"> </w:t>
      </w:r>
      <w:hyperlink r:id="rId90">
        <w:r>
          <w:rPr>
            <w:rStyle w:val="Hyperlink"/>
          </w:rPr>
          <w:t xml:space="preserve">AlgebraicPetri.jl: Petri Nets in the Applied Category Theory Ecosystem</w:t>
        </w:r>
      </w:hyperlink>
      <w:r>
        <w:t xml:space="preserve">. 2026.</w:t>
      </w:r>
    </w:p>
    <w:bookmarkEnd w:id="91"/>
    <w:bookmarkStart w:id="93" w:name="ref-rackauckas201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hyperlink r:id="rId92">
        <w:r>
          <w:rPr>
            <w:rStyle w:val="Hyperlink"/>
          </w:rPr>
          <w:t xml:space="preserve">DifferentialEquations.jl – A Performant and Feature-Rich Ecosystem for Solving Differential Equations in Julia</w:t>
        </w:r>
      </w:hyperlink>
      <w:r>
        <w:t xml:space="preserve"> </w:t>
      </w:r>
      <w:r>
        <w:t xml:space="preserve">// Journal of Open Research Software. 2017. Т. 5. С. 15.</w:t>
      </w:r>
    </w:p>
    <w:bookmarkEnd w:id="93"/>
    <w:bookmarkStart w:id="95" w:name="ref-gillespie197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94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95"/>
    <w:bookmarkEnd w:id="96"/>
    <w:bookmarkEnd w:id="97"/>
    <w:sectPr>
      <w:footnotePr>
        <w:numRestart w:val="eachSect"/>
      </w:footnote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pPr>
      <w:keepNext w:val="0"/>
      <w:keepLines w:val="0"/>
      <w:widowControl w:val="0"/>
      <w:spacing w:after="40" w:before="40" w:line="240" w:lineRule="auto"/>
      <w:ind w:firstLine="0" w:left="85" w:right="0"/>
      <w:jc w:val="left"/>
    </w:pPr>
    <w:rPr>
      <w:rFonts w:ascii="Menlo" w:eastAsia="Menlo" w:hAnsi="Menlo"/>
      <w:color w:val="000000"/>
      <w:sz w:val="18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7" Target="media/rId47.png" /><Relationship Type="http://schemas.openxmlformats.org/officeDocument/2006/relationships/image" Id="rId63" Target="media/rId63.png" /><Relationship Type="http://schemas.openxmlformats.org/officeDocument/2006/relationships/image" Id="rId58" Target="media/rId58.png" /><Relationship Type="http://schemas.openxmlformats.org/officeDocument/2006/relationships/image" Id="rId73" Target="media/rId73.png" /><Relationship Type="http://schemas.openxmlformats.org/officeDocument/2006/relationships/image" Id="rId68" Target="media/rId68.png" /><Relationship Type="http://schemas.openxmlformats.org/officeDocument/2006/relationships/image" Id="rId52" Target="media/rId52.png" /><Relationship Type="http://schemas.openxmlformats.org/officeDocument/2006/relationships/image" Id="rId33" Target="media/rId33.png" /><Relationship Type="http://schemas.openxmlformats.org/officeDocument/2006/relationships/image" Id="rId12" Target="media/rId1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hyperlink" Id="rId94" Target="https://doi.org/10.1021/j100540a008" TargetMode="External" /><Relationship Type="http://schemas.openxmlformats.org/officeDocument/2006/relationships/hyperlink" Id="rId87" Target="https://doi.org/10.1098/rspa.1927.0118" TargetMode="External" /><Relationship Type="http://schemas.openxmlformats.org/officeDocument/2006/relationships/hyperlink" Id="rId92" Target="https://doi.org/10.5334/jors.151" TargetMode="External" /><Relationship Type="http://schemas.openxmlformats.org/officeDocument/2006/relationships/hyperlink" Id="rId90" Target="https://github.com/AlgebraicJulia/AlgebraicPetri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doi.org/10.1021/j100540a008" TargetMode="External" /><Relationship Type="http://schemas.openxmlformats.org/officeDocument/2006/relationships/hyperlink" Id="rId87" Target="https://doi.org/10.1098/rspa.1927.0118" TargetMode="External" /><Relationship Type="http://schemas.openxmlformats.org/officeDocument/2006/relationships/hyperlink" Id="rId92" Target="https://doi.org/10.5334/jors.151" TargetMode="External" /><Relationship Type="http://schemas.openxmlformats.org/officeDocument/2006/relationships/hyperlink" Id="rId90" Target="https://github.com/AlgebraicJulia/AlgebraicPetri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2026-09-07T11:12:44Z</dcterms:created>
  <dcterms:modified xsi:type="dcterms:W3CDTF">2026-09-07T11:12:44Z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2026-09-07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Отчёт по лабораторной работе № 6: модель SIR через сети Петри</vt:lpwstr>
  </property>
  <property fmtid="{D5CDD505-2E9C-101B-9397-08002B2CF9AE}" pid="15" name="toc-title">
    <vt:lpwstr>Содержание</vt:lpwstr>
  </property>
</Properties>
</file>