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6.png" ContentType="image/png"/>
  <Override PartName="/word/media/rId40.png" ContentType="image/png"/>
  <Override PartName="/word/media/rId68.png" ContentType="image/png"/>
  <Override PartName="/word/media/rId72.png" ContentType="image/png"/>
  <Override PartName="/word/media/rId90.png" ContentType="image/png"/>
  <Override PartName="/word/media/rId86.png" ContentType="image/png"/>
  <Override PartName="/word/media/rId35.png" ContentType="image/png"/>
  <Override PartName="/word/media/rId58.png" ContentType="image/png"/>
  <Override PartName="/word/media/rId54.png" ContentType="image/png"/>
  <Override PartName="/word/media/rId62.png" ContentType="image/png"/>
  <Override PartName="/word/media/rId8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Исследование модели экспоненциального роста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2026-09-05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Исследована задача Коши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для одного набора параметров и</w:t>
      </w:r>
      <w:r>
        <w:t xml:space="preserve"> </w:t>
      </w:r>
      <w:r>
        <w:t xml:space="preserve">серии значений коэффициента роста. Численное решение получено методом</w:t>
      </w:r>
      <w:r>
        <w:t xml:space="preserve"> </w:t>
      </w:r>
      <w:r>
        <w:t xml:space="preserve">Tsit5 и сопоставлено с аналитической формулой. Исходные программы оформлены</w:t>
      </w:r>
      <w:r>
        <w:t xml:space="preserve"> </w:t>
      </w:r>
      <w:r>
        <w:t xml:space="preserve">как литературный код, из которого сформированы чистые Julia-сценарии,</w:t>
      </w:r>
      <w:r>
        <w:t xml:space="preserve"> </w:t>
      </w:r>
      <w:r>
        <w:t xml:space="preserve">Jupyter-ноутбуки и Quarto-документы. Результат проверен автоматическими</w:t>
      </w:r>
      <w:r>
        <w:t xml:space="preserve"> </w:t>
      </w:r>
      <w:r>
        <w:t xml:space="preserve">тестами и сохранён в воспроизводимой структуре проекта.</w:t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Паспорт работы</w:t>
      </w:r>
    </w:p>
    <w:p>
      <w:pPr>
        <w:pStyle w:val="Compact"/>
        <w:numPr>
          <w:ilvl w:val="0"/>
          <w:numId w:val="1001"/>
        </w:numPr>
      </w:pPr>
      <w:r>
        <w:t xml:space="preserve">Цель и задания</w:t>
      </w:r>
    </w:p>
    <w:p>
      <w:pPr>
        <w:pStyle w:val="Compact"/>
        <w:numPr>
          <w:ilvl w:val="0"/>
          <w:numId w:val="1001"/>
        </w:numPr>
      </w:pPr>
      <w:r>
        <w:t xml:space="preserve">Математическая постановка</w:t>
      </w:r>
    </w:p>
    <w:p>
      <w:pPr>
        <w:pStyle w:val="Compact"/>
        <w:numPr>
          <w:ilvl w:val="0"/>
          <w:numId w:val="1001"/>
        </w:numPr>
      </w:pPr>
      <w:r>
        <w:t xml:space="preserve">Организация вычислительного проекта</w:t>
      </w:r>
    </w:p>
    <w:p>
      <w:pPr>
        <w:pStyle w:val="Compact"/>
        <w:numPr>
          <w:ilvl w:val="0"/>
          <w:numId w:val="1001"/>
        </w:numPr>
      </w:pPr>
      <w:r>
        <w:t xml:space="preserve">Реализация модели</w:t>
      </w:r>
    </w:p>
    <w:p>
      <w:pPr>
        <w:pStyle w:val="Compact"/>
        <w:numPr>
          <w:ilvl w:val="0"/>
          <w:numId w:val="1001"/>
        </w:numPr>
      </w:pPr>
      <w:r>
        <w:t xml:space="preserve">Полный базовый сценарий</w:t>
      </w:r>
    </w:p>
    <w:p>
      <w:pPr>
        <w:pStyle w:val="Compact"/>
        <w:numPr>
          <w:ilvl w:val="0"/>
          <w:numId w:val="1001"/>
        </w:numPr>
      </w:pPr>
      <w:r>
        <w:t xml:space="preserve">Полный параметрический сценарий</w:t>
      </w:r>
    </w:p>
    <w:p>
      <w:pPr>
        <w:pStyle w:val="Compact"/>
        <w:numPr>
          <w:ilvl w:val="0"/>
          <w:numId w:val="1001"/>
        </w:numPr>
      </w:pPr>
      <w:r>
        <w:t xml:space="preserve">Литературное программирование и производные форматы</w:t>
      </w:r>
    </w:p>
    <w:p>
      <w:pPr>
        <w:pStyle w:val="Compact"/>
        <w:numPr>
          <w:ilvl w:val="0"/>
          <w:numId w:val="1001"/>
        </w:numPr>
      </w:pPr>
      <w:r>
        <w:t xml:space="preserve">Проверка и воспроизводимость</w:t>
      </w:r>
    </w:p>
    <w:p>
      <w:pPr>
        <w:pStyle w:val="Compact"/>
        <w:numPr>
          <w:ilvl w:val="0"/>
          <w:numId w:val="1001"/>
        </w:numPr>
      </w:pPr>
      <w:r>
        <w:t xml:space="preserve">Учёт изменений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Источники</w:t>
      </w:r>
    </w:p>
    <w:p>
      <w:r>
        <w:br w:type="page"/>
      </w:r>
    </w:p>
    <w:bookmarkEnd w:id="9"/>
    <w:bookmarkStart w:id="10" w:name="паспорт-работы"/>
    <w:p>
      <w:pPr>
        <w:pStyle w:val="Heading1"/>
      </w:pPr>
      <w:r>
        <w:t xml:space="preserve">Паспорт работы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Студенческий билет</w:t>
            </w:r>
          </w:p>
        </w:tc>
        <w:tc>
          <w:tcPr/>
          <w:p>
            <w:pPr>
              <w:pStyle w:val="Compact"/>
            </w:pPr>
            <w:r>
              <w:t xml:space="preserve">1132232882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</w:pPr>
            <w:r>
              <w:t xml:space="preserve">Имитационное моделирование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Лабораторная работа</w:t>
            </w:r>
          </w:p>
        </w:tc>
        <w:tc>
          <w:tcPr/>
          <w:p>
            <w:pPr>
              <w:pStyle w:val="Compact"/>
            </w:pPr>
            <w:r>
              <w:t xml:space="preserve">№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Модель экспоненциального роста</w:t>
            </w:r>
          </w:p>
        </w:tc>
      </w:tr>
    </w:tbl>
    <w:bookmarkEnd w:id="10"/>
    <w:bookmarkStart w:id="11" w:name="цель-и-задания"/>
    <w:p>
      <w:pPr>
        <w:pStyle w:val="Heading1"/>
      </w:pPr>
      <w:r>
        <w:t xml:space="preserve">1. Цель и задания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освоить воспроизводимую организацию вычислительного проекта</w:t>
      </w:r>
      <w:r>
        <w:t xml:space="preserve"> </w:t>
      </w:r>
      <w:r>
        <w:t xml:space="preserve">на Julia и исследовать свойства модели экспоненциального роста.</w:t>
      </w:r>
    </w:p>
    <w:p>
      <w:pPr>
        <w:pStyle w:val="BodyText"/>
      </w:pPr>
      <w:r>
        <w:t xml:space="preserve">Для достижения цели выполнены следующие задания:</w:t>
      </w:r>
    </w:p>
    <w:p>
      <w:pPr>
        <w:pStyle w:val="Compact"/>
        <w:numPr>
          <w:ilvl w:val="0"/>
          <w:numId w:val="1002"/>
        </w:numPr>
      </w:pPr>
      <w:r>
        <w:t xml:space="preserve">создан отдельный Julia-проект с закреплёнными зависимостями;</w:t>
      </w:r>
    </w:p>
    <w:p>
      <w:pPr>
        <w:pStyle w:val="Compact"/>
        <w:numPr>
          <w:ilvl w:val="0"/>
          <w:numId w:val="1002"/>
        </w:numPr>
      </w:pPr>
      <w:r>
        <w:t xml:space="preserve">реализован базовый сценарий решения задачи Коши;</w:t>
      </w:r>
    </w:p>
    <w:p>
      <w:pPr>
        <w:pStyle w:val="Compact"/>
        <w:numPr>
          <w:ilvl w:val="0"/>
          <w:numId w:val="1002"/>
        </w:numPr>
      </w:pPr>
      <w:r>
        <w:t xml:space="preserve">проведена серия экспериментов для пяти значений параметра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из литературных исходников получены скрипты, QMD и IPYNB;</w:t>
      </w:r>
    </w:p>
    <w:p>
      <w:pPr>
        <w:pStyle w:val="Compact"/>
        <w:numPr>
          <w:ilvl w:val="0"/>
          <w:numId w:val="1002"/>
        </w:numPr>
      </w:pPr>
      <w:r>
        <w:t xml:space="preserve">выполнены ноутбуки, сформированы таблицы и графики;</w:t>
      </w:r>
    </w:p>
    <w:p>
      <w:pPr>
        <w:pStyle w:val="Compact"/>
        <w:numPr>
          <w:ilvl w:val="0"/>
          <w:numId w:val="1002"/>
        </w:numPr>
      </w:pPr>
      <w:r>
        <w:t xml:space="preserve">численные результаты проверены аналитически и автоматическими тестами;</w:t>
      </w:r>
    </w:p>
    <w:p>
      <w:pPr>
        <w:pStyle w:val="Compact"/>
        <w:numPr>
          <w:ilvl w:val="0"/>
          <w:numId w:val="1002"/>
        </w:numPr>
      </w:pPr>
      <w:r>
        <w:t xml:space="preserve">подготовлены отчёт, презентация и журнал изменений.</w:t>
      </w:r>
    </w:p>
    <w:bookmarkEnd w:id="11"/>
    <w:bookmarkStart w:id="15" w:name="математическая-постановка"/>
    <w:p>
      <w:pPr>
        <w:pStyle w:val="Heading1"/>
      </w:pPr>
      <w:r>
        <w:t xml:space="preserve">2. Математическая постановка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величина, изменяющаяся со скоростью, пропорциональной своему</w:t>
      </w:r>
      <w:r>
        <w:t xml:space="preserve"> </w:t>
      </w:r>
      <w:r>
        <w:t xml:space="preserve">текущему значению. Тогда модель имеет вид</w:t>
      </w:r>
    </w:p>
    <w:p>
      <w:pPr>
        <w:pStyle w:val="BodyText"/>
      </w:pPr>
      <w:bookmarkStart w:id="12" w:name="eq-growth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начальное значение, 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постоянный коэффициент роста.</w:t>
      </w:r>
      <w:r>
        <w:t xml:space="preserve"> </w:t>
      </w:r>
      <w:r>
        <w:t xml:space="preserve">После разделения переменных получаем аналитическое решение</w:t>
      </w:r>
    </w:p>
    <w:p>
      <w:pPr>
        <w:pStyle w:val="BodyText"/>
      </w:pPr>
      <w:bookmarkStart w:id="13" w:name="eq-exact"/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Время удвоения определяется условием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14" w:name="eq-double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Для базового опыта приняты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. Значения решения сохраняются с шагом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bookmarkEnd w:id="15"/>
    <w:bookmarkStart w:id="24" w:name="организация-вычислительного-проекта"/>
    <w:p>
      <w:pPr>
        <w:pStyle w:val="Heading1"/>
      </w:pPr>
      <w:r>
        <w:t xml:space="preserve">3. Организация вычислительного проекта</w:t>
      </w:r>
    </w:p>
    <w:p>
      <w:pPr>
        <w:pStyle w:val="FirstParagraph"/>
      </w:pPr>
      <w:r>
        <w:t xml:space="preserve">Каталог лабораторной работы разделён по назначению: модуль модели находится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литературные сценарии — в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t xml:space="preserve">а производные документы — в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 Отчёт и презентация</w:t>
      </w:r>
      <w:r>
        <w:t xml:space="preserve"> </w:t>
      </w:r>
      <w:r>
        <w:t xml:space="preserve">собираются из самостоятельных QMD-файлов.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tree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roject-tre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каталогов лабораторной работы</w:t>
            </w:r>
          </w:p>
          <w:bookmarkEnd w:id="19"/>
        </w:tc>
      </w:tr>
    </w:tbl>
    <w:p>
      <w:pPr>
        <w:pStyle w:val="BodyText"/>
      </w:pPr>
      <w:r>
        <w:t xml:space="preserve">Пакеты и их точные версии записаны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Поэтому</w:t>
      </w:r>
      <w:r>
        <w:t xml:space="preserve"> </w:t>
      </w:r>
      <w:r>
        <w:t xml:space="preserve">после клонирования репозитория среда восстанавливается командой</w:t>
      </w:r>
      <w:r>
        <w:t xml:space="preserve"> </w:t>
      </w:r>
      <w:r>
        <w:rPr>
          <w:rStyle w:val="VerbatimChar"/>
        </w:rPr>
        <w:t xml:space="preserve">julia --project=. -e 'using Pkg; Pkg.instantiate()'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eps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dependency-lock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Проверка закреплённых зависимостей проекта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DifferentialEquations.jl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 Коши и интегрирование методом Tsit5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DrWatson.jl</w:t>
            </w:r>
          </w:p>
        </w:tc>
        <w:tc>
          <w:tcPr/>
          <w:p>
            <w:pPr>
              <w:pStyle w:val="Compact"/>
            </w:pPr>
            <w:r>
              <w:t xml:space="preserve">пути проекта и параметрические эксперименты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DataFrames.jl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JLD2.jl</w:t>
            </w:r>
          </w:p>
        </w:tc>
        <w:tc>
          <w:tcPr/>
          <w:p>
            <w:pPr>
              <w:pStyle w:val="Compact"/>
            </w:pPr>
            <w:r>
              <w:t xml:space="preserve">табличные и бинарные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Plots.jl</w:t>
            </w:r>
          </w:p>
        </w:tc>
        <w:tc>
          <w:tcPr/>
          <w:p>
            <w:pPr>
              <w:pStyle w:val="Compact"/>
            </w:pPr>
            <w:r>
              <w:t xml:space="preserve">графики траекторий и зависимостей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Literate.jl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IJulia.jl</w:t>
            </w:r>
          </w:p>
        </w:tc>
        <w:tc>
          <w:tcPr/>
          <w:p>
            <w:pPr>
              <w:pStyle w:val="Compact"/>
            </w:pPr>
            <w:r>
              <w:t xml:space="preserve">генерация QMD, Julia-скриптов и ноутбуков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BenchmarkTools.jl</w:t>
            </w:r>
          </w:p>
        </w:tc>
        <w:tc>
          <w:tcPr/>
          <w:p>
            <w:pPr>
              <w:pStyle w:val="Compact"/>
            </w:pPr>
            <w:r>
              <w:t xml:space="preserve">измерение времени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сборка отчёта, презентации и HTML-документации</w:t>
            </w:r>
          </w:p>
        </w:tc>
      </w:tr>
    </w:tbl>
    <w:bookmarkEnd w:id="24"/>
    <w:bookmarkStart w:id="31" w:name="реализация-модели"/>
    <w:p>
      <w:pPr>
        <w:pStyle w:val="Heading1"/>
      </w:pPr>
      <w:r>
        <w:t xml:space="preserve">4. Реализация модели</w:t>
      </w:r>
    </w:p>
    <w:bookmarkStart w:id="25" w:name="общая-функция-правой-части"/>
    <w:p>
      <w:pPr>
        <w:pStyle w:val="Heading2"/>
      </w:pPr>
      <w:r>
        <w:t xml:space="preserve">4.1 Общая функция правой части</w:t>
      </w:r>
    </w:p>
    <w:p>
      <w:pPr>
        <w:pStyle w:val="FirstParagraph"/>
      </w:pPr>
      <w:r>
        <w:t xml:space="preserve">Математическая часть вынесена в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 Одна функция</w:t>
      </w:r>
      <w:r>
        <w:t xml:space="preserve"> </w:t>
      </w:r>
      <w:r>
        <w:t xml:space="preserve">принимает как скалярный параметр, так и именованный кортеж, поэтому используется</w:t>
      </w:r>
      <w:r>
        <w:t xml:space="preserve"> </w:t>
      </w:r>
      <w:r>
        <w:t xml:space="preserve">в обоих сценариях.</w:t>
      </w:r>
    </w:p>
    <w:p>
      <w:pPr>
        <w:pStyle w:val="SourceCode"/>
      </w:pPr>
      <w:r>
        <w:rPr>
          <w:rStyle w:val="StringTok"/>
        </w:rPr>
        <w:t xml:space="preserve">"""Правая часть уравнения экспоненциального роста `du/dt = αu`."""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isa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 ? p.alpha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"alpha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alpha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Полный модуль модели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</w:t>
      </w:r>
    </w:p>
    <w:bookmarkEnd w:id="25"/>
    <w:bookmarkStart w:id="30" w:name="базовый-эксперимент"/>
    <w:p>
      <w:pPr>
        <w:pStyle w:val="Heading2"/>
      </w:pPr>
      <w:r>
        <w:t xml:space="preserve">4.2 Базовый эксперимент</w:t>
      </w:r>
    </w:p>
    <w:p>
      <w:pPr>
        <w:pStyle w:val="FirstParagraph"/>
      </w:pPr>
      <w:r>
        <w:t xml:space="preserve">В литературном сценарии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задача описана вместе с</w:t>
      </w:r>
      <w:r>
        <w:t xml:space="preserve"> </w:t>
      </w:r>
      <w:r>
        <w:t xml:space="preserve">поясняющим текстом. Для численного решения создан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а затем вызван</w:t>
      </w:r>
      <w:r>
        <w:t xml:space="preserve"> </w:t>
      </w:r>
      <w:r>
        <w:t xml:space="preserve">адаптивный решатель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ourc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iterate-sourc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литературного сценария базового опыта</w:t>
            </w:r>
          </w:p>
          <w:bookmarkEnd w:id="29"/>
        </w:tc>
      </w:tr>
    </w:tbl>
    <w:p>
      <w:pPr>
        <w:pStyle w:val="BodyText"/>
      </w:pPr>
      <w:r>
        <w:t xml:space="preserve">Ниже непосредственно подключён полный QMD-фрагмент, автоматически полученный</w:t>
      </w:r>
      <w:r>
        <w:t xml:space="preserve"> </w:t>
      </w:r>
      <w:r>
        <w:t xml:space="preserve">из литературного исходника</w:t>
      </w:r>
      <w:r>
        <w:t xml:space="preserve"> </w:t>
      </w:r>
      <w:r>
        <w:rPr>
          <w:rStyle w:val="VerbatimChar"/>
        </w:rPr>
        <w:t xml:space="preserve">scripts/01_exponential_growth.jl</w:t>
      </w:r>
      <w:r>
        <w:t xml:space="preserve">. В нём сохранены</w:t>
      </w:r>
      <w:r>
        <w:t xml:space="preserve"> </w:t>
      </w:r>
      <w:r>
        <w:t xml:space="preserve">инициализация проекта, параметры, решение, аналитическая проверка, запись CSV и</w:t>
      </w:r>
      <w:r>
        <w:t xml:space="preserve"> </w:t>
      </w:r>
      <w:r>
        <w:t xml:space="preserve">JLD2, построение графика и вывод контрольных величин.</w:t>
      </w:r>
    </w:p>
    <w:bookmarkEnd w:id="30"/>
    <w:bookmarkEnd w:id="31"/>
    <w:bookmarkStart w:id="45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численно решить уравнение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и сравнить результат</w:t>
      </w:r>
      <w:r>
        <w:t xml:space="preserve"> </w:t>
      </w:r>
      <w:r>
        <w:t xml:space="preserve">с аналитическим решением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α</m:t>
            </m:r>
            <m:r>
              <m:t>t</m:t>
            </m:r>
          </m:sup>
        </m:sSup>
      </m:oMath>
      <w:r>
        <w:t xml:space="preserve">.</w:t>
      </w:r>
    </w:p>
    <w:bookmarkStart w:id="32" w:name="инициализация-проекта"/>
    <w:p>
      <w:pPr>
        <w:pStyle w:val="Heading2"/>
      </w:pPr>
      <w:r>
        <w:t xml:space="preserve">5.1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32"/>
    <w:bookmarkStart w:id="33" w:name="параметры-модели"/>
    <w:p>
      <w:pPr>
        <w:pStyle w:val="Heading2"/>
      </w:pPr>
      <w:r>
        <w:t xml:space="preserve">5.2 Параметры модели</w:t>
      </w:r>
    </w:p>
    <w:p>
      <w:pPr>
        <w:pStyle w:val="FirstParagraph"/>
      </w:pPr>
      <w:r>
        <w:t xml:space="preserve">Начальная величина равна единице, скорость роста равна</w:t>
      </w:r>
      <w:r>
        <w:t xml:space="preserve"> </w:t>
      </w:r>
      <w:r>
        <w:rPr>
          <w:rStyle w:val="VerbatimChar"/>
        </w:rPr>
        <w:t xml:space="preserve">0.3</w:t>
      </w:r>
      <w:r>
        <w:t xml:space="preserve">, а наблюдение</w:t>
      </w:r>
      <w:r>
        <w:t xml:space="preserve"> </w:t>
      </w:r>
      <w:r>
        <w:t xml:space="preserve">продолжается десять единиц времени.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</w:p>
    <w:bookmarkEnd w:id="33"/>
    <w:bookmarkStart w:id="34" w:name="численное-решение"/>
    <w:p>
      <w:pPr>
        <w:pStyle w:val="Heading2"/>
      </w:pPr>
      <w:r>
        <w:t xml:space="preserve">5.3 Численное решение</w:t>
      </w:r>
    </w:p>
    <w:p>
      <w:pPr>
        <w:pStyle w:val="SourceCode"/>
      </w:pP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numerical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analytical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.(u0, alpha, solution.t),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.(results.numerical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results.analytical)</w:t>
      </w:r>
    </w:p>
    <w:bookmarkEnd w:id="34"/>
    <w:bookmarkStart w:id="39" w:name="проверка-и-сохранение-результатов"/>
    <w:p>
      <w:pPr>
        <w:pStyle w:val="Heading2"/>
      </w:pPr>
      <w:r>
        <w:t xml:space="preserve">5.4 Проверка и сохранение результатов</w:t>
      </w:r>
    </w:p>
    <w:p>
      <w:pPr>
        <w:pStyle w:val="SourceCode"/>
      </w:pP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(results.numerical)</w:t>
      </w:r>
      <w:r>
        <w:br/>
      </w:r>
      <w:r>
        <w:rPr>
          <w:rStyle w:val="NormalTok"/>
        </w:rPr>
        <w:t xml:space="preserve">expected_population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(results.analytical)</w:t>
      </w:r>
      <w:r>
        <w:br/>
      </w:r>
      <w:r>
        <w:rPr>
          <w:rStyle w:val="NormalTok"/>
        </w:rPr>
        <w:t xml:space="preserve">relative_error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(final_population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expected_population)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expected_population</w:t>
      </w:r>
      <w:r>
        <w:br/>
      </w:r>
      <w:r>
        <w:rPr>
          <w:rStyle w:val="NormalTok"/>
        </w:rPr>
        <w:t xml:space="preserve">time_to_double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results)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u0,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tspan,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results,</w:t>
      </w:r>
      <w:r>
        <w:br/>
      </w:r>
      <w:r>
        <w:rPr>
          <w:rStyle w:val="NormalTok"/>
        </w:rPr>
        <w:t xml:space="preserve">    relative_error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relative_error,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results.numerical;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trajectory_plot,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results.analytical;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"Аналитическое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(trajectory_plot,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"Экспоненциальный рост: одиночный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u(0)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(u0)</w:t>
      </w:r>
      <w:r>
        <w:rPr>
          <w:rStyle w:val="StringTok"/>
        </w:rPr>
        <w:t xml:space="preserve">,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, t ∈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(tspan)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численно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(final_population;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аналитически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(expected_population;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относительная ошибка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(relative_error; sigdigits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 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(time_to_double;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Полученная численная траектория совпадает с аналитической с малой</w:t>
      </w:r>
      <w:r>
        <w:t xml:space="preserve"> </w:t>
      </w:r>
      <w:r>
        <w:t xml:space="preserve">относительной ошибкой, что подтверждает корректность реализации.</w:t>
      </w:r>
    </w:p>
    <w:p>
      <w:pPr>
        <w:pStyle w:val="BodyText"/>
      </w:pPr>
      <w:r>
        <w:t xml:space="preserve">Листинг 2 — Полный сценарий базового эксперимента, интегрированный из</w:t>
      </w:r>
      <w:r>
        <w:t xml:space="preserve"> </w:t>
      </w:r>
      <w:r>
        <w:rPr>
          <w:rStyle w:val="VerbatimChar"/>
        </w:rPr>
        <w:t xml:space="preserve">project/markdown/01_exponential_growth/01_exponential_growth.qmd</w:t>
      </w:r>
      <w:r>
        <w:t xml:space="preserve">.</w:t>
      </w:r>
    </w:p>
    <w:p>
      <w:pPr>
        <w:pStyle w:val="BodyText"/>
      </w:pPr>
      <w:r>
        <w:t xml:space="preserve">Получено 101 сохранённое значение.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численное решение равно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0854485</m:t>
        </m:r>
      </m:oMath>
      <w:r>
        <w:t xml:space="preserve">, аналитическое —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0855369</m:t>
        </m:r>
      </m:oMath>
      <w:r>
        <w:t xml:space="preserve">. Относительная ошибка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u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40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aselin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validation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Численное и аналитическое решения при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</w:p>
          <w:bookmarkEnd w:id="38"/>
        </w:tc>
      </w:tr>
    </w:tbl>
    <w:p>
      <w:pPr>
        <w:pStyle w:val="BodyText"/>
      </w:pPr>
      <w:r>
        <w:t xml:space="preserve">Кривые визуально совпадают, а малая относительная ошибка подтверждает</w:t>
      </w:r>
      <w:r>
        <w:t xml:space="preserve"> </w:t>
      </w:r>
      <w:r>
        <w:t xml:space="preserve">корректность реализации.</w:t>
      </w:r>
    </w:p>
    <w:bookmarkEnd w:id="39"/>
    <w:bookmarkStart w:id="44" w:name="параметрическое-исследование"/>
    <w:p>
      <w:pPr>
        <w:pStyle w:val="Heading2"/>
      </w:pPr>
      <w:r>
        <w:t xml:space="preserve">5.5 Параметрическое исследование</w:t>
      </w:r>
    </w:p>
    <w:p>
      <w:pPr>
        <w:pStyle w:val="FirstParagraph"/>
      </w:pPr>
      <w:r>
        <w:t xml:space="preserve">Во втором сценарии коэффициент роста 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Для каждого набора параметров</w:t>
      </w:r>
      <w:r>
        <w:t xml:space="preserve"> </w:t>
      </w:r>
      <w:r>
        <w:rPr>
          <w:rStyle w:val="VerbatimChar"/>
        </w:rPr>
        <w:t xml:space="preserve">DrWatson.produce_or_load</w:t>
      </w:r>
      <w:r>
        <w:t xml:space="preserve"> </w:t>
      </w:r>
      <w:r>
        <w:t xml:space="preserve">сохраняет отдельный результат. Такой способ позволяет</w:t>
      </w:r>
      <w:r>
        <w:t xml:space="preserve"> </w:t>
      </w:r>
      <w:r>
        <w:t xml:space="preserve">расширять сетку параметров без дублирования вычислительного кода.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can-run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parameter-run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Фрагмент сценария серии экспериментов</w:t>
            </w:r>
          </w:p>
          <w:bookmarkEnd w:id="43"/>
        </w:tc>
      </w:tr>
    </w:tbl>
    <w:p>
      <w:pPr>
        <w:pStyle w:val="BodyText"/>
      </w:pPr>
      <w:r>
        <w:t xml:space="preserve">Следующий фрагмент подключён из QMD, сформированного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на основе</w:t>
      </w:r>
      <w:r>
        <w:t xml:space="preserve"> </w:t>
      </w:r>
      <w:r>
        <w:rPr>
          <w:rStyle w:val="VerbatimChar"/>
        </w:rPr>
        <w:t xml:space="preserve">scripts/02_exponential_growth.jl</w:t>
      </w:r>
      <w:r>
        <w:t xml:space="preserve">. Приведён весь сценарий: функция одного</w:t>
      </w:r>
      <w:r>
        <w:t xml:space="preserve"> </w:t>
      </w:r>
      <w:r>
        <w:t xml:space="preserve">опыта, базовый запуск через</w:t>
      </w:r>
      <w:r>
        <w:t xml:space="preserve"> </w:t>
      </w:r>
      <w:r>
        <w:rPr>
          <w:rStyle w:val="VerbatimChar"/>
        </w:rPr>
        <w:t xml:space="preserve">produce_or_load</w:t>
      </w:r>
      <w:r>
        <w:t xml:space="preserve">, сетка параметров, обход пяти</w:t>
      </w:r>
      <w:r>
        <w:t xml:space="preserve"> </w:t>
      </w:r>
      <w:r>
        <w:t xml:space="preserve">наборов, сохранение таблиц, четыре графика, бенчмарк и архивирование объектов.</w:t>
      </w:r>
    </w:p>
    <w:bookmarkEnd w:id="44"/>
    <w:bookmarkEnd w:id="45"/>
    <w:bookmarkStart w:id="67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p>
      <w:pPr>
        <w:pStyle w:val="FirstParagraph"/>
      </w:pPr>
      <w:r>
        <w:t xml:space="preserve">Исследуем влияние скорости роста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траекторию, итоговое значение и</w:t>
      </w:r>
      <w:r>
        <w:t xml:space="preserve"> </w:t>
      </w:r>
      <w:r>
        <w:t xml:space="preserve">время удвоения модели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.</w:t>
      </w:r>
    </w:p>
    <w:bookmarkStart w:id="46" w:name="инициализация-проекта-1"/>
    <w:p>
      <w:pPr>
        <w:pStyle w:val="Heading2"/>
      </w:pPr>
      <w:r>
        <w:t xml:space="preserve">6.1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46"/>
    <w:bookmarkStart w:id="47" w:name="функция-одного-эксперимента"/>
    <w:p>
      <w:pPr>
        <w:pStyle w:val="Heading2"/>
      </w:pPr>
      <w:r>
        <w:t xml:space="preserve">6.2 Функция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run_experiment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</w:t>
      </w:r>
      <w:r>
        <w:br/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(solution.t),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47"/>
    <w:bookmarkStart w:id="48" w:name="базовый-эксперимент-1"/>
    <w:p>
      <w:pPr>
        <w:pStyle w:val="Heading2"/>
      </w:pPr>
      <w:r>
        <w:t xml:space="preserve">6.3 Базовый эксперимент</w:t>
      </w:r>
    </w:p>
    <w:p>
      <w:pPr>
        <w:pStyle w:val="SourceCode"/>
      </w:pPr>
      <w:r>
        <w:rPr>
          <w:rStyle w:val="NormalTok"/>
        </w:rPr>
        <w:t xml:space="preserve">base_parameters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base_data, base_path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base_parameters,</w:t>
      </w:r>
      <w:r>
        <w:br/>
      </w:r>
      <w:r>
        <w:rPr>
          <w:rStyle w:val="NormalTok"/>
        </w:rPr>
        <w:t xml:space="preserve">    run_experiment;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эксперимент"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(base_plot,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bookmarkEnd w:id="48"/>
    <w:bookmarkStart w:id="49" w:name="сетка-параметров"/>
    <w:p>
      <w:pPr>
        <w:pStyle w:val="Heading2"/>
      </w:pPr>
      <w:r>
        <w:t xml:space="preserve">6.4 Сетка параметров</w:t>
      </w:r>
    </w:p>
    <w:p>
      <w:pPr>
        <w:pStyle w:val="SourceCode"/>
      </w:pPr>
      <w:r>
        <w:rPr>
          <w:rStyle w:val="NormalTok"/>
        </w:rPr>
        <w:t xml:space="preserve">parameter_grid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parameter_sets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(parameter_grid)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parameters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parameter_sets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parameters,</w:t>
      </w:r>
      <w:r>
        <w:br/>
      </w:r>
      <w:r>
        <w:rPr>
          <w:rStyle w:val="NormalTok"/>
        </w:rPr>
        <w:t xml:space="preserve">        run_experiment;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summary_rows,</w:t>
      </w:r>
      <w:r>
        <w:br/>
      </w:r>
      <w:r>
        <w:rPr>
          <w:rStyle w:val="NormalTok"/>
        </w:rPr>
        <w:t xml:space="preserve">        (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</w:t>
      </w:r>
      <w:r>
        <w:br/>
      </w:r>
      <w:r>
        <w:rPr>
          <w:rStyle w:val="NormalTok"/>
        </w:rPr>
        <w:t xml:space="preserve">            final_population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doubling_time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result_file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trajectories,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"parameter_summary.csv"</w:t>
      </w:r>
      <w:r>
        <w:rPr>
          <w:rStyle w:val="NormalTok"/>
        </w:rPr>
        <w:t xml:space="preserve">), summary)</w:t>
      </w:r>
    </w:p>
    <w:bookmarkEnd w:id="49"/>
    <w:bookmarkStart w:id="50" w:name="сравнение-траекторий"/>
    <w:p>
      <w:pPr>
        <w:pStyle w:val="Heading2"/>
      </w:pPr>
      <w:r>
        <w:t xml:space="preserve">6.5 Сравнение траекторий</w:t>
      </w:r>
    </w:p>
    <w:p>
      <w:pPr>
        <w:pStyle w:val="SourceCode"/>
      </w:pPr>
      <w:r>
        <w:rPr>
          <w:rStyle w:val="NormalTok"/>
        </w:rPr>
        <w:t xml:space="preserve">comparison_plot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роста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trajectory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trajectories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(trajectory.alpha)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comparison_plot,</w:t>
      </w:r>
      <w:r>
        <w:br/>
      </w:r>
      <w:r>
        <w:rPr>
          <w:rStyle w:val="NormalTok"/>
        </w:rPr>
        <w:t xml:space="preserve">        trajectory.time,</w:t>
      </w:r>
      <w:r>
        <w:br/>
      </w:r>
      <w:r>
        <w:rPr>
          <w:rStyle w:val="NormalTok"/>
        </w:rPr>
        <w:t xml:space="preserve">        trajectory.population;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(comparison_plot,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bookmarkEnd w:id="50"/>
    <w:bookmarkStart w:id="51" w:name="X438b28c1ec67ef7323b0d19ce26e4d7cbea93de"/>
    <w:p>
      <w:pPr>
        <w:pStyle w:val="Heading2"/>
      </w:pPr>
      <w:r>
        <w:t xml:space="preserve">6.6 Зависимость времени удвоения от скорости роста</w:t>
      </w:r>
    </w:p>
    <w:p>
      <w:pPr>
        <w:pStyle w:val="SourceCode"/>
      </w:pPr>
      <w:r>
        <w:rPr>
          <w:rStyle w:val="NormalTok"/>
        </w:rPr>
        <w:t xml:space="preserve">doubling_plot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summary.alpha,</w:t>
      </w:r>
      <w:r>
        <w:br/>
      </w:r>
      <w:r>
        <w:rPr>
          <w:rStyle w:val="NormalTok"/>
        </w:rPr>
        <w:t xml:space="preserve">    summary.doubling_time;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"Результаты экспериментов"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удвоения: ln(2) /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doubling_plot,</w:t>
      </w:r>
      <w:r>
        <w:br/>
      </w:r>
      <w:r>
        <w:rPr>
          <w:rStyle w:val="NormalTok"/>
        </w:rPr>
        <w:t xml:space="preserve">    alpha_range,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.(alpha_range);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"Теоретическая зависимость"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(doubling_plot,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bookmarkEnd w:id="51"/>
    <w:bookmarkStart w:id="52" w:name="бенчмаркинг"/>
    <w:p>
      <w:pPr>
        <w:pStyle w:val="Heading2"/>
      </w:pPr>
      <w:r>
        <w:t xml:space="preserve">6.7 Бенчмаркинг</w:t>
      </w:r>
    </w:p>
    <w:p>
      <w:pPr>
        <w:pStyle w:val="SourceCode"/>
      </w:pPr>
      <w:r>
        <w:rPr>
          <w:rStyle w:val="NormalTok"/>
        </w:rPr>
        <w:t xml:space="preserve">benchmark_rows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@belapsed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(benchmark_rows,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elapsed))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benchmarks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"benchmark_summary.csv"</w:t>
      </w:r>
      <w:r>
        <w:rPr>
          <w:rStyle w:val="NormalTok"/>
        </w:rPr>
        <w:t xml:space="preserve">), benchmarks)</w:t>
      </w:r>
      <w:r>
        <w:br/>
      </w:r>
      <w:r>
        <w:br/>
      </w:r>
      <w:r>
        <w:rPr>
          <w:rStyle w:val="NormalTok"/>
        </w:rPr>
        <w:t xml:space="preserve">benchmark_plot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benchmarks.alpha,</w:t>
      </w:r>
      <w:r>
        <w:br/>
      </w:r>
      <w:r>
        <w:rPr>
          <w:rStyle w:val="NormalTok"/>
        </w:rPr>
        <w:t xml:space="preserve">    benchmarks.seconds;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численного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(benchmark_plot,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bookmarkEnd w:id="52"/>
    <w:bookmarkStart w:id="66" w:name="сохранение-сводных-данных"/>
    <w:p>
      <w:pPr>
        <w:pStyle w:val="Heading2"/>
      </w:pPr>
      <w:r>
        <w:t xml:space="preserve">6.8 Сохранение сводных данных</w:t>
      </w:r>
    </w:p>
    <w:p>
      <w:pPr>
        <w:pStyle w:val="SourceCode"/>
      </w:pP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base_parameters,</w:t>
      </w:r>
      <w:r>
        <w:br/>
      </w:r>
      <w:r>
        <w:rPr>
          <w:rStyle w:val="NormalTok"/>
        </w:rPr>
        <w:t xml:space="preserve">    parameter_grid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parameter_grid,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summary,</w:t>
      </w:r>
      <w:r>
        <w:br/>
      </w:r>
      <w:r>
        <w:rPr>
          <w:rStyle w:val="NormalTok"/>
        </w:rPr>
        <w:t xml:space="preserve">    benchmarks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benchmarks,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base_plot,</w:t>
      </w:r>
      <w:r>
        <w:br/>
      </w:r>
      <w:r>
        <w:rPr>
          <w:rStyle w:val="NormalTok"/>
        </w:rPr>
        <w:t xml:space="preserve">    comparison_plot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comparison_plot,</w:t>
      </w:r>
      <w:r>
        <w:br/>
      </w:r>
      <w:r>
        <w:rPr>
          <w:rStyle w:val="NormalTok"/>
        </w:rPr>
        <w:t xml:space="preserve">    doubling_plot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doubling_plot,</w:t>
      </w:r>
      <w:r>
        <w:br/>
      </w:r>
      <w:r>
        <w:rPr>
          <w:rStyle w:val="NormalTok"/>
        </w:rPr>
        <w:t xml:space="preserve">    benchmark_plot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benchmark_plot,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исследование экспоненциального роста"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базовый результат: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число экспериментов: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(summary))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(summary[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Полный сценарий параметрического исследования, интегрированный из</w:t>
      </w:r>
      <w:r>
        <w:t xml:space="preserve"> </w:t>
      </w:r>
      <w:r>
        <w:rPr>
          <w:rStyle w:val="VerbatimChar"/>
        </w:rPr>
        <w:t xml:space="preserve">project/markdown/02_exponential_growth/02_exponential_growth.qmd</w:t>
      </w:r>
      <w:r>
        <w:t xml:space="preserve">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Результаты серии вычислительных экспериментов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α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6,9315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148,4086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1,3863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2 980,5736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22 021,0156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0,6931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scan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ate-comparison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Сравнение траекторий для пяти коэффициентов роста</w:t>
            </w:r>
          </w:p>
          <w:bookmarkEnd w:id="57"/>
        </w:tc>
      </w:tr>
    </w:tbl>
    <w:p>
      <w:pPr>
        <w:pStyle w:val="BodyText"/>
      </w:pPr>
      <w:r>
        <w:t xml:space="preserve">Итоговое значение экспоненциально зависит от</w:t>
      </w:r>
      <w:r>
        <w:t xml:space="preserve"> </w:t>
      </w:r>
      <m:oMath>
        <m:r>
          <m:t>α</m:t>
        </m:r>
      </m:oMath>
      <w:r>
        <w:t xml:space="preserve">: увеличение коэффициента</w:t>
      </w:r>
      <w:r>
        <w:t xml:space="preserve"> </w:t>
      </w:r>
      <w:r>
        <w:t xml:space="preserve">с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приводит к росту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примерно в 8102 раза. При этом</w:t>
      </w:r>
      <w:r>
        <w:t xml:space="preserve"> </w:t>
      </w:r>
      <w:r>
        <w:t xml:space="preserve">время удвоения уменьшается обратно пропорционально</w:t>
      </w:r>
      <w:r>
        <w:t xml:space="preserve"> </w:t>
      </w:r>
      <m:oMath>
        <m:r>
          <m:t>α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ubl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oubling-curv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Расчётное время удвоения и теоретическая зависимость</w:t>
            </w:r>
          </w:p>
          <w:bookmarkEnd w:id="61"/>
        </w:tc>
      </w:tr>
    </w:tbl>
    <w:p>
      <w:pPr>
        <w:pStyle w:val="BodyText"/>
      </w:pPr>
      <w:r>
        <w:t xml:space="preserve">Измерения</w:t>
      </w:r>
      <w:r>
        <w:t xml:space="preserve"> </w:t>
      </w:r>
      <w:r>
        <w:rPr>
          <w:rStyle w:val="VerbatimChar"/>
        </w:rPr>
        <w:t xml:space="preserve">BenchmarkTools.jl</w:t>
      </w:r>
      <w:r>
        <w:t xml:space="preserve"> </w:t>
      </w:r>
      <w:r>
        <w:t xml:space="preserve">дают микросекундный порядок времени одного</w:t>
      </w:r>
      <w:r>
        <w:t xml:space="preserve"> </w:t>
      </w:r>
      <w:r>
        <w:t xml:space="preserve">решения. Различия между точками невелики, поскольку интервал интегрирования,</w:t>
      </w:r>
      <w:r>
        <w:t xml:space="preserve"> </w:t>
      </w:r>
      <w:r>
        <w:t xml:space="preserve">метод и сетка сохранения одинаковы.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runtim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untime-profil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Измерение времени численного решения</w:t>
            </w:r>
          </w:p>
          <w:bookmarkEnd w:id="65"/>
        </w:tc>
      </w:tr>
    </w:tbl>
    <w:bookmarkEnd w:id="66"/>
    <w:bookmarkEnd w:id="67"/>
    <w:bookmarkStart w:id="76" w:name="литературное-программирование"/>
    <w:p>
      <w:pPr>
        <w:pStyle w:val="Heading1"/>
      </w:pPr>
      <w:r>
        <w:t xml:space="preserve">7. Литературное программирование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преобразует каждый исходный литературный сценарий в</w:t>
      </w:r>
      <w:r>
        <w:t xml:space="preserve"> </w:t>
      </w:r>
      <w:r>
        <w:t xml:space="preserve">три согласованных представления:</w:t>
      </w:r>
    </w:p>
    <w:p>
      <w:pPr>
        <w:pStyle w:val="Compact"/>
        <w:numPr>
          <w:ilvl w:val="0"/>
          <w:numId w:val="1003"/>
        </w:numPr>
      </w:pPr>
      <w:r>
        <w:t xml:space="preserve">чистый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 </w:t>
      </w:r>
      <w:r>
        <w:t xml:space="preserve">для пакетного запуска;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.ipynb</w:t>
      </w:r>
      <w:r>
        <w:t xml:space="preserve"> </w:t>
      </w:r>
      <w:r>
        <w:t xml:space="preserve">для интерактивной проверки;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.qmd</w:t>
      </w:r>
      <w:r>
        <w:t xml:space="preserve"> </w:t>
      </w:r>
      <w:r>
        <w:t xml:space="preserve">для публикации читаемой документации.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(script_name)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script_name)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script_name)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(clean_dir)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(quarto_dir)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(notebook_dir)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"Generating formats from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clean Julia: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(clean_dir,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".jl"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notebook_dir;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notebook: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(notebook_dir,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".ipynb"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quarto_dir;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Quarto:  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(quarto_dir,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".qmd"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"Usage: julia --project=. scripts/tangle.jl &lt;source.jl&gt; [source.jl ...]"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Полный генератор производных форматов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.</w:t>
      </w:r>
    </w:p>
    <w:p>
      <w:pPr>
        <w:pStyle w:val="BodyText"/>
      </w:pPr>
      <w:r>
        <w:t xml:space="preserve">Оба ноутбука выполнены, поэтому выходные таблицы и графики сохранены внутри</w:t>
      </w:r>
      <w:r>
        <w:t xml:space="preserve"> </w:t>
      </w:r>
      <w:r>
        <w:t xml:space="preserve">IPYNB и доступны после открытия без повторного расчёта.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nb-bas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baseline-executed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ноутбук базового эксперимента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nb-scan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arameter-scan-executed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ноутбук параметрического исследования</w:t>
            </w:r>
          </w:p>
          <w:bookmarkEnd w:id="75"/>
        </w:tc>
      </w:tr>
    </w:tbl>
    <w:bookmarkEnd w:id="76"/>
    <w:bookmarkStart w:id="85" w:name="проверка-и-воспроизводимость"/>
    <w:p>
      <w:pPr>
        <w:pStyle w:val="Heading1"/>
      </w:pPr>
      <w:r>
        <w:t xml:space="preserve">8. Проверка и воспроизводимость</w:t>
      </w:r>
    </w:p>
    <w:p>
      <w:pPr>
        <w:pStyle w:val="FirstParagraph"/>
      </w:pPr>
      <w:r>
        <w:t xml:space="preserve">Автоматические тесты проверяют четыре свойства: значение правой части ОДУ,</w:t>
      </w:r>
      <w:r>
        <w:t xml:space="preserve"> </w:t>
      </w:r>
      <w:r>
        <w:t xml:space="preserve">аналитическую формулу, время удвоения и обработку недопустимого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 growth"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(solution.t));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2.3104906018664844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lab01 tests passed"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5 — Полный набор автоматических проверок</w:t>
      </w:r>
      <w:r>
        <w:t xml:space="preserve"> </w:t>
      </w:r>
      <w:r>
        <w:rPr>
          <w:rStyle w:val="VerbatimChar"/>
        </w:rPr>
        <w:t xml:space="preserve">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tes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-passed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Успешное выполнение автоматических тестов</w:t>
            </w:r>
          </w:p>
          <w:bookmarkEnd w:id="80"/>
        </w:tc>
      </w:tr>
    </w:tbl>
    <w:p>
      <w:pPr>
        <w:pStyle w:val="BodyText"/>
      </w:pPr>
      <w:r>
        <w:t xml:space="preserve">Сборка управляется целями Makefile. Последовательность</w:t>
      </w:r>
      <w:r>
        <w:t xml:space="preserve"> </w:t>
      </w:r>
      <w:r>
        <w:rPr>
          <w:rStyle w:val="VerbatimChar"/>
        </w:rPr>
        <w:t xml:space="preserve">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восстанавливает производные форматы, результаты и</w:t>
      </w:r>
      <w:r>
        <w:t xml:space="preserve"> </w:t>
      </w:r>
      <w:r>
        <w:t xml:space="preserve">документацию. Отдельные Makefile формируют отчёт и презентацию.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rtifac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artifact-build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Проверка созданных данных, графиков и документов</w:t>
            </w:r>
          </w:p>
          <w:bookmarkEnd w:id="84"/>
        </w:tc>
      </w:tr>
    </w:tbl>
    <w:p>
      <w:pPr>
        <w:pStyle w:val="BodyText"/>
      </w:pPr>
      <w:r>
        <w:t xml:space="preserve">Для повторения работы на другом компьютере достаточно установить Julia и</w:t>
      </w:r>
      <w:r>
        <w:t xml:space="preserve"> </w:t>
      </w:r>
      <w:r>
        <w:t xml:space="preserve">Quarto, клонировать репозиторий, восстановить зависимости и выполнить: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labs/lab01/project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Полная последовательность целей проекта задана следующим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scripts/01_exponential_growth.jl</w:t>
      </w:r>
      <w:r>
        <w:br/>
      </w:r>
      <w:r>
        <w:rPr>
          <w:rStyle w:val="NormalTok"/>
        </w:rPr>
        <w:t xml:space="preserve">    julia --project=. scripts/tangle.jl scripts/02_exponential_growth.jl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scripts/01_exponential_growth.jl</w:t>
      </w:r>
      <w:r>
        <w:br/>
      </w:r>
      <w:r>
        <w:rPr>
          <w:rStyle w:val="NormalTok"/>
        </w:rPr>
        <w:t xml:space="preserve">    julia --project=. scripts/02_exponential_growth.jl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notebooks/01_exponential_growth/01_exponential_growth.ipynb</w:t>
      </w:r>
      <w:r>
        <w:br/>
      </w:r>
      <w:r>
        <w:rPr>
          <w:rStyle w:val="NormalTok"/>
        </w:rPr>
        <w:t xml:space="preserve">    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notebooks/02_exponential_growth/02_exponential_growth.ipynb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quarto render markdown/01_exponential_growth/01_exponential_growth.qmd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rPr>
          <w:rStyle w:val="NormalTok"/>
        </w:rPr>
        <w:t xml:space="preserve">    quarto render markdown/02_exponential_growth/02_exponential_growth.qmd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data/01_exponential_growth data/02_exponential_growth</w:t>
      </w:r>
      <w:r>
        <w:br/>
      </w:r>
      <w:r>
        <w:rPr>
          <w:rStyle w:val="NormalTok"/>
        </w:rPr>
        <w:t xml:space="preserve">    rm -rf plots/01_exponential_growth plots/02_exponential_growth</w:t>
      </w:r>
      <w:r>
        <w:br/>
      </w:r>
      <w:r>
        <w:rPr>
          <w:rStyle w:val="NormalTok"/>
        </w:rPr>
        <w:t xml:space="preserve">    rm -rf notebooks/01_exponential_growth notebooks/02_exponential_growth</w:t>
      </w:r>
      <w:r>
        <w:br/>
      </w:r>
      <w:r>
        <w:rPr>
          <w:rStyle w:val="NormalTok"/>
        </w:rPr>
        <w:t xml:space="preserve">    rm -rf markdown/01_exponential_growth markdown/02_exponential_growth</w:t>
      </w:r>
    </w:p>
    <w:p>
      <w:pPr>
        <w:pStyle w:val="FirstParagraph"/>
      </w:pPr>
      <w:r>
        <w:t xml:space="preserve">Листинг 6 — Полный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BodyText"/>
      </w:pPr>
      <w:r>
        <w:t xml:space="preserve">Начальная настройка среды выполняется отдельным скриптом.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br/>
      </w:r>
      <w:r>
        <w:rPr>
          <w:rStyle w:val="NormalTok"/>
        </w:rPr>
        <w:t xml:space="preserve">project_path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(project_path)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"Environment is ready"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"Julia: 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VERSION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"Project: "</w:t>
      </w:r>
      <w:r>
        <w:rPr>
          <w:rStyle w:val="NormalTok"/>
        </w:rPr>
        <w:t xml:space="preserve">, project_path)</w:t>
      </w:r>
    </w:p>
    <w:p>
      <w:pPr>
        <w:pStyle w:val="FirstParagraph"/>
      </w:pPr>
      <w:r>
        <w:t xml:space="preserve">Листинг 7 — Полный скрипт</w:t>
      </w:r>
      <w:r>
        <w:t xml:space="preserve"> </w:t>
      </w:r>
      <w:r>
        <w:rPr>
          <w:rStyle w:val="VerbatimChar"/>
        </w:rPr>
        <w:t xml:space="preserve">scripts/setup_environment.jl</w:t>
      </w:r>
      <w:r>
        <w:t xml:space="preserve">.</w:t>
      </w:r>
    </w:p>
    <w:p>
      <w:pPr>
        <w:pStyle w:val="BodyText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фиксирует имя проекта, версию Julia и прямые зависимости.</w:t>
      </w:r>
      <w:r>
        <w:t xml:space="preserve"> </w:t>
      </w:r>
      <w:r>
        <w:t xml:space="preserve">Точные транзитивные версии записаны в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"5e6fc9a5-189d-46e2-b824-9dd395edfa0f"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8 — Полный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bookmarkEnd w:id="85"/>
    <w:bookmarkStart w:id="94" w:name="учёт-изменений"/>
    <w:p>
      <w:pPr>
        <w:pStyle w:val="Heading1"/>
      </w:pPr>
      <w:r>
        <w:t xml:space="preserve">9. Учёт изменений</w:t>
      </w:r>
    </w:p>
    <w:p>
      <w:pPr>
        <w:pStyle w:val="FirstParagraph"/>
      </w:pPr>
      <w:r>
        <w:t xml:space="preserve">История изменений описана в двух уровнях: общий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фиксирует релизы</w:t>
      </w:r>
      <w:r>
        <w:t xml:space="preserve"> </w:t>
      </w:r>
      <w:r>
        <w:t xml:space="preserve">курса, а</w:t>
      </w:r>
      <w:r>
        <w:t xml:space="preserve"> </w:t>
      </w:r>
      <w:r>
        <w:rPr>
          <w:rStyle w:val="VerbatimChar"/>
        </w:rPr>
        <w:t xml:space="preserve">labs/lab01/CHANGELOG.md</w:t>
      </w:r>
      <w:r>
        <w:t xml:space="preserve"> </w:t>
      </w:r>
      <w:r>
        <w:t xml:space="preserve">содержит проверяемые результаты первой</w:t>
      </w:r>
      <w:r>
        <w:t xml:space="preserve"> </w:t>
      </w:r>
      <w:r>
        <w:t xml:space="preserve">лабораторной. Публикация помечается тегом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history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pository-history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История версии лабораторной работы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releas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lease-summary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Состав материалов релиза lab01</w:t>
            </w:r>
          </w:p>
          <w:bookmarkEnd w:id="93"/>
        </w:tc>
      </w:tr>
    </w:tbl>
    <w:bookmarkEnd w:id="94"/>
    <w:bookmarkStart w:id="95" w:name="выводы"/>
    <w:p>
      <w:pPr>
        <w:pStyle w:val="Heading1"/>
      </w:pPr>
      <w:r>
        <w:t xml:space="preserve">10. Выводы</w:t>
      </w:r>
    </w:p>
    <w:p>
      <w:pPr>
        <w:pStyle w:val="FirstParagraph"/>
      </w:pPr>
      <w:r>
        <w:t xml:space="preserve">В работе подготовлен воспроизводимый Julia-проект и реализована модель</w:t>
      </w:r>
      <w:r>
        <w:t xml:space="preserve"> </w:t>
      </w:r>
      <w:r>
        <w:t xml:space="preserve">экспоненциального роста. Для базового набора параметров численное решение</w:t>
      </w:r>
      <w:r>
        <w:t xml:space="preserve"> </w:t>
      </w:r>
      <w:r>
        <w:t xml:space="preserve">согласуется с аналитическим с относительной ошибкой около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Серия из пяти экспериментов показала резкую зависимость</w:t>
      </w:r>
      <w:r>
        <w:t xml:space="preserve"> </w:t>
      </w:r>
      <w:r>
        <w:t xml:space="preserve">итогового значения от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и подтвердила формулу времени удвоения.</w:t>
      </w:r>
    </w:p>
    <w:p>
      <w:pPr>
        <w:pStyle w:val="BodyText"/>
      </w:pPr>
      <w:r>
        <w:t xml:space="preserve">Литературный исходный код стал единым источником для чистых программ,</w:t>
      </w:r>
      <w:r>
        <w:t xml:space="preserve"> </w:t>
      </w:r>
      <w:r>
        <w:t xml:space="preserve">ноутбуков и Quarto-документации. Данные, графики, выполненные IPYNB, тесты,</w:t>
      </w:r>
      <w:r>
        <w:t xml:space="preserve"> </w:t>
      </w:r>
      <w:r>
        <w:t xml:space="preserve">отчёт и презентация организованы в одной структуре и могут быть повторно</w:t>
      </w:r>
      <w:r>
        <w:t xml:space="preserve"> </w:t>
      </w:r>
      <w:r>
        <w:t xml:space="preserve">получены командами проекта.</w:t>
      </w:r>
    </w:p>
    <w:p>
      <w:pPr>
        <w:pStyle w:val="BodyText"/>
      </w:pPr>
      <w:r>
        <w:t xml:space="preserve">Сопоставление численного и аналитического решений на всей исследованной сетке</w:t>
      </w:r>
      <w:r>
        <w:t xml:space="preserve"> </w:t>
      </w:r>
      <w:r>
        <w:t xml:space="preserve">времени дополнительно подтверждает корректность программной реализации.</w:t>
      </w:r>
    </w:p>
    <w:bookmarkEnd w:id="95"/>
    <w:bookmarkStart w:id="99" w:name="источники"/>
    <w:p>
      <w:pPr>
        <w:pStyle w:val="Heading1"/>
      </w:pPr>
      <w:r>
        <w:t xml:space="preserve">Источники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Имитационное моделирование: методические указания к лабораторным работам</w:t>
      </w:r>
      <w:r>
        <w:t xml:space="preserve">.</w:t>
      </w:r>
      <w:r>
        <w:t xml:space="preserve"> </w:t>
      </w:r>
      <w:r>
        <w:t xml:space="preserve">Раздел 1.10 «Модель экспоненциального роста». С. 70–86.</w:t>
      </w:r>
    </w:p>
    <w:p>
      <w:pPr>
        <w:pStyle w:val="Compact"/>
        <w:numPr>
          <w:ilvl w:val="0"/>
          <w:numId w:val="1004"/>
        </w:numPr>
      </w:pPr>
      <w:r>
        <w:t xml:space="preserve">Rackauckas C., Nie Q. DifferentialEquations.jl — A Performant and</w:t>
      </w:r>
      <w:r>
        <w:t xml:space="preserve"> </w:t>
      </w:r>
      <w:r>
        <w:t xml:space="preserve">Feature-Rich Ecosystem for Solving Differential Equations in Julia. Journal</w:t>
      </w:r>
      <w:r>
        <w:t xml:space="preserve"> </w:t>
      </w:r>
      <w:r>
        <w:t xml:space="preserve">of Open Research Software. 2017. Vol. 5. No. 1.</w:t>
      </w:r>
    </w:p>
    <w:p>
      <w:pPr>
        <w:pStyle w:val="Compact"/>
        <w:numPr>
          <w:ilvl w:val="0"/>
          <w:numId w:val="1004"/>
        </w:numPr>
      </w:pPr>
      <w:r>
        <w:t xml:space="preserve">DrWatson.jl Documentation.</w:t>
      </w:r>
      <w:r>
        <w:t xml:space="preserve"> </w:t>
      </w:r>
      <w:hyperlink r:id="rId96">
        <w:r>
          <w:rPr>
            <w:rStyle w:val="Hyperlink"/>
          </w:rPr>
          <w:t xml:space="preserve">https://juliadynamics.github.io/DrWatson.jl/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Literate.jl Documentation.</w:t>
      </w:r>
      <w:r>
        <w:t xml:space="preserve"> </w:t>
      </w:r>
      <w:hyperlink r:id="rId97">
        <w:r>
          <w:rPr>
            <w:rStyle w:val="Hyperlink"/>
          </w:rPr>
          <w:t xml:space="preserve">https://fredrikekre.github.io/Literate.jl/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Quarto Documentation.</w:t>
      </w:r>
      <w:r>
        <w:t xml:space="preserve"> </w:t>
      </w:r>
      <w:hyperlink r:id="rId98">
        <w:r>
          <w:rPr>
            <w:rStyle w:val="Hyperlink"/>
          </w:rPr>
          <w:t xml:space="preserve">https://quarto.org/docs/</w:t>
        </w:r>
      </w:hyperlink>
      <w:r>
        <w:t xml:space="preserve">.</w:t>
      </w:r>
    </w:p>
    <w:bookmarkEnd w:id="99"/>
    <w:sectPr>
      <w:footnotePr>
        <w:numRestart w:val="eachSect"/>
      </w:footnote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eastAsia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0"/>
    </w:pPr>
    <w:rPr>
      <w:rFonts w:ascii="Times New Roman" w:cstheme="majorBidi" w:eastAsia="Times New Roman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2"/>
    </w:pPr>
    <w:rPr>
      <w:rFonts w:ascii="Times New Roman" w:cstheme="majorBidi" w:eastAsia="Times New Roman" w:eastAsiaTheme="majorEastAsia" w:hAnsi="Times New Roman"/>
      <w:b/>
      <w:color w:val="2E5E9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35" Target="media/rId35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hyperlink" Id="rId97" Target="https://fredrikekre.github.io/Literate.jl/" TargetMode="External" /><Relationship Type="http://schemas.openxmlformats.org/officeDocument/2006/relationships/hyperlink" Id="rId96" Target="https://juliadynamics.github.io/DrWatson.jl/" TargetMode="External" /><Relationship Type="http://schemas.openxmlformats.org/officeDocument/2006/relationships/hyperlink" Id="rId98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fredrikekre.github.io/Literate.jl/" TargetMode="External" /><Relationship Type="http://schemas.openxmlformats.org/officeDocument/2006/relationships/hyperlink" Id="rId96" Target="https://juliadynamics.github.io/DrWatson.jl/" TargetMode="External" /><Relationship Type="http://schemas.openxmlformats.org/officeDocument/2006/relationships/hyperlink" Id="rId98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</dc:title>
  <dc:creator>Исаева Зарина Исмайилбековна</dc:creator>
  <dc:language>ru-RU</dc:language>
  <cp:keywords>имитационное моделирование, Julia, ОДУ, Literate, Jupyter, Quarto</cp:keywords>
  <dcterms:created xsi:type="dcterms:W3CDTF">2026-09-05T12:33:32Z</dcterms:created>
  <dcterms:modified xsi:type="dcterms:W3CDTF">2026-09-05T12:33:32Z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Исследована задача Коши du/dt=\alpha u для одного набора параметров и серии значений коэффициента роста. Численное решение получено методом Tsit5 и сопоставлено с аналитической формулой. Исходные программы оформлены как литературный код, из которого сформированы чистые Julia-сценарии, Jupyter-ноутбуки и Quarto-документы. Результат проверен автоматическими тестами и сохранён в воспроизводимой структуре проекта.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date">
    <vt:lpwstr>2026-09-05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Исследование модели экспоненциального роста</vt:lpwstr>
  </property>
  <property fmtid="{D5CDD505-2E9C-101B-9397-08002B2CF9AE}" pid="16" name="toc-title">
    <vt:lpwstr>Содержание</vt:lpwstr>
  </property>
</Properties>
</file>