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2FE77" w14:textId="4429D669"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 xml:space="preserve">Ruben </w:t>
      </w:r>
      <w:proofErr w:type="spellStart"/>
      <w:r w:rsidRPr="00456C47">
        <w:rPr>
          <w:lang w:val="nl-NL"/>
        </w:rPr>
        <w:t>Holthuijsen</w:t>
      </w:r>
      <w:proofErr w:type="spellEnd"/>
      <w:r w:rsidRPr="00456C47">
        <w:rPr>
          <w:lang w:val="nl-NL"/>
        </w:rPr>
        <w:t xml:space="preserve"> (1064459) • Kevin Hartman (1044032) • Sander van </w:t>
      </w:r>
      <w:proofErr w:type="spellStart"/>
      <w:r w:rsidRPr="00456C47">
        <w:rPr>
          <w:lang w:val="nl-NL"/>
        </w:rPr>
        <w:t>Swieten</w:t>
      </w:r>
      <w:proofErr w:type="spellEnd"/>
      <w:r w:rsidRPr="00456C47">
        <w:rPr>
          <w:lang w:val="nl-NL"/>
        </w:rPr>
        <w:t xml:space="preserve"> (1063788) • Vince van Doorn (1061669) • Victor de Sousa </w:t>
      </w:r>
      <w:proofErr w:type="spellStart"/>
      <w:r w:rsidRPr="00456C47">
        <w:rPr>
          <w:lang w:val="nl-NL"/>
        </w:rPr>
        <w:t>Gama</w:t>
      </w:r>
      <w:proofErr w:type="spellEnd"/>
      <w:r w:rsidRPr="00456C47">
        <w:rPr>
          <w:lang w:val="nl-NL"/>
        </w:rPr>
        <w:t xml:space="preserve">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2EEBCF24" w:rsidR="00425B1E" w:rsidRDefault="00F16D65" w:rsidP="00425B1E">
      <w:pPr>
        <w:rPr>
          <w:lang w:val="en-GB"/>
        </w:rPr>
      </w:pPr>
      <w:r>
        <w:t xml:space="preserve">TNBC is an aggressive type of breast cancer that is difficult to treat and has a poor prognosis. </w:t>
      </w:r>
      <w:r w:rsidR="00425B1E">
        <w:t xml:space="preserve">It is </w:t>
      </w:r>
      <w:proofErr w:type="gramStart"/>
      <w:r w:rsidR="00425B1E">
        <w:t>most commonly diagnosed</w:t>
      </w:r>
      <w:proofErr w:type="gramEnd"/>
      <w:r w:rsidR="00425B1E">
        <w:t xml:space="preserve">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focus lies on 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62B94030" w14:textId="7A08DC2D" w:rsidR="00C10C50" w:rsidRPr="0074282B" w:rsidRDefault="00C10C50">
      <w:pPr>
        <w:rPr>
          <w:lang w:val="en-GB"/>
        </w:rPr>
        <w:sectPr w:rsidR="00C10C50" w:rsidRPr="0074282B" w:rsidSect="00B71ED0">
          <w:type w:val="continuous"/>
          <w:pgSz w:w="11906" w:h="16838"/>
          <w:pgMar w:top="1440" w:right="1440" w:bottom="1440" w:left="1440" w:header="708" w:footer="708" w:gutter="0"/>
          <w:cols w:space="708"/>
          <w:docGrid w:linePitch="360"/>
        </w:sectPr>
      </w:pPr>
    </w:p>
    <w:p w14:paraId="41C8A8C2" w14:textId="77777777" w:rsidR="00D95AC0" w:rsidRDefault="00D95AC0">
      <w:pPr>
        <w:rPr>
          <w:b/>
          <w:bCs/>
          <w:sz w:val="24"/>
          <w:szCs w:val="24"/>
        </w:rPr>
      </w:pPr>
    </w:p>
    <w:p w14:paraId="17DBB4F1" w14:textId="5D1D22B0" w:rsidR="00B71ED0" w:rsidRPr="005B423A" w:rsidRDefault="00B71ED0">
      <w:pPr>
        <w:rPr>
          <w:b/>
          <w:bCs/>
          <w:sz w:val="24"/>
          <w:szCs w:val="24"/>
        </w:rPr>
      </w:pPr>
      <w:r w:rsidRPr="005B423A">
        <w:rPr>
          <w:b/>
          <w:bCs/>
          <w:sz w:val="24"/>
          <w:szCs w:val="24"/>
        </w:rPr>
        <w:t xml:space="preserve">1 Introduction </w:t>
      </w:r>
    </w:p>
    <w:p w14:paraId="1891F9C1" w14:textId="72D161D2" w:rsidR="005B423A" w:rsidRDefault="00C21018" w:rsidP="00342F28">
      <w:pPr>
        <w:rPr>
          <w:lang w:val="en-GB"/>
        </w:rPr>
      </w:pPr>
      <w:r w:rsidRPr="00964B97">
        <w:rPr>
          <w:lang w:val="en-GB"/>
        </w:rPr>
        <w:lastRenderedPageBreak/>
        <w:t xml:space="preserve">Breast cancer is one of the most common cancers </w:t>
      </w:r>
      <w:r>
        <w:rPr>
          <w:lang w:val="en-GB"/>
        </w:rPr>
        <w:t>in the world,</w:t>
      </w:r>
      <w:r w:rsidRPr="00964B97">
        <w:rPr>
          <w:lang w:val="en-GB"/>
        </w:rPr>
        <w:t xml:space="preserve"> and </w:t>
      </w:r>
      <w:r>
        <w:rPr>
          <w:lang w:val="en-GB"/>
        </w:rPr>
        <w:t xml:space="preserve">is a </w:t>
      </w:r>
      <w:r w:rsidRPr="00964B97">
        <w:rPr>
          <w:lang w:val="en-GB"/>
        </w:rPr>
        <w:t xml:space="preserve">major </w:t>
      </w:r>
      <w:r>
        <w:rPr>
          <w:lang w:val="en-GB"/>
        </w:rPr>
        <w:t>cause of death for many people, in particular</w:t>
      </w:r>
      <w:r w:rsidRPr="00964B97">
        <w:rPr>
          <w:lang w:val="en-GB"/>
        </w:rPr>
        <w:t xml:space="preserve"> among </w:t>
      </w:r>
      <w:r>
        <w:rPr>
          <w:lang w:val="en-GB"/>
        </w:rPr>
        <w:t xml:space="preserve">(young) </w:t>
      </w:r>
      <w:r w:rsidRPr="00964B97">
        <w:rPr>
          <w:lang w:val="en-GB"/>
        </w:rPr>
        <w:t>women</w:t>
      </w:r>
      <w:r>
        <w:rPr>
          <w:lang w:val="en-GB"/>
        </w:rPr>
        <w:t xml:space="preserve"> </w:t>
      </w:r>
      <w:r>
        <w:rPr>
          <w:lang w:val="en-GB"/>
        </w:rPr>
        <w:fldChar w:fldCharType="begin"/>
      </w:r>
      <w:r>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Pr>
          <w:noProof/>
          <w:lang w:val="en-GB"/>
        </w:rPr>
        <w:t>[1]</w:t>
      </w:r>
      <w:r>
        <w:rPr>
          <w:lang w:val="en-GB"/>
        </w:rPr>
        <w:fldChar w:fldCharType="end"/>
      </w:r>
      <w:r w:rsidR="00EB2007">
        <w:rPr>
          <w:lang w:val="en-GB"/>
        </w:rPr>
        <w:t xml:space="preserve"> and people from low socio-economic backgrounds </w:t>
      </w:r>
      <w:r w:rsidR="004157A5">
        <w:rPr>
          <w:lang w:val="en-GB"/>
        </w:rPr>
        <w:fldChar w:fldCharType="begin"/>
      </w:r>
      <w:r w:rsidR="004157A5">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157A5">
        <w:rPr>
          <w:lang w:val="en-GB"/>
        </w:rPr>
        <w:fldChar w:fldCharType="separate"/>
      </w:r>
      <w:r w:rsidR="004157A5">
        <w:rPr>
          <w:noProof/>
          <w:lang w:val="en-GB"/>
        </w:rPr>
        <w:t>[2]</w:t>
      </w:r>
      <w:r w:rsidR="004157A5">
        <w:rPr>
          <w:lang w:val="en-GB"/>
        </w:rPr>
        <w:fldChar w:fldCharType="end"/>
      </w:r>
      <w:r>
        <w:rPr>
          <w:lang w:val="en-GB"/>
        </w:rPr>
        <w:t>.</w:t>
      </w:r>
      <w:r w:rsidRPr="00964B97">
        <w:rPr>
          <w:lang w:val="en-GB"/>
        </w:rPr>
        <w:t xml:space="preserve"> </w:t>
      </w:r>
      <w:r>
        <w:t xml:space="preserve">In 2022 female breast cancer was the second most common cancer with </w:t>
      </w:r>
      <w:r w:rsidRPr="006B7DE7">
        <w:t>2.3 million cases</w:t>
      </w:r>
      <w:r>
        <w:t xml:space="preserve"> </w:t>
      </w:r>
      <w:r>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 </w:instrText>
      </w:r>
      <w:r w:rsidR="004157A5">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EN.CITE.DATA </w:instrText>
      </w:r>
      <w:r w:rsidR="004157A5">
        <w:fldChar w:fldCharType="end"/>
      </w:r>
      <w:r>
        <w:fldChar w:fldCharType="separate"/>
      </w:r>
      <w:r w:rsidR="004157A5">
        <w:rPr>
          <w:noProof/>
        </w:rPr>
        <w:t>[3, 4]</w:t>
      </w:r>
      <w:r>
        <w:fldChar w:fldCharType="end"/>
      </w:r>
      <w:r>
        <w:t xml:space="preserve">. </w:t>
      </w:r>
      <w:r>
        <w:rPr>
          <w:lang w:val="en-GB"/>
        </w:rPr>
        <w:t>As with all cancers, early and accurate diagnosis and classification are important for providing effective treatment. This project focuses on triple negative breast cancer (TNBC), one of the most aggressive</w:t>
      </w:r>
      <w:r w:rsidR="003F7D33">
        <w:rPr>
          <w:lang w:val="en-GB"/>
        </w:rPr>
        <w:t xml:space="preserve">, as TNBC proliferates more </w:t>
      </w:r>
      <w:r w:rsidR="003F7D33">
        <w:rPr>
          <w:lang w:val="en-GB"/>
        </w:rPr>
        <w:fldChar w:fldCharType="begin"/>
      </w:r>
      <w:r w:rsidR="003F7D33">
        <w:rPr>
          <w:lang w:val="en-GB"/>
        </w:rPr>
        <w:instrText xml:space="preserve"> ADDIN EN.CITE &lt;EndNote&gt;&lt;Cite&gt;&lt;Author&gt;Martin&lt;/Author&gt;&lt;Year&gt;2024&lt;/Year&gt;&lt;RecNum&gt;256&lt;/RecNum&gt;&lt;DisplayText&gt;[5]&lt;/DisplayText&gt;&lt;record&gt;&lt;rec-number&gt;256&lt;/rec-number&gt;&lt;foreign-keys&gt;&lt;key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3F7D33">
        <w:rPr>
          <w:lang w:val="en-GB"/>
        </w:rPr>
        <w:fldChar w:fldCharType="separate"/>
      </w:r>
      <w:r w:rsidR="003F7D33">
        <w:rPr>
          <w:noProof/>
          <w:lang w:val="en-GB"/>
        </w:rPr>
        <w:t>[5]</w:t>
      </w:r>
      <w:r w:rsidR="003F7D33">
        <w:rPr>
          <w:lang w:val="en-GB"/>
        </w:rPr>
        <w:fldChar w:fldCharType="end"/>
      </w:r>
      <w:r>
        <w:rPr>
          <w:lang w:val="en-GB"/>
        </w:rPr>
        <w:t xml:space="preserve"> and difficult to treat types of breast cancer due to lack of molecular targets </w:t>
      </w:r>
      <w:r>
        <w:rPr>
          <w:lang w:val="en-GB"/>
        </w:rPr>
        <w:fldChar w:fldCharType="begin"/>
      </w:r>
      <w:r w:rsidR="003F7D33">
        <w:rPr>
          <w:lang w:val="en-GB"/>
        </w:rPr>
        <w:instrText xml:space="preserve"> ADDIN EN.CITE &lt;EndNote&gt;&lt;Cite&gt;&lt;Author&gt;Bouzid&lt;/Author&gt;&lt;Year&gt;2025&lt;/Year&gt;&lt;RecNum&gt;226&lt;/RecNum&gt;&lt;DisplayText&gt;[6]&lt;/DisplayText&gt;&lt;record&gt;&lt;rec-number&gt;226&lt;/rec-number&gt;&lt;foreign-keys&gt;&lt;key app="EN" db-id="2s2eadsays95sheeax9pw2ahprdzwad2wax9" timestamp="1746969789" guid="e7fa91e6-856a-4e52-85c5-9b8dd25a777c"&gt;226&lt;/key&gt;&lt;/foreign-keys&gt;&lt;ref-type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2&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GB"/>
        </w:rPr>
        <w:fldChar w:fldCharType="separate"/>
      </w:r>
      <w:r w:rsidR="003F7D33">
        <w:rPr>
          <w:noProof/>
          <w:lang w:val="en-GB"/>
        </w:rPr>
        <w:t>[6]</w:t>
      </w:r>
      <w:r>
        <w:rPr>
          <w:lang w:val="en-GB"/>
        </w:rPr>
        <w:fldChar w:fldCharType="end"/>
      </w:r>
      <w:r>
        <w:rPr>
          <w:lang w:val="en-GB"/>
        </w:rPr>
        <w:t xml:space="preserve">. About 15% of breast cancers are TNBC and these have a significantly worse prognosis than other types of breast cancer </w:t>
      </w:r>
      <w:r>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 </w:instrText>
      </w:r>
      <w:r w:rsidR="003F7D33">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EN.CITE.DATA </w:instrText>
      </w:r>
      <w:r w:rsidR="003F7D33">
        <w:rPr>
          <w:lang w:val="en-GB"/>
        </w:rPr>
      </w:r>
      <w:r w:rsidR="003F7D33">
        <w:rPr>
          <w:lang w:val="en-GB"/>
        </w:rPr>
        <w:fldChar w:fldCharType="end"/>
      </w:r>
      <w:r>
        <w:rPr>
          <w:lang w:val="en-GB"/>
        </w:rPr>
      </w:r>
      <w:r>
        <w:rPr>
          <w:lang w:val="en-GB"/>
        </w:rPr>
        <w:fldChar w:fldCharType="separate"/>
      </w:r>
      <w:r w:rsidR="003F7D33">
        <w:rPr>
          <w:noProof/>
          <w:lang w:val="en-GB"/>
        </w:rPr>
        <w:t>[7, 8]</w:t>
      </w:r>
      <w:r>
        <w:rPr>
          <w:lang w:val="en-GB"/>
        </w:rPr>
        <w:fldChar w:fldCharType="end"/>
      </w:r>
      <w:r>
        <w:rPr>
          <w:lang w:val="en-GB"/>
        </w:rPr>
        <w:t xml:space="preserve">. </w:t>
      </w:r>
    </w:p>
    <w:p w14:paraId="0F68E6EC" w14:textId="77777777" w:rsidR="00F847F8" w:rsidRDefault="005B423A" w:rsidP="005B423A">
      <w:pPr>
        <w:rPr>
          <w:lang w:val="en-GB"/>
        </w:rPr>
      </w:pPr>
      <w:r>
        <w:rPr>
          <w:lang w:val="en-GB"/>
        </w:rPr>
        <w:t xml:space="preserve">A lack of expression of three hormone receptors defines TNBC: </w:t>
      </w:r>
      <w:r w:rsidRPr="00A9474E">
        <w:t>estrogen</w:t>
      </w:r>
      <w:r>
        <w:rPr>
          <w:lang w:val="en-GB"/>
        </w:rPr>
        <w:t xml:space="preserve"> receptor (ER), progesterone receptor (PR), and human epidermal growth factor receptor 2 (HER2) </w:t>
      </w:r>
      <w:r>
        <w:rPr>
          <w:lang w:val="en-GB"/>
        </w:rPr>
        <w:fldChar w:fldCharType="begin"/>
      </w:r>
      <w:r w:rsidR="003F7D33">
        <w:rPr>
          <w:lang w:val="en-GB"/>
        </w:rPr>
        <w:instrText xml:space="preserve"> ADDIN EN.CITE &lt;EndNote&gt;&lt;Cite&gt;&lt;Author&gt;Matossian&lt;/Author&gt;&lt;Year&gt;2023&lt;/Year&gt;&lt;RecNum&gt;221&lt;/RecNum&gt;&lt;DisplayText&gt;[9]&lt;/DisplayText&gt;&lt;record&gt;&lt;rec-number&gt;221&lt;/rec-number&gt;&lt;foreign-keys&gt;&lt;key app="EN" db-id="2s2eadsays95sheeax9pw2ahprdzwad2wax9" timestamp="1746964553" guid="c000d271-cc7b-49c5-a847-e2c7fb7f8439"&gt;221&lt;/key&gt;&lt;/foreign-keys&gt;&lt;ref-type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1&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GB"/>
        </w:rPr>
        <w:fldChar w:fldCharType="separate"/>
      </w:r>
      <w:r w:rsidR="003F7D33">
        <w:rPr>
          <w:noProof/>
          <w:lang w:val="en-GB"/>
        </w:rPr>
        <w:t>[9]</w:t>
      </w:r>
      <w:r>
        <w:rPr>
          <w:lang w:val="en-GB"/>
        </w:rPr>
        <w:fldChar w:fldCharType="end"/>
      </w:r>
      <w:r>
        <w:rPr>
          <w:lang w:val="en-GB"/>
        </w:rPr>
        <w:t>.</w:t>
      </w:r>
    </w:p>
    <w:p w14:paraId="52E75081" w14:textId="77777777" w:rsidR="00D95AC0" w:rsidRDefault="00D95AC0" w:rsidP="005B423A">
      <w:pPr>
        <w:rPr>
          <w:lang w:val="en-GB"/>
        </w:rPr>
      </w:pPr>
      <w:r>
        <w:rPr>
          <w:lang w:val="en-GB"/>
        </w:rPr>
        <w:br w:type="column"/>
      </w:r>
    </w:p>
    <w:p w14:paraId="764ED2A6" w14:textId="49FEE6C1" w:rsidR="004433D4" w:rsidRDefault="00E8502A" w:rsidP="005B423A">
      <w:pPr>
        <w:rPr>
          <w:lang w:val="en-GB"/>
        </w:rPr>
      </w:pPr>
      <w:r>
        <w:rPr>
          <w:lang w:val="en-GB"/>
        </w:rPr>
        <w:t xml:space="preserve">Although </w:t>
      </w:r>
      <w:r w:rsidRPr="00E8502A">
        <w:rPr>
          <w:lang w:val="en-GB"/>
        </w:rPr>
        <w:t xml:space="preserve">neoadjuvant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5B14E8">
        <w:rPr>
          <w:lang w:val="en-GB"/>
        </w:rPr>
        <w:t xml:space="preserve"> and used in </w:t>
      </w:r>
      <w:r w:rsidR="00155BE6">
        <w:rPr>
          <w:lang w:val="en-GB"/>
        </w:rPr>
        <w:t xml:space="preserve">conjunction with immunotherapy </w:t>
      </w:r>
      <w:r w:rsidR="00155BE6">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 </w:instrText>
      </w:r>
      <w:r w:rsidR="00B96B2A">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EN.CITE.DATA </w:instrText>
      </w:r>
      <w:r w:rsidR="00B96B2A">
        <w:rPr>
          <w:lang w:val="en-GB"/>
        </w:rPr>
      </w:r>
      <w:r w:rsidR="00B96B2A">
        <w:rPr>
          <w:lang w:val="en-GB"/>
        </w:rPr>
        <w:fldChar w:fldCharType="end"/>
      </w:r>
      <w:r w:rsidR="00155BE6">
        <w:rPr>
          <w:lang w:val="en-GB"/>
        </w:rPr>
      </w:r>
      <w:r w:rsidR="00155BE6">
        <w:rPr>
          <w:lang w:val="en-GB"/>
        </w:rPr>
        <w:fldChar w:fldCharType="separate"/>
      </w:r>
      <w:r w:rsidR="00B96B2A">
        <w:rPr>
          <w:noProof/>
          <w:lang w:val="en-GB"/>
        </w:rPr>
        <w:t>[10-12]</w:t>
      </w:r>
      <w:r w:rsidR="00155BE6">
        <w:rPr>
          <w:lang w:val="en-GB"/>
        </w:rPr>
        <w:fldChar w:fldCharType="end"/>
      </w:r>
      <w:r w:rsidR="001F30D5">
        <w:rPr>
          <w:lang w:val="en-GB"/>
        </w:rPr>
        <w:t xml:space="preserve">, </w:t>
      </w:r>
      <w:r w:rsidR="005B423A">
        <w:rPr>
          <w:lang w:val="en-GB"/>
        </w:rPr>
        <w:t>TNBC does not respond to targeted hormone therapies</w:t>
      </w:r>
      <w:r w:rsidR="00911297">
        <w:rPr>
          <w:lang w:val="en-GB"/>
        </w:rPr>
        <w:t xml:space="preserve"> due to the lack of </w:t>
      </w:r>
      <w:r w:rsidR="001902D3">
        <w:rPr>
          <w:lang w:val="en-GB"/>
        </w:rPr>
        <w:t>related receptor markers</w:t>
      </w:r>
      <w:r w:rsidR="00A462C5">
        <w:rPr>
          <w:lang w:val="en-GB"/>
        </w:rPr>
        <w:t xml:space="preserve"> </w:t>
      </w:r>
      <w:r w:rsidR="00A462C5">
        <w:rPr>
          <w:lang w:val="en-GB"/>
        </w:rPr>
        <w:fldChar w:fldCharType="begin"/>
      </w:r>
      <w:r w:rsidR="00155BE6">
        <w:rPr>
          <w:lang w:val="en-GB"/>
        </w:rPr>
        <w:instrText xml:space="preserve"> ADDIN EN.CITE &lt;EndNote&gt;&lt;Cite&gt;&lt;Author&gt;Ren&lt;/Author&gt;&lt;Year&gt;2025&lt;/Year&gt;&lt;RecNum&gt;236&lt;/RecNum&gt;&lt;DisplayText&gt;[13]&lt;/DisplayText&gt;&lt;record&gt;&lt;rec-number&gt;236&lt;/rec-number&gt;&lt;foreign-keys&gt;&lt;key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A462C5">
        <w:rPr>
          <w:lang w:val="en-GB"/>
        </w:rPr>
        <w:fldChar w:fldCharType="separate"/>
      </w:r>
      <w:r w:rsidR="00155BE6">
        <w:rPr>
          <w:noProof/>
          <w:lang w:val="en-GB"/>
        </w:rPr>
        <w:t>[13]</w:t>
      </w:r>
      <w:r w:rsidR="00A462C5">
        <w:rPr>
          <w:lang w:val="en-GB"/>
        </w:rPr>
        <w:fldChar w:fldCharType="end"/>
      </w:r>
      <w:r w:rsidR="005B423A">
        <w:rPr>
          <w:lang w:val="en-GB"/>
        </w:rPr>
        <w:t>, which limits treatment options and leads to a poorer prognosis for patients.</w:t>
      </w:r>
      <w:r w:rsidR="00811F73">
        <w:rPr>
          <w:lang w:val="en-GB"/>
        </w:rPr>
        <w:t xml:space="preserve"> Gene mutations and </w:t>
      </w:r>
      <w:r w:rsidR="00D77D5A">
        <w:rPr>
          <w:lang w:val="en-GB"/>
        </w:rPr>
        <w:t xml:space="preserve">highly rearranged genomes characterize TNBC </w:t>
      </w:r>
      <w:r w:rsidR="00D77D5A">
        <w:rPr>
          <w:lang w:val="en-GB"/>
        </w:rPr>
        <w:fldChar w:fldCharType="begin"/>
      </w:r>
      <w:r w:rsidR="00D77D5A">
        <w:rPr>
          <w:lang w:val="en-GB"/>
        </w:rPr>
        <w:instrText xml:space="preserve"> ADDIN EN.CITE &lt;EndNote&gt;&lt;Cite&gt;&lt;Author&gt;Roostee&lt;/Author&gt;&lt;Year&gt;2024&lt;/Year&gt;&lt;RecNum&gt;258&lt;/RecNum&gt;&lt;DisplayText&gt;[14]&lt;/DisplayText&gt;&lt;record&gt;&lt;rec-number&gt;258&lt;/rec-number&gt;&lt;foreign-keys&gt;&lt;key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D77D5A">
        <w:rPr>
          <w:lang w:val="en-GB"/>
        </w:rPr>
        <w:fldChar w:fldCharType="separate"/>
      </w:r>
      <w:r w:rsidR="00D77D5A">
        <w:rPr>
          <w:noProof/>
          <w:lang w:val="en-GB"/>
        </w:rPr>
        <w:t>[14]</w:t>
      </w:r>
      <w:r w:rsidR="00D77D5A">
        <w:rPr>
          <w:lang w:val="en-GB"/>
        </w:rPr>
        <w:fldChar w:fldCharType="end"/>
      </w:r>
      <w:r w:rsidR="009A6404">
        <w:rPr>
          <w:lang w:val="en-GB"/>
        </w:rPr>
        <w:t xml:space="preserve">. Initial therapeutic decisions are </w:t>
      </w:r>
      <w:r w:rsidR="004433D4">
        <w:rPr>
          <w:lang w:val="en-GB"/>
        </w:rPr>
        <w:t xml:space="preserve">guided by PD-L1 expression and BRCA mutations </w:t>
      </w:r>
      <w:r w:rsidR="004433D4">
        <w:rPr>
          <w:lang w:val="en-GB"/>
        </w:rPr>
        <w:fldChar w:fldCharType="begin"/>
      </w:r>
      <w:r w:rsidR="004433D4">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433D4">
        <w:rPr>
          <w:lang w:val="en-GB"/>
        </w:rPr>
        <w:fldChar w:fldCharType="separate"/>
      </w:r>
      <w:r w:rsidR="004433D4">
        <w:rPr>
          <w:noProof/>
          <w:lang w:val="en-GB"/>
        </w:rPr>
        <w:t>[2]</w:t>
      </w:r>
      <w:r w:rsidR="004433D4">
        <w:rPr>
          <w:lang w:val="en-GB"/>
        </w:rPr>
        <w:fldChar w:fldCharType="end"/>
      </w:r>
      <w:r w:rsidR="004433D4">
        <w:rPr>
          <w:lang w:val="en-GB"/>
        </w:rPr>
        <w:t xml:space="preserve">. </w:t>
      </w:r>
    </w:p>
    <w:p w14:paraId="1FD71C9D" w14:textId="11549E6F" w:rsidR="0050034A" w:rsidRDefault="005B423A" w:rsidP="005B423A">
      <w:pPr>
        <w:rPr>
          <w:lang w:val="en-NL"/>
        </w:rPr>
      </w:pPr>
      <w:r>
        <w:rPr>
          <w:lang w:val="en-GB"/>
        </w:rPr>
        <w:t xml:space="preserve">The typing of TNBC done by </w:t>
      </w:r>
      <w:r w:rsidRPr="00982A92">
        <w:rPr>
          <w:lang w:val="en-GB"/>
        </w:rPr>
        <w:t>Lehmann</w:t>
      </w:r>
      <w:r>
        <w:rPr>
          <w:lang w:val="en-GB"/>
        </w:rPr>
        <w:t xml:space="preserve"> in 2011</w:t>
      </w:r>
      <w:r w:rsidRPr="00982A92">
        <w:rPr>
          <w:lang w:val="en-GB"/>
        </w:rPr>
        <w:t xml:space="preserve"> </w:t>
      </w:r>
      <w:r w:rsidRPr="00982A92">
        <w:rPr>
          <w:lang w:val="en-GB"/>
        </w:rPr>
        <w:fldChar w:fldCharType="begin"/>
      </w:r>
      <w:r w:rsidR="00D77D5A">
        <w:rPr>
          <w:lang w:val="en-GB"/>
        </w:rPr>
        <w:instrText xml:space="preserve"> ADDIN EN.CITE &lt;EndNote&gt;&lt;Cite&gt;&lt;Author&gt;Lehmann&lt;/Author&gt;&lt;Year&gt;2011&lt;/Year&gt;&lt;RecNum&gt;185&lt;/RecNum&gt;&lt;DisplayText&gt;[15]&lt;/DisplayText&gt;&lt;record&gt;&lt;rec-number&gt;185&lt;/rec-number&gt;&lt;foreign-keys&gt;&lt;key app="EN" db-id="2s2eadsays95sheeax9pw2ahprdzwad2wax9" timestamp="1746859575" guid="7916f09e-4ac3-4c37-9c82-ed701441c524"&gt;185&lt;/key&gt;&lt;/foreign-keys&gt;&lt;ref-type name="Journal Article"&gt;17&lt;/ref-type&gt;&lt;contributors&gt;&lt;authors&gt;&lt;author&gt;Lehmann, Brian D.&lt;/author&gt;&lt;author&gt;Bauer, Joshua A.&lt;/author&gt;&lt;author&gt;Chen, Xi&lt;/author&gt;&lt;author&gt;Sanders, Melinda E.&lt;/author&gt;&lt;author&gt;Chakravarthy, A. Bapsi&lt;/author&gt;&lt;author&gt;Shyr, Yu&lt;/author&gt;&lt;author&gt;Pietenpol, Jennifer A.&lt;/author&gt;&lt;/authors&gt;&lt;/contributors&gt;&lt;titles&gt;&lt;title&gt;Identification of human triple-negative breast cancer subtypes and preclinical models for selection of targeted therapies&lt;/title&gt;&lt;secondary-title&gt;The Journal of clinical investigation&lt;/secondary-title&gt;&lt;/titles&gt;&lt;periodical&gt;&lt;full-title&gt;The Journal of clinical investigation&lt;/full-title&gt;&lt;/periodical&gt;&lt;pages&gt;2750-2767&lt;/pages&gt;&lt;volume&gt;121&lt;/volume&gt;&lt;number&gt;7&lt;/number&gt;&lt;dates&gt;&lt;year&gt;2011&lt;/year&gt;&lt;/dates&gt;&lt;publisher&gt;American Society for Clinical Investigation&lt;/publisher&gt;&lt;isbn&gt;0021-9738&lt;/isbn&gt;&lt;urls&gt;&lt;/urls&gt;&lt;/record&gt;&lt;/Cite&gt;&lt;/EndNote&gt;</w:instrText>
      </w:r>
      <w:r w:rsidRPr="00982A92">
        <w:rPr>
          <w:lang w:val="en-GB"/>
        </w:rPr>
        <w:fldChar w:fldCharType="separate"/>
      </w:r>
      <w:r w:rsidR="00D77D5A">
        <w:rPr>
          <w:noProof/>
          <w:lang w:val="en-GB"/>
        </w:rPr>
        <w:t>[15]</w:t>
      </w:r>
      <w:r w:rsidRPr="00982A92">
        <w:rPr>
          <w:lang w:val="en-GB"/>
        </w:rPr>
        <w:fldChar w:fldCharType="end"/>
      </w:r>
      <w:r>
        <w:rPr>
          <w:lang w:val="en-GB"/>
        </w:rPr>
        <w:t xml:space="preserve">, and cited recently </w:t>
      </w:r>
      <w:r w:rsidRPr="007958F4">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 </w:instrText>
      </w:r>
      <w:r w:rsidR="00D77D5A">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EN.CITE.DATA </w:instrText>
      </w:r>
      <w:r w:rsidR="00D77D5A">
        <w:rPr>
          <w:lang w:val="en-GB"/>
        </w:rPr>
      </w:r>
      <w:r w:rsidR="00D77D5A">
        <w:rPr>
          <w:lang w:val="en-GB"/>
        </w:rPr>
        <w:fldChar w:fldCharType="end"/>
      </w:r>
      <w:r w:rsidRPr="007958F4">
        <w:rPr>
          <w:lang w:val="en-GB"/>
        </w:rPr>
      </w:r>
      <w:r w:rsidRPr="007958F4">
        <w:rPr>
          <w:lang w:val="en-GB"/>
        </w:rPr>
        <w:fldChar w:fldCharType="separate"/>
      </w:r>
      <w:r w:rsidR="00D77D5A">
        <w:rPr>
          <w:noProof/>
          <w:lang w:val="en-GB"/>
        </w:rPr>
        <w:t>[16-18]</w:t>
      </w:r>
      <w:r w:rsidRPr="007958F4">
        <w:rPr>
          <w:lang w:val="en-GB"/>
        </w:rPr>
        <w:fldChar w:fldCharType="end"/>
      </w:r>
      <w:r>
        <w:rPr>
          <w:lang w:val="en-GB"/>
        </w:rPr>
        <w:t xml:space="preserve">, </w:t>
      </w:r>
      <w:r w:rsidRPr="00982A92">
        <w:rPr>
          <w:lang w:val="en-GB"/>
        </w:rPr>
        <w:t xml:space="preserve"> creating</w:t>
      </w:r>
      <w:r>
        <w:rPr>
          <w:lang w:val="en-GB"/>
        </w:rPr>
        <w:t xml:space="preserve"> subtypes of TNBC, specifically </w:t>
      </w:r>
      <w:r w:rsidRPr="00F61F50">
        <w:rPr>
          <w:lang w:val="en-NL"/>
        </w:rPr>
        <w:t>basal-like 1</w:t>
      </w:r>
      <w:r>
        <w:rPr>
          <w:lang w:val="en-NL"/>
        </w:rPr>
        <w:t xml:space="preserve"> </w:t>
      </w:r>
      <w:r w:rsidRPr="00F61F50">
        <w:rPr>
          <w:lang w:val="en-NL"/>
        </w:rPr>
        <w:t>(BL1), basal-like 2 (BL2), mesenchymal-like (MES),</w:t>
      </w:r>
      <w:r>
        <w:rPr>
          <w:lang w:val="en-NL"/>
        </w:rPr>
        <w:t xml:space="preserve"> </w:t>
      </w:r>
      <w:r w:rsidRPr="00F61F50">
        <w:rPr>
          <w:lang w:val="en-NL"/>
        </w:rPr>
        <w:t>mesenchymal/stem-like (MSL), immunomodulatory</w:t>
      </w:r>
      <w:r>
        <w:rPr>
          <w:lang w:val="en-NL"/>
        </w:rPr>
        <w:t xml:space="preserve"> </w:t>
      </w:r>
      <w:r w:rsidRPr="00F61F50">
        <w:rPr>
          <w:lang w:val="en-NL"/>
        </w:rPr>
        <w:t>(IM), and luminal androgen receptor (LAR)</w:t>
      </w:r>
      <w:r>
        <w:rPr>
          <w:lang w:val="en-NL"/>
        </w:rPr>
        <w:t xml:space="preserve"> [Fig. 1]. The subtypes have their own treatment modality. As ‘Lehmann typing’ is considered homogenous, recent TNBC typing is done using ‘Fudan typing’ </w:t>
      </w:r>
      <w:r>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 </w:instrText>
      </w:r>
      <w:r w:rsidR="00D77D5A">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EN.CITE.DATA </w:instrText>
      </w:r>
      <w:r w:rsidR="00D77D5A">
        <w:rPr>
          <w:lang w:val="en-NL"/>
        </w:rPr>
      </w:r>
      <w:r w:rsidR="00D77D5A">
        <w:rPr>
          <w:lang w:val="en-NL"/>
        </w:rPr>
        <w:fldChar w:fldCharType="end"/>
      </w:r>
      <w:r>
        <w:rPr>
          <w:lang w:val="en-NL"/>
        </w:rPr>
      </w:r>
      <w:r>
        <w:rPr>
          <w:lang w:val="en-NL"/>
        </w:rPr>
        <w:fldChar w:fldCharType="separate"/>
      </w:r>
      <w:r w:rsidR="00D77D5A">
        <w:rPr>
          <w:noProof/>
          <w:lang w:val="en-NL"/>
        </w:rPr>
        <w:t>[18-20]</w:t>
      </w:r>
      <w:r>
        <w:rPr>
          <w:lang w:val="en-NL"/>
        </w:rPr>
        <w:fldChar w:fldCharType="end"/>
      </w:r>
      <w:r>
        <w:rPr>
          <w:lang w:val="en-NL"/>
        </w:rPr>
        <w:t xml:space="preserve"> to indicate the </w:t>
      </w:r>
      <w:r w:rsidR="00E336AD">
        <w:rPr>
          <w:lang w:val="en-NL"/>
        </w:rPr>
        <w:t>subtypes</w:t>
      </w:r>
      <w:r>
        <w:rPr>
          <w:lang w:val="en-NL"/>
        </w:rPr>
        <w:t>. Another option for profiling for subtypes is ‘</w:t>
      </w:r>
      <w:r w:rsidRPr="008E1B11">
        <w:rPr>
          <w:lang w:val="en-NL"/>
        </w:rPr>
        <w:t>PAM50 intrinsic molecular sub</w:t>
      </w:r>
      <w:r w:rsidRPr="008E1B11">
        <w:rPr>
          <w:lang w:val="en-NL"/>
        </w:rPr>
        <w:softHyphen/>
        <w:t>types</w:t>
      </w:r>
      <w:r>
        <w:rPr>
          <w:lang w:val="en-NL"/>
        </w:rPr>
        <w:t xml:space="preserve">’ </w:t>
      </w:r>
      <w:r>
        <w:rPr>
          <w:lang w:val="en-NL"/>
        </w:rPr>
        <w:fldChar w:fldCharType="begin"/>
      </w:r>
      <w:r w:rsidR="00D77D5A">
        <w:rPr>
          <w:lang w:val="en-NL"/>
        </w:rPr>
        <w:instrText xml:space="preserve"> ADDIN EN.CITE &lt;EndNote&gt;&lt;Cite&gt;&lt;Author&gt;Ortiz&lt;/Author&gt;&lt;Year&gt;2023&lt;/Year&gt;&lt;RecNum&gt;210&lt;/RecNum&gt;&lt;DisplayText&gt;[21]&lt;/DisplayText&gt;&lt;record&gt;&lt;rec-number&gt;210&lt;/rec-number&gt;&lt;foreign-keys&gt;&lt;key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D77D5A">
        <w:rPr>
          <w:noProof/>
          <w:lang w:val="en-NL"/>
        </w:rPr>
        <w:t>[21]</w:t>
      </w:r>
      <w:r>
        <w:rPr>
          <w:lang w:val="en-NL"/>
        </w:rPr>
        <w:fldChar w:fldCharType="end"/>
      </w:r>
      <w:r>
        <w:rPr>
          <w:lang w:val="en-NL"/>
        </w:rPr>
        <w:t xml:space="preserve">. For a recent extensive review on subtyping see the work of Asleh et al. </w:t>
      </w:r>
      <w:r>
        <w:rPr>
          <w:lang w:val="en-NL"/>
        </w:rPr>
        <w:fldChar w:fldCharType="begin"/>
      </w:r>
      <w:r w:rsidR="00D77D5A">
        <w:rPr>
          <w:lang w:val="en-NL"/>
        </w:rPr>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D77D5A">
        <w:rPr>
          <w:noProof/>
          <w:lang w:val="en-NL"/>
        </w:rPr>
        <w:t>[22]</w:t>
      </w:r>
      <w:r>
        <w:rPr>
          <w:lang w:val="en-NL"/>
        </w:rPr>
        <w:fldChar w:fldCharType="end"/>
      </w:r>
      <w:r>
        <w:rPr>
          <w:lang w:val="en-NL"/>
        </w:rPr>
        <w:t>.</w:t>
      </w:r>
    </w:p>
    <w:p w14:paraId="3228FF77" w14:textId="49F7959D" w:rsidR="0050034A" w:rsidRDefault="004433D4" w:rsidP="005B423A">
      <w:pPr>
        <w:rPr>
          <w:lang w:val="en-GB"/>
        </w:rPr>
      </w:pPr>
      <w:r>
        <w:rPr>
          <w:highlight w:val="yellow"/>
          <w:lang w:val="en-GB"/>
        </w:rPr>
        <w:br w:type="column"/>
      </w:r>
      <w:r w:rsidR="005B423A" w:rsidRPr="00812B97">
        <w:rPr>
          <w:highlight w:val="yellow"/>
          <w:lang w:val="en-GB"/>
        </w:rPr>
        <w:t xml:space="preserve">Currently, diagnosis of TNBC is </w:t>
      </w:r>
      <w:proofErr w:type="gramStart"/>
      <w:r w:rsidR="005B423A" w:rsidRPr="00812B97">
        <w:rPr>
          <w:highlight w:val="yellow"/>
          <w:lang w:val="en-GB"/>
        </w:rPr>
        <w:t>most commonly performed</w:t>
      </w:r>
      <w:proofErr w:type="gramEnd"/>
      <w:r w:rsidR="005B423A" w:rsidRPr="00812B97">
        <w:rPr>
          <w:highlight w:val="yellow"/>
          <w:lang w:val="en-GB"/>
        </w:rPr>
        <w:t xml:space="preserve"> using immunohistochemistry (IHC), a technique that identifies the presence or absence of ER, PR and HER2 from a tissue sample</w:t>
      </w:r>
      <w:r w:rsidR="005B423A">
        <w:rPr>
          <w:lang w:val="en-GB"/>
        </w:rPr>
        <w:t xml:space="preserve">. </w:t>
      </w:r>
      <w:r w:rsidR="00D43991">
        <w:rPr>
          <w:lang w:val="en-GB"/>
        </w:rPr>
        <w:t xml:space="preserve">Recently liquid biopsy </w:t>
      </w:r>
      <w:r w:rsidR="00F474B5">
        <w:rPr>
          <w:lang w:val="en-GB"/>
        </w:rPr>
        <w:t xml:space="preserve">is emerging as a tool for diagnosing cancer </w:t>
      </w:r>
      <w:r w:rsidR="00F474B5">
        <w:rPr>
          <w:lang w:val="en-GB"/>
        </w:rPr>
        <w:fldChar w:fldCharType="begin"/>
      </w:r>
      <w:r w:rsidR="00D77D5A">
        <w:rPr>
          <w:lang w:val="en-GB"/>
        </w:rPr>
        <w:instrText xml:space="preserve"> ADDIN EN.CITE &lt;EndNote&gt;&lt;Cite&gt;&lt;Author&gt;Tamarindo&lt;/Author&gt;&lt;Year&gt;2025&lt;/Year&gt;&lt;RecNum&gt;261&lt;/RecNum&gt;&lt;DisplayText&gt;[23]&lt;/DisplayText&gt;&lt;record&gt;&lt;rec-number&gt;261&lt;/rec-number&gt;&lt;foreign-keys&gt;&lt;key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F474B5">
        <w:rPr>
          <w:lang w:val="en-GB"/>
        </w:rPr>
        <w:fldChar w:fldCharType="separate"/>
      </w:r>
      <w:r w:rsidR="00D77D5A">
        <w:rPr>
          <w:noProof/>
          <w:lang w:val="en-GB"/>
        </w:rPr>
        <w:t>[23]</w:t>
      </w:r>
      <w:r w:rsidR="00F474B5">
        <w:rPr>
          <w:lang w:val="en-GB"/>
        </w:rPr>
        <w:fldChar w:fldCharType="end"/>
      </w:r>
      <w:r w:rsidR="00F474B5">
        <w:rPr>
          <w:lang w:val="en-GB"/>
        </w:rPr>
        <w:t>.</w:t>
      </w:r>
      <w:r w:rsidR="00D43991">
        <w:rPr>
          <w:lang w:val="en-GB"/>
        </w:rPr>
        <w:t xml:space="preserve"> </w:t>
      </w:r>
      <w:r w:rsidR="005B423A">
        <w:rPr>
          <w:lang w:val="en-GB"/>
        </w:rPr>
        <w:t xml:space="preserve">Using IHC is considered the current clinical standard, although some contend there is no reliable biomarker </w:t>
      </w:r>
      <w:r w:rsidR="005B423A">
        <w:rPr>
          <w:lang w:val="en-GB"/>
        </w:rPr>
        <w:fldChar w:fldCharType="begin"/>
      </w:r>
      <w:r w:rsidR="00D77D5A">
        <w:rPr>
          <w:lang w:val="en-GB"/>
        </w:rPr>
        <w:instrText xml:space="preserve"> ADDIN EN.CITE &lt;EndNote&gt;&lt;Cite&gt;&lt;Author&gt;Xue&lt;/Author&gt;&lt;Year&gt;2025&lt;/Year&gt;&lt;RecNum&gt;199&lt;/RecNum&gt;&lt;DisplayText&gt;[24]&lt;/DisplayText&gt;&lt;record&gt;&lt;rec-number&gt;199&lt;/rec-number&gt;&lt;foreign-keys&gt;&lt;key app="EN" db-id="2s2eadsays95sheeax9pw2ahprdzwad2wax9" timestamp="1746866611" guid="26644efe-ec1e-4b85-a803-40b04ac45057"&gt;199&lt;/key&gt;&lt;/foreign-keys&gt;&lt;ref-type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5B423A">
        <w:rPr>
          <w:lang w:val="en-GB"/>
        </w:rPr>
        <w:fldChar w:fldCharType="separate"/>
      </w:r>
      <w:r w:rsidR="00D77D5A">
        <w:rPr>
          <w:noProof/>
          <w:lang w:val="en-GB"/>
        </w:rPr>
        <w:t>[24]</w:t>
      </w:r>
      <w:r w:rsidR="005B423A">
        <w:rPr>
          <w:lang w:val="en-GB"/>
        </w:rPr>
        <w:fldChar w:fldCharType="end"/>
      </w:r>
      <w:r w:rsidR="005B423A">
        <w:rPr>
          <w:lang w:val="en-GB"/>
        </w:rPr>
        <w:t>.</w:t>
      </w:r>
    </w:p>
    <w:p w14:paraId="6EA26863" w14:textId="2DA26489" w:rsidR="00B71ED0" w:rsidRPr="0050034A" w:rsidRDefault="005B423A" w:rsidP="005B423A">
      <w:pPr>
        <w:rPr>
          <w:lang w:val="en-NL"/>
        </w:rPr>
      </w:pPr>
      <w:r w:rsidRPr="000A6345">
        <w:rPr>
          <w:highlight w:val="yellow"/>
          <w:lang w:val="en-GB"/>
        </w:rPr>
        <w:t xml:space="preserve">IHC is time consuming, depends on a skilled operator, and not always available. Therefore, there is a need for additional diagnostic methods, especially in terms of speed, objectivity and </w:t>
      </w:r>
      <w:proofErr w:type="spellStart"/>
      <w:r w:rsidRPr="000A6345">
        <w:rPr>
          <w:highlight w:val="yellow"/>
          <w:lang w:val="en-GB"/>
        </w:rPr>
        <w:t>reproducibility</w:t>
      </w:r>
      <w:r>
        <w:rPr>
          <w:lang w:val="en-GB"/>
        </w:rPr>
        <w:t>.</w:t>
      </w:r>
      <w:r w:rsidRPr="004F7437">
        <w:rPr>
          <w:lang w:val="en-GB"/>
        </w:rPr>
        <w:t>In</w:t>
      </w:r>
      <w:proofErr w:type="spellEnd"/>
      <w:r w:rsidRPr="004F7437">
        <w:rPr>
          <w:lang w:val="en-GB"/>
        </w:rPr>
        <w:t xml:space="preserve"> the past years, machine learning in particular has emerged as a powerful tool in research and diagnostics, especially in very large datasets such as with genomic data obtained from RNA sequencing</w:t>
      </w:r>
      <w:r w:rsidR="004F7437" w:rsidRPr="004F7437">
        <w:rPr>
          <w:lang w:val="en-GB"/>
        </w:rPr>
        <w:t xml:space="preserve"> given the accuracy and high sensitivity of RNA sequencing data </w:t>
      </w:r>
      <w:r w:rsidR="004F7437" w:rsidRPr="004F7437">
        <w:rPr>
          <w:lang w:val="en-GB"/>
        </w:rPr>
        <w:fldChar w:fldCharType="begin"/>
      </w:r>
      <w:r w:rsidR="00D77D5A">
        <w:rPr>
          <w:lang w:val="en-GB"/>
        </w:rPr>
        <w:instrText xml:space="preserve"> ADDIN EN.CITE &lt;EndNote&gt;&lt;Cite&gt;&lt;Author&gt;Tan&lt;/Author&gt;&lt;Year&gt;2024&lt;/Year&gt;&lt;RecNum&gt;194&lt;/RecNum&gt;&lt;DisplayText&gt;[25]&lt;/DisplayText&gt;&lt;record&gt;&lt;rec-number&gt;194&lt;/rec-number&gt;&lt;foreign-keys&gt;&lt;key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4F7437" w:rsidRPr="004F7437">
        <w:rPr>
          <w:lang w:val="en-GB"/>
        </w:rPr>
        <w:fldChar w:fldCharType="separate"/>
      </w:r>
      <w:r w:rsidR="00D77D5A">
        <w:rPr>
          <w:noProof/>
          <w:lang w:val="en-GB"/>
        </w:rPr>
        <w:t>[25]</w:t>
      </w:r>
      <w:r w:rsidR="004F7437" w:rsidRPr="004F7437">
        <w:rPr>
          <w:lang w:val="en-GB"/>
        </w:rPr>
        <w:fldChar w:fldCharType="end"/>
      </w:r>
      <w:r w:rsidRPr="004F7437">
        <w:rPr>
          <w:lang w:val="en-GB"/>
        </w:rPr>
        <w:t xml:space="preserve">. </w:t>
      </w:r>
      <w:r w:rsidRPr="00BF4F2F">
        <w:rPr>
          <w:highlight w:val="yellow"/>
          <w:lang w:val="en-GB"/>
        </w:rPr>
        <w:t xml:space="preserve">Recent improvements in this area have shown a lot of promise for new possibilities of cancer classification. </w:t>
      </w:r>
      <w:r w:rsidRPr="00AD5CA9">
        <w:rPr>
          <w:highlight w:val="magenta"/>
          <w:lang w:val="en-GB"/>
        </w:rPr>
        <w:t xml:space="preserve">However, most research on this topic often focuses on TNBC subtypes or uses commercial tools that lack </w:t>
      </w:r>
      <w:proofErr w:type="gramStart"/>
      <w:r w:rsidRPr="00AD5CA9">
        <w:rPr>
          <w:highlight w:val="magenta"/>
          <w:lang w:val="en-GB"/>
        </w:rPr>
        <w:t>transparency, or</w:t>
      </w:r>
      <w:proofErr w:type="gramEnd"/>
      <w:r w:rsidRPr="00AD5CA9">
        <w:rPr>
          <w:highlight w:val="magenta"/>
          <w:lang w:val="en-GB"/>
        </w:rPr>
        <w:t xml:space="preserve"> uses large amounts of additional data that leads to complex models that lack </w:t>
      </w:r>
      <w:r w:rsidRPr="00AD5CA9">
        <w:rPr>
          <w:highlight w:val="magenta"/>
        </w:rPr>
        <w:t>explainability</w:t>
      </w:r>
      <w:r w:rsidRPr="00AD5CA9">
        <w:rPr>
          <w:highlight w:val="magenta"/>
          <w:lang w:val="en-GB"/>
        </w:rPr>
        <w:t xml:space="preserve"> and might not be practical in all settings.</w:t>
      </w:r>
      <w:r w:rsidR="00DD1C48" w:rsidRPr="00C21018">
        <w:t xml:space="preserve"> </w:t>
      </w:r>
    </w:p>
    <w:p w14:paraId="1D417019" w14:textId="77777777" w:rsidR="00EE1E07" w:rsidRDefault="00EE1E07" w:rsidP="00EE1E07">
      <w:pPr>
        <w:rPr>
          <w:lang w:val="en-GB"/>
        </w:rPr>
      </w:pPr>
      <w:r>
        <w:t xml:space="preserve">Although RNA sequencing provides a rich source of data for classification tasks, it also has its challenges, such </w:t>
      </w:r>
      <w:r w:rsidRPr="005725A2">
        <w:t>as the high dimensionality of gene expression</w:t>
      </w:r>
      <w:r>
        <w:t xml:space="preserve"> profiles, the biological heterogeneity among patients, </w:t>
      </w:r>
      <w:r w:rsidRPr="00812B97">
        <w:rPr>
          <w:highlight w:val="yellow"/>
        </w:rPr>
        <w:t>and class imbalance</w:t>
      </w:r>
      <w:r>
        <w:t xml:space="preserve"> in datasets, which leads to both practical and ethical concerns in its use.</w:t>
      </w:r>
      <w:r>
        <w:rPr>
          <w:lang w:val="en-GB"/>
        </w:rPr>
        <w:t xml:space="preserve"> </w:t>
      </w:r>
    </w:p>
    <w:p w14:paraId="3A718A1A" w14:textId="50B22685" w:rsidR="00EE1E07" w:rsidRDefault="00EE1E07" w:rsidP="00EE1E07">
      <w:pPr>
        <w:rPr>
          <w:lang w:val="en-GB"/>
        </w:rPr>
      </w:pPr>
      <w:r>
        <w:t>Following ethical principles is essential,</w:t>
      </w:r>
      <w:r w:rsidRPr="00953428">
        <w:rPr>
          <w:lang w:val="en-GB"/>
        </w:rPr>
        <w:t xml:space="preserve"> </w:t>
      </w:r>
      <w:r>
        <w:rPr>
          <w:lang w:val="en-GB"/>
        </w:rPr>
        <w:t xml:space="preserve">especially in </w:t>
      </w:r>
      <w:r>
        <w:t xml:space="preserve">a healthcare setting. </w:t>
      </w:r>
      <w:r w:rsidR="006A7B06">
        <w:t xml:space="preserve">As pointed out by </w:t>
      </w:r>
      <w:r w:rsidR="009564EA">
        <w:t xml:space="preserve">Pinto et al., </w:t>
      </w:r>
      <w:r w:rsidR="00F738B9">
        <w:t>there is evidence for ethnicity specific determinants</w:t>
      </w:r>
      <w:r w:rsidR="009B2AC7">
        <w:t>, and there exists a gap in genomic data between ethnicities</w:t>
      </w:r>
      <w:r w:rsidR="00F738B9">
        <w:t xml:space="preserve"> </w:t>
      </w:r>
      <w:r w:rsidR="00F738B9">
        <w:fldChar w:fldCharType="begin"/>
      </w:r>
      <w:r w:rsidR="00D77D5A">
        <w:instrText xml:space="preserve"> ADDIN EN.CITE &lt;EndNote&gt;&lt;Cite&gt;&lt;Author&gt;Pinto&lt;/Author&gt;&lt;Year&gt;2025&lt;/Year&gt;&lt;RecNum&gt;260&lt;/RecNum&gt;&lt;DisplayText&gt;[26]&lt;/DisplayText&gt;&lt;record&gt;&lt;rec-number&gt;260&lt;/rec-number&gt;&lt;foreign-keys&gt;&lt;key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F738B9">
        <w:fldChar w:fldCharType="separate"/>
      </w:r>
      <w:r w:rsidR="00D77D5A">
        <w:rPr>
          <w:noProof/>
        </w:rPr>
        <w:t>[26]</w:t>
      </w:r>
      <w:r w:rsidR="00F738B9">
        <w:fldChar w:fldCharType="end"/>
      </w:r>
      <w:r w:rsidR="009B2AC7">
        <w:t xml:space="preserve">. </w:t>
      </w:r>
      <w:r w:rsidR="00222720">
        <w:t>The</w:t>
      </w:r>
      <w:r w:rsidR="005100D2">
        <w:t xml:space="preserve"> study </w:t>
      </w:r>
      <w:r w:rsidR="00222720">
        <w:t xml:space="preserve">of Asleh et al. </w:t>
      </w:r>
      <w:r w:rsidR="005100D2">
        <w:t xml:space="preserve">showed the prevalence of </w:t>
      </w:r>
      <w:r w:rsidR="00222720">
        <w:t xml:space="preserve">the Chinese population in the LAR subtype </w:t>
      </w:r>
      <w:r w:rsidR="00222720">
        <w:fldChar w:fldCharType="begin"/>
      </w:r>
      <w:r w:rsidR="00D77D5A">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222720">
        <w:fldChar w:fldCharType="separate"/>
      </w:r>
      <w:r w:rsidR="00D77D5A">
        <w:rPr>
          <w:noProof/>
        </w:rPr>
        <w:t>[22]</w:t>
      </w:r>
      <w:r w:rsidR="00222720">
        <w:fldChar w:fldCharType="end"/>
      </w:r>
      <w:r w:rsidR="00DA1D03">
        <w:t xml:space="preserve">. </w:t>
      </w:r>
      <w:r>
        <w:t>Diagnostic tools based on machine learning must be transparent and understandable to be able to safely and ethically adopt them into practice, as well as to earn the trust of doctors</w:t>
      </w:r>
      <w:r w:rsidR="001A4326">
        <w:t xml:space="preserve"> </w:t>
      </w:r>
      <w:r w:rsidR="001A4326">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 </w:instrText>
      </w:r>
      <w:r w:rsidR="00D77D5A">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EN.CITE.DATA </w:instrText>
      </w:r>
      <w:r w:rsidR="00D77D5A">
        <w:fldChar w:fldCharType="end"/>
      </w:r>
      <w:r w:rsidR="001A4326">
        <w:fldChar w:fldCharType="separate"/>
      </w:r>
      <w:r w:rsidR="00D77D5A">
        <w:rPr>
          <w:noProof/>
        </w:rPr>
        <w:t>[27, 28]</w:t>
      </w:r>
      <w:r w:rsidR="001A4326">
        <w:fldChar w:fldCharType="end"/>
      </w:r>
      <w:r>
        <w:t>.</w:t>
      </w:r>
    </w:p>
    <w:p w14:paraId="30CBE52F" w14:textId="77777777" w:rsidR="00EE1E07" w:rsidRDefault="00EE1E07" w:rsidP="00EE1E07">
      <w:pPr>
        <w:rPr>
          <w:lang w:val="en-GB"/>
        </w:rPr>
      </w:pPr>
      <w:r w:rsidRPr="00747772">
        <w:rPr>
          <w:highlight w:val="yellow"/>
          <w:lang w:val="en-GB"/>
        </w:rPr>
        <w:t>As such, there seems to be a gap in the creation of a simple, explainable and reproducible machine learning model that can classify TNBC status binary using RNA sequencing data alone. It is this gap that the project needs to fill</w:t>
      </w:r>
      <w:r>
        <w:rPr>
          <w:lang w:val="en-GB"/>
        </w:rPr>
        <w:t>.</w:t>
      </w:r>
    </w:p>
    <w:p w14:paraId="13FFD682" w14:textId="7A31A689" w:rsidR="00EE1E07" w:rsidRDefault="009B2AC7" w:rsidP="00EE1E07">
      <w:pPr>
        <w:rPr>
          <w:lang w:val="en-GB"/>
        </w:rPr>
      </w:pPr>
      <w:r>
        <w:rPr>
          <w:lang w:val="en-GB"/>
        </w:rPr>
        <w:br w:type="column"/>
      </w:r>
      <w:r w:rsidR="001F1C98">
        <w:rPr>
          <w:lang w:val="en-GB"/>
        </w:rPr>
        <w:t>This study proposes</w:t>
      </w:r>
      <w:r w:rsidR="00EE1E07">
        <w:rPr>
          <w:lang w:val="en-GB"/>
        </w:rPr>
        <w:t xml:space="preserve"> to build a binary classifier for TNBC status, trained on RNA sequencing data from 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 </w:instrText>
      </w:r>
      <w:r w:rsidR="00D77D5A">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EN.CITE.DATA </w:instrText>
      </w:r>
      <w:r w:rsidR="00D77D5A">
        <w:fldChar w:fldCharType="end"/>
      </w:r>
      <w:r w:rsidR="006D075B">
        <w:fldChar w:fldCharType="separate"/>
      </w:r>
      <w:r w:rsidR="00D77D5A">
        <w:rPr>
          <w:noProof/>
        </w:rPr>
        <w:t>[21, 29]</w:t>
      </w:r>
      <w:r w:rsidR="006D075B">
        <w:fldChar w:fldCharType="end"/>
      </w:r>
      <w:r w:rsidR="00EE1E07">
        <w:rPr>
          <w:lang w:val="en-GB"/>
        </w:rPr>
        <w:t xml:space="preserve">. The goal is to explore </w:t>
      </w:r>
      <w:r w:rsidR="00A50F3C">
        <w:rPr>
          <w:lang w:val="en-GB"/>
        </w:rPr>
        <w:t>if</w:t>
      </w:r>
      <w:r w:rsidR="00EE1E07">
        <w:rPr>
          <w:lang w:val="en-GB"/>
        </w:rPr>
        <w:t xml:space="preserve"> gene expression data by itself</w:t>
      </w:r>
      <w:r w:rsidR="00A50F3C">
        <w:rPr>
          <w:lang w:val="en-GB"/>
        </w:rPr>
        <w:t xml:space="preserve"> is</w:t>
      </w:r>
      <w:r w:rsidR="00EE1E07">
        <w:rPr>
          <w:lang w:val="en-GB"/>
        </w:rPr>
        <w:t xml:space="preserve"> sufficient to accurately identify TNBC status, and to do so in a way that emphasizes ethical principles such as transparency, reproducibility and algorithmic fairness. </w:t>
      </w:r>
    </w:p>
    <w:p w14:paraId="579B01E3" w14:textId="77777777" w:rsidR="00DA1D03" w:rsidRDefault="00DA1D03" w:rsidP="005B423A">
      <w:pPr>
        <w:rPr>
          <w:b/>
          <w:bCs/>
          <w:sz w:val="24"/>
          <w:szCs w:val="24"/>
        </w:rPr>
      </w:pPr>
    </w:p>
    <w:p w14:paraId="27B5A5A0" w14:textId="360E2480"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7132DE2D" w14:textId="306E5BBC" w:rsidR="00DC2EAD" w:rsidRDefault="0000702C" w:rsidP="005B423A">
      <w:r>
        <w:t xml:space="preserve">Having reviewed existing literature on TNBC, whilst being aware of recent developments using multi-omics </w:t>
      </w:r>
      <w:r>
        <w:fldChar w:fldCharType="begin">
          <w:fldData xml:space="preserve">PEVuZE5vdGU+PENpdGU+PEF1dGhvcj5Nb3JhYml0bzwvQXV0aG9yPjxZZWFyPjIwMjU8L1llYXI+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</w:fldData>
        </w:fldChar>
      </w:r>
      <w:r w:rsidR="00D77D5A">
        <w:instrText xml:space="preserve"> ADDIN EN.CITE </w:instrText>
      </w:r>
      <w:r w:rsidR="00D77D5A">
        <w:fldChar w:fldCharType="begin">
          <w:fldData xml:space="preserve">PEVuZE5vdGU+PENpdGU+PEF1dGhvcj5Nb3JhYml0bzwvQXV0aG9yPjxZZWFyPjIwMjU8L1llYXI+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</w:fldData>
        </w:fldChar>
      </w:r>
      <w:r w:rsidR="00D77D5A">
        <w:instrText xml:space="preserve"> ADDIN EN.CITE.DATA </w:instrText>
      </w:r>
      <w:r w:rsidR="00D77D5A">
        <w:fldChar w:fldCharType="end"/>
      </w:r>
      <w:r>
        <w:fldChar w:fldCharType="separate"/>
      </w:r>
      <w:r w:rsidR="00D77D5A">
        <w:rPr>
          <w:noProof/>
        </w:rPr>
        <w:t>[25, 30, 31]</w:t>
      </w:r>
      <w:r>
        <w:fldChar w:fldCharType="end"/>
      </w:r>
      <w:r>
        <w:t>, this review has a focus on studies that use RNA sequencing and/or machine learning for diagnosis or classification.</w:t>
      </w:r>
    </w:p>
    <w:p w14:paraId="740DCB28" w14:textId="1815CB17" w:rsidR="00D12851" w:rsidRPr="00DC2EAD" w:rsidRDefault="00FD02E6" w:rsidP="005B423A">
      <w:pPr>
        <w:rPr>
          <w:b/>
          <w:bCs/>
          <w:sz w:val="24"/>
          <w:szCs w:val="24"/>
        </w:rPr>
      </w:pPr>
      <w:r>
        <w:t>Dass et al.</w:t>
      </w:r>
      <w:r w:rsidRPr="00DF71D1">
        <w:t xml:space="preserve"> </w:t>
      </w:r>
      <w:r>
        <w:fldChar w:fldCharType="begin"/>
      </w:r>
      <w:r w:rsidR="00D77D5A">
        <w:instrText xml:space="preserve"> ADDIN EN.CITE &lt;EndNote&gt;&lt;Cite&gt;&lt;Author&gt;Dass&lt;/Author&gt;&lt;Year&gt;2021&lt;/Year&gt;&lt;RecNum&gt;177&lt;/RecNum&gt;&lt;DisplayText&gt;[32]&lt;/DisplayText&gt;&lt;record&gt;&lt;rec-number&gt;177&lt;/rec-number&gt;&lt;foreign-keys&gt;&lt;key app="EN" db-id="2s2eadsays95sheeax9pw2ahprdzwad2wax9" timestamp="1746858764" guid="65ee35f5-8ec1-45b5-b642-2f60fed6532b"&gt;177&lt;/key&gt;&lt;/foreign-keys&gt;&lt;ref-type name="Journal Article"&gt;17&lt;/ref-type&gt;&lt;contributors&gt;&lt;authors&gt;&lt;author&gt;Dass, Sylvia Annabel&lt;/author&gt;&lt;author&gt;Tan, Kim Liu&lt;/author&gt;&lt;author&gt;Selva Rajan, Rehasri&lt;/author&gt;&lt;author&gt;Mokhtar, Noor Fatmawati&lt;/author&gt;&lt;author&gt;Mohd Adzmi, Elis Rosliza&lt;/author&gt;&lt;author&gt;Wan Abdul Rahman, Wan Faiziah&lt;/author&gt;&lt;author&gt;Tengku Din, Tengku Ahmad Damitri Al-Astani&lt;/author&gt;&lt;author&gt;Balakrishnan, Venugopal&lt;/author&gt;&lt;/authors&gt;&lt;/contributors&gt;&lt;titles&gt;&lt;title&gt;Triple Negative Breast Cancer: A Review of Present and Future Diagnostic Modalities&lt;/title&gt;&lt;secondary-title&gt;Medicina&lt;/secondary-title&gt;&lt;/titles&gt;&lt;periodical&gt;&lt;full-title&gt;Medicina&lt;/full-title&gt;&lt;/periodical&gt;&lt;pages&gt;62&lt;/pages&gt;&lt;volume&gt;57&lt;/volume&gt;&lt;number&gt;1&lt;/number&gt;&lt;dates&gt;&lt;year&gt;2021&lt;/year&gt;&lt;/dates&gt;&lt;isbn&gt;1648-9144&lt;/isbn&gt;&lt;accession-num&gt;doi:10.3390/medicina57010062&lt;/accession-num&gt;&lt;urls&gt;&lt;related-urls&gt;&lt;url&gt;https://www.mdpi.com/1648-9144/57/1/62&lt;/url&gt;&lt;/related-urls&gt;&lt;/urls&gt;&lt;/record&gt;&lt;/Cite&gt;&lt;/EndNote&gt;</w:instrText>
      </w:r>
      <w:r>
        <w:fldChar w:fldCharType="separate"/>
      </w:r>
      <w:r w:rsidR="00D77D5A">
        <w:rPr>
          <w:noProof/>
        </w:rPr>
        <w:t>[32]</w:t>
      </w:r>
      <w:r>
        <w:fldChar w:fldCharType="end"/>
      </w:r>
      <w:r>
        <w:t xml:space="preserve"> extensively reviewed current and potential future methods of diagnosing TNBC. They showed that using IHC is the current clinical standard for diagnosis, despite its limitations </w:t>
      </w:r>
      <w:r>
        <w:fldChar w:fldCharType="begin"/>
      </w:r>
      <w:r w:rsidR="00D77D5A">
        <w:instrText xml:space="preserve"> ADDIN EN.CITE &lt;EndNote&gt;&lt;Cite&gt;&lt;Author&gt;Asleh&lt;/Author&gt;&lt;Year&gt;2022&lt;/Year&gt;&lt;RecNum&gt;218&lt;/RecNum&gt;&lt;DisplayText&gt;[33]&lt;/DisplayText&gt;&lt;record&gt;&lt;rec-number&gt;218&lt;/rec-number&gt;&lt;foreign-keys&gt;&lt;key app="EN" db-id="2s2eadsays95sheeax9pw2ahprdzwad2wax9" timestamp="1746962936" guid="5baf48ab-c481-4209-92af-a96c5dbdf66d"&gt;218&lt;/key&gt;&lt;/foreign-keys&gt;&lt;ref-type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19&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fldChar w:fldCharType="separate"/>
      </w:r>
      <w:r w:rsidR="00D77D5A">
        <w:rPr>
          <w:noProof/>
        </w:rPr>
        <w:t>[33]</w:t>
      </w:r>
      <w:r>
        <w:fldChar w:fldCharType="end"/>
      </w:r>
      <w:r>
        <w:t xml:space="preserve">,  for identifying ER, PR and HER2 status, and that these are what determines TNBC status. </w:t>
      </w:r>
      <w:r w:rsidRPr="00B959DC">
        <w:rPr>
          <w:highlight w:val="yellow"/>
        </w:rPr>
        <w:t>However, they noted that this method of diagnosis is time consuming and depends on a skilled operator. They emphasized that there is a need for faster and more objective technologies for diagnosis of TNBC</w:t>
      </w:r>
      <w:r>
        <w:t>.</w:t>
      </w:r>
      <w:r w:rsidR="00175A75" w:rsidRPr="0000702C">
        <w:t xml:space="preserve"> </w:t>
      </w:r>
    </w:p>
    <w:p w14:paraId="3FFFE05C" w14:textId="2929DAC3" w:rsidR="00D12851" w:rsidRDefault="00D12851" w:rsidP="005B423A">
      <w:r>
        <w:t xml:space="preserve">One of the methods reviewed in Dass et al. was the </w:t>
      </w:r>
      <w:r w:rsidRPr="00331ED1">
        <w:rPr>
          <w:i/>
        </w:rPr>
        <w:t>nCounter® Breast Cancer 360™ Panel</w:t>
      </w:r>
      <w:r w:rsidRPr="00331ED1">
        <w:t xml:space="preserve"> </w:t>
      </w:r>
      <w:r w:rsidRPr="00331ED1">
        <w:fldChar w:fldCharType="begin"/>
      </w:r>
      <w:r w:rsidR="00D77D5A">
        <w:instrText xml:space="preserve"> ADDIN EN.CITE &lt;EndNote&gt;&lt;Cite&gt;&lt;RecNum&gt;178&lt;/RecNum&gt;&lt;DisplayText&gt;[34]&lt;/DisplayText&gt;&lt;record&gt;&lt;rec-number&gt;178&lt;/rec-number&gt;&lt;foreign-keys&gt;&lt;key app="EN" db-id="2s2eadsays95sheeax9pw2ahprdzwad2wax9" timestamp="1746858764" guid="9765536a-c1d1-4b76-92ce-02b6f4b8b858"&gt;178&lt;/key&gt;&lt;/foreign-keys&gt;&lt;ref-type name="Web Page"&gt;12&lt;/ref-type&gt;&lt;contributors&gt;&lt;/contributors&gt;&lt;titles&gt;&lt;title&gt;nCounter® Breast Cancer 360™ Panel&lt;/title&gt;&lt;/titles&gt;&lt;volume&gt;2025&lt;/volume&gt;&lt;number&gt;16 April&lt;/number&gt;&lt;dates&gt;&lt;/dates&gt;&lt;pub-location&gt;https://www.nanostring.com/products/gene-expression-panels/gene-expression-panels-overview/ncounter-breast-cancer-360-panel&lt;/pub-location&gt;&lt;publisher&gt;NanoString Technologies&lt;/publisher&gt;&lt;urls&gt;&lt;related-urls&gt;&lt;url&gt;https://www.nanostring.com/products/gene-expression-panels/gene-expression-panels-overview/ncounter-breast-cancer-360-panel&lt;/url&gt;&lt;/related-urls&gt;&lt;/urls&gt;&lt;/record&gt;&lt;/Cite&gt;&lt;/EndNote&gt;</w:instrText>
      </w:r>
      <w:r w:rsidRPr="00331ED1">
        <w:fldChar w:fldCharType="separate"/>
      </w:r>
      <w:r w:rsidR="00D77D5A">
        <w:rPr>
          <w:noProof/>
        </w:rPr>
        <w:t>[34]</w:t>
      </w:r>
      <w:r w:rsidRPr="00331ED1">
        <w:fldChar w:fldCharType="end"/>
      </w:r>
      <w:r>
        <w:t>, a commercial tool that uses RNA expression levels from 770 genes to classify breast cancer. Although this tool looks promising in using RNA for classification, further research shows no mention of employing machine learning, and it being a commercial tool without any focus on explainability limits its usability for research purposes.</w:t>
      </w:r>
    </w:p>
    <w:p w14:paraId="3F00024B" w14:textId="72CB4BE4" w:rsidR="00E336AD" w:rsidRDefault="00446A87" w:rsidP="005B423A">
      <w:r>
        <w:t xml:space="preserve">Further searching for TNBC and machine learning brought up Kothari et al. </w:t>
      </w:r>
      <w:r>
        <w:fldChar w:fldCharType="begin"/>
      </w:r>
      <w:r w:rsidR="00D77D5A">
        <w:instrText xml:space="preserve"> ADDIN EN.CITE &lt;EndNote&gt;&lt;Cite&gt;&lt;Author&gt;Kothari&lt;/Author&gt;&lt;Year&gt;2020&lt;/Year&gt;&lt;RecNum&gt;179&lt;/RecNum&gt;&lt;DisplayText&gt;[35]&lt;/DisplayText&gt;&lt;record&gt;&lt;rec-number&gt;179&lt;/rec-number&gt;&lt;foreign-keys&gt;&lt;key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fldChar w:fldCharType="separate"/>
      </w:r>
      <w:r w:rsidR="00D77D5A">
        <w:rPr>
          <w:noProof/>
        </w:rPr>
        <w:t>[35]</w:t>
      </w:r>
      <w:r>
        <w:fldChar w:fldCharType="end"/>
      </w:r>
      <w:r>
        <w:t xml:space="preserve">, who have also used the TCGA-BRCA dataset for TNBC classification. Their primary goal was identifying which genes are highly correlated with TNBC status and classification of subtypes, with a special focus on prognosis and survival. They have found 20 genes with strong potential but emphasized the need for further research. In addition to RNA sequencing data, they used methylation and miRNA data as well (leading to them using a smaller cohort from the TCGA-BRCA dataset due to limited </w:t>
      </w:r>
      <w:r w:rsidRPr="008B5395">
        <w:t>availability</w:t>
      </w:r>
      <w:r>
        <w:t xml:space="preserve"> of that data</w:t>
      </w:r>
      <w:proofErr w:type="gramStart"/>
      <w:r>
        <w:t>),</w:t>
      </w:r>
      <w:r w:rsidR="00A361A8">
        <w:t xml:space="preserve"> </w:t>
      </w:r>
      <w:r>
        <w:t>but</w:t>
      </w:r>
      <w:proofErr w:type="gramEnd"/>
      <w:r>
        <w:t xml:space="preserve"> found this was not useful for predictions.</w:t>
      </w:r>
      <w:r w:rsidR="00DB427F">
        <w:t xml:space="preserve"> </w:t>
      </w:r>
    </w:p>
    <w:p w14:paraId="1DD329BA" w14:textId="65DDC9DE" w:rsidR="00DA1D03" w:rsidRDefault="00DA1D03" w:rsidP="005B423A">
      <w:r>
        <w:br w:type="column"/>
      </w:r>
      <w:r w:rsidR="00DB427F">
        <w:t xml:space="preserve">Looking more into TNBC vs. non-TNBC classification, Davis et al. </w:t>
      </w:r>
      <w:r w:rsidR="00DB427F">
        <w:fldChar w:fldCharType="begin"/>
      </w:r>
      <w:r w:rsidR="00D77D5A">
        <w:instrText xml:space="preserve"> ADDIN EN.CITE &lt;EndNote&gt;&lt;Cite&gt;&lt;Author&gt;Davis&lt;/Author&gt;&lt;Year&gt;2014&lt;/Year&gt;&lt;RecNum&gt;180&lt;/RecNum&gt;&lt;DisplayText&gt;[36]&lt;/DisplayText&gt;&lt;record&gt;&lt;rec-number&gt;180&lt;/rec-number&gt;&lt;foreign-keys&gt;&lt;key app="EN" db-id="2s2eadsays95sheeax9pw2ahprdzwad2wax9" timestamp="1746858764" guid="54e0c541-6ffc-4f41-b15d-2a785ec20e46"&gt;180&lt;/key&gt;&lt;/foreign-keys&gt;&lt;ref-type name="Journal Article"&gt;17&lt;/ref-type&gt;&lt;contributors&gt;&lt;authors&gt;&lt;author&gt;Davis, S. Lindsey&lt;/author&gt;&lt;author&gt;Eckhardt, S. Gail&lt;/author&gt;&lt;author&gt;Tentler, John J.&lt;/author&gt;&lt;author&gt;Diamond, Jennifer R.&lt;/author&gt;&lt;/authors&gt;&lt;/contributors&gt;&lt;titles&gt;&lt;title&gt;Triple-negative breast cancer: bridging the gap from cancer genomics to predictive biomarkers&lt;/title&gt;&lt;secondary-title&gt;Therapeutic Advances in Medical Oncology&lt;/secondary-title&gt;&lt;/titles&gt;&lt;periodical&gt;&lt;full-title&gt;Therapeutic Advances in Medical Oncology&lt;/full-title&gt;&lt;/periodical&gt;&lt;pages&gt;88-100&lt;/pages&gt;&lt;volume&gt;6&lt;/volume&gt;&lt;number&gt;3&lt;/number&gt;&lt;keywords&gt;&lt;keyword&gt;biomarkers, targeted therapy, triple-negative breast cancer&lt;/keyword&gt;&lt;/keywords&gt;&lt;dates&gt;&lt;year&gt;2014&lt;/year&gt;&lt;/dates&gt;&lt;accession-num&gt;24790649&lt;/accession-num&gt;&lt;urls&gt;&lt;related-urls&gt;&lt;url&gt;https://journals.sagepub.com/doi/abs/10.1177/1758834013519843&lt;/url&gt;&lt;/related-urls&gt;&lt;/urls&gt;&lt;electronic-resource-num&gt;10.1177/1758834013519843&lt;/electronic-resource-num&gt;&lt;/record&gt;&lt;/Cite&gt;&lt;/EndNote&gt;</w:instrText>
      </w:r>
      <w:r w:rsidR="00DB427F">
        <w:fldChar w:fldCharType="separate"/>
      </w:r>
      <w:r w:rsidR="00D77D5A">
        <w:rPr>
          <w:noProof/>
        </w:rPr>
        <w:t>[36]</w:t>
      </w:r>
      <w:r w:rsidR="00DB427F">
        <w:fldChar w:fldCharType="end"/>
      </w:r>
      <w:r w:rsidR="00DB427F">
        <w:t xml:space="preserve"> published a review of the genomic characteristics of TNBC cases, and noted that many subtypes of TNBC are very close to subtypes of non-TNBC, showing that classification is complex and that there is a lot of overlap on the gene level between TNBC and non-TNBC. Their review focuses on the implications of this for the development of targeted therapies for different subtypes of </w:t>
      </w:r>
      <w:proofErr w:type="gramStart"/>
      <w:r w:rsidR="00DB427F">
        <w:t>TNBC, but</w:t>
      </w:r>
      <w:proofErr w:type="gramEnd"/>
      <w:r w:rsidR="00DB427F">
        <w:t xml:space="preserve"> does not mention machine learning.</w:t>
      </w:r>
      <w:r w:rsidR="00DC2EAD">
        <w:t xml:space="preserve"> </w:t>
      </w:r>
    </w:p>
    <w:p w14:paraId="3217C4CA" w14:textId="7640A84C" w:rsidR="00DD2568" w:rsidRDefault="0041378B" w:rsidP="005B423A">
      <w:r>
        <w:t xml:space="preserve">Finally, </w:t>
      </w:r>
      <w:r w:rsidR="005A0C02">
        <w:t>the research of</w:t>
      </w:r>
      <w:r>
        <w:t xml:space="preserve"> molecular classification of TNBC</w:t>
      </w:r>
      <w:r w:rsidR="005A0C02">
        <w:t xml:space="preserve"> </w:t>
      </w:r>
      <w:r>
        <w:t xml:space="preserve">is </w:t>
      </w:r>
      <w:r w:rsidRPr="00846FFF">
        <w:t>heterogen</w:t>
      </w:r>
      <w:r>
        <w:t>e</w:t>
      </w:r>
      <w:r w:rsidRPr="00846FFF">
        <w:t>ous</w:t>
      </w:r>
      <w:r>
        <w:t xml:space="preserve"> and challenging to treat</w:t>
      </w:r>
      <w:r w:rsidR="00FE5D69">
        <w:t xml:space="preserve"> </w:t>
      </w:r>
      <w:r w:rsidR="00FE5D69">
        <w:fldChar w:fldCharType="begin">
          <w:fldData xml:space="preserve">PEVuZE5vdGU+PENpdGU+PEF1dGhvcj5CaXNzYW51bTwvQXV0aG9yPjxZZWFyPjIwMjE8L1llYXI+
PFJlY051bT4xODE8L1JlY051bT48RGlzcGxheVRleHQ+WzIxLCAzN108L0Rpc3BsYXlUZXh0Pjxy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D77D5A">
        <w:instrText xml:space="preserve"> ADDIN EN.CITE </w:instrText>
      </w:r>
      <w:r w:rsidR="00D77D5A">
        <w:fldChar w:fldCharType="begin">
          <w:fldData xml:space="preserve">PEVuZE5vdGU+PENpdGU+PEF1dGhvcj5CaXNzYW51bTwvQXV0aG9yPjxZZWFyPjIwMjE8L1llYXI+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</w:fldData>
        </w:fldChar>
      </w:r>
      <w:r w:rsidR="00D77D5A">
        <w:instrText xml:space="preserve"> ADDIN EN.CITE.DATA </w:instrText>
      </w:r>
      <w:r w:rsidR="00D77D5A">
        <w:fldChar w:fldCharType="end"/>
      </w:r>
      <w:r w:rsidR="00FE5D69">
        <w:fldChar w:fldCharType="separate"/>
      </w:r>
      <w:r w:rsidR="00D77D5A">
        <w:rPr>
          <w:noProof/>
        </w:rPr>
        <w:t>[21, 37]</w:t>
      </w:r>
      <w:r w:rsidR="00FE5D69">
        <w:fldChar w:fldCharType="end"/>
      </w:r>
      <w:r>
        <w:t xml:space="preserve">. </w:t>
      </w:r>
      <w:r w:rsidRPr="008D6A0A">
        <w:rPr>
          <w:highlight w:val="yellow"/>
        </w:rPr>
        <w:t>They mention that there is currently no established way of classifying subtypes of TNBC and have used gene expression analysis to develop a classification method using machine learning</w:t>
      </w:r>
      <w:r>
        <w:t>. However, their focus was on classifying cases that were already known to be TNBC into subtypes, rather than the classification of TNBC versus non-TNBC.</w:t>
      </w:r>
    </w:p>
    <w:p w14:paraId="4C02E439" w14:textId="76D4E5CF" w:rsidR="000008B2" w:rsidRDefault="00DD2568">
      <w:r>
        <w:t xml:space="preserve">From this literature review, it becomes apparent that RNA sequencing and machine learning have been used in the classification of TNBC and breast cancer in general, but there remains a gap in the development of a simple, transparent and reproducible classification model that focuses only on identifying TNBC status (yes or no) using RNA sequencing data alone. Previous studies have often focused on subtype classification, relied on additional data that might not have been predictive, or referred to commercial tools that lack transparency. To address this gap, </w:t>
      </w:r>
      <w:r w:rsidR="008C248A">
        <w:t>this study proposes as a solution</w:t>
      </w:r>
      <w:r>
        <w:t xml:space="preserve"> </w:t>
      </w:r>
      <w:r w:rsidR="008C248A">
        <w:t xml:space="preserve">the </w:t>
      </w:r>
      <w:r>
        <w:t>train</w:t>
      </w:r>
      <w:r w:rsidR="008C248A">
        <w:t>ing of</w:t>
      </w:r>
      <w:r>
        <w:t xml:space="preserve"> a machine learning model using publicly available RNA sequencing data. </w:t>
      </w:r>
    </w:p>
    <w:p w14:paraId="0C78F725" w14:textId="77777777" w:rsidR="00DC2EAD" w:rsidRDefault="00DC2EAD"/>
    <w:p w14:paraId="48B64F35" w14:textId="65E7B371" w:rsidR="00292F93" w:rsidRDefault="00DA1D03">
      <w:pPr>
        <w:rPr>
          <w:b/>
          <w:bCs/>
          <w:sz w:val="24"/>
          <w:szCs w:val="24"/>
        </w:rPr>
      </w:pPr>
      <w:r>
        <w:rPr>
          <w:b/>
          <w:bCs/>
          <w:sz w:val="24"/>
          <w:szCs w:val="24"/>
        </w:rPr>
        <w:br w:type="column"/>
      </w:r>
      <w:r w:rsidR="00292F93" w:rsidRPr="00292F93">
        <w:rPr>
          <w:b/>
          <w:bCs/>
          <w:sz w:val="24"/>
          <w:szCs w:val="24"/>
        </w:rPr>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4E71F108" w14:textId="77777777" w:rsidR="00265857" w:rsidRDefault="00292F93">
      <w:pPr>
        <w:rPr>
          <w:sz w:val="22"/>
          <w:szCs w:val="22"/>
        </w:rPr>
      </w:pPr>
      <w:r w:rsidRPr="00292F93">
        <w:rPr>
          <w:sz w:val="22"/>
          <w:szCs w:val="22"/>
        </w:rPr>
        <w:t>Asjfasklfjskfskfsjfksjgk</w:t>
      </w:r>
      <w:r>
        <w:rPr>
          <w:sz w:val="22"/>
          <w:szCs w:val="22"/>
        </w:rPr>
        <w:t>salfjaslfjsalfjslkfdsjklgdAslkfjsklfjsdkldsjklgdsjklgdsjkllasjfkasjfsjkfjsklfjdsklfjsklfjsklfjsklfjsdklfsajklfsajklfsajklfsajklfsajkfjasklfsajkfjsklfgjsdklgjdslfjsklfgjsdklgjdslfjsklfgjsdklgjdslfjsklfgjsdklgjdslfjsklfgjsdklgjdslfjsklfgjsdklgjdslfjsklfgjsdklgjdslfjsklfgjsdklgjdslfjsklfgjsdklgjdslfjsklfgjsdklgjdslfj</w:t>
      </w:r>
    </w:p>
    <w:p w14:paraId="39E0C28D" w14:textId="126BD909" w:rsidR="00265857" w:rsidRDefault="00292F93">
      <w:pPr>
        <w:rPr>
          <w:sz w:val="22"/>
          <w:szCs w:val="22"/>
        </w:rPr>
      </w:pPr>
      <w:r>
        <w:rPr>
          <w:sz w:val="22"/>
          <w:szCs w:val="22"/>
        </w:rPr>
        <w:t>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gjdslfjsklfgjsdkl</w:t>
      </w:r>
    </w:p>
    <w:p w14:paraId="2D333CA0" w14:textId="715A8D04" w:rsidR="00292F93" w:rsidRDefault="00DC2EAD">
      <w:pPr>
        <w:rPr>
          <w:sz w:val="22"/>
          <w:szCs w:val="22"/>
        </w:rPr>
      </w:pPr>
      <w:r>
        <w:rPr>
          <w:sz w:val="22"/>
          <w:szCs w:val="22"/>
        </w:rPr>
        <w:t>K</w:t>
      </w:r>
      <w:r w:rsidR="00292F93">
        <w:rPr>
          <w:sz w:val="22"/>
          <w:szCs w:val="22"/>
        </w:rPr>
        <w:t>lasjfasklfjsklfjsfklsjfasklfjaslfksajflaskjfladskfjaskkfjaslkfjlskajfaskljflaskfjkaslfjklasjfklasjfklsjfklsfkls</w:t>
      </w:r>
    </w:p>
    <w:p w14:paraId="08BB3C89" w14:textId="257A77F5" w:rsidR="00DC2EAD" w:rsidRDefault="00DC2EAD">
      <w:pPr>
        <w:rPr>
          <w:sz w:val="22"/>
          <w:szCs w:val="22"/>
        </w:rPr>
      </w:pPr>
      <w:r>
        <w:rPr>
          <w:sz w:val="22"/>
          <w:szCs w:val="22"/>
        </w:rPr>
        <w:t>Gfdsaskldfdasflasjfksfasjkfjsjfashjkfashjkfashjkfsahjfsajkfhsakfsk</w:t>
      </w:r>
    </w:p>
    <w:p w14:paraId="6AE37DE6" w14:textId="7BE1DB2B" w:rsidR="00DC2EAD" w:rsidRDefault="00965C1E">
      <w:pPr>
        <w:rPr>
          <w:b/>
          <w:bCs/>
          <w:sz w:val="22"/>
          <w:szCs w:val="22"/>
        </w:rPr>
      </w:pPr>
      <w:r w:rsidRPr="00965C1E">
        <w:rPr>
          <w:b/>
          <w:bCs/>
          <w:sz w:val="22"/>
          <w:szCs w:val="22"/>
        </w:rPr>
        <w:t>3.2 Datasets</w:t>
      </w:r>
    </w:p>
    <w:p w14:paraId="39B08B4D" w14:textId="62305643" w:rsidR="00965C1E" w:rsidRDefault="00965C1E">
      <w:pPr>
        <w:rPr>
          <w:sz w:val="22"/>
          <w:szCs w:val="22"/>
        </w:rPr>
      </w:pPr>
      <w:r>
        <w:rPr>
          <w:sz w:val="22"/>
          <w:szCs w:val="22"/>
        </w:rPr>
        <w:t xml:space="preserve">Here </w:t>
      </w:r>
      <w:proofErr w:type="gramStart"/>
      <w:r>
        <w:rPr>
          <w:sz w:val="22"/>
          <w:szCs w:val="22"/>
        </w:rPr>
        <w:t>is</w:t>
      </w:r>
      <w:proofErr w:type="gramEnd"/>
      <w:r>
        <w:rPr>
          <w:sz w:val="22"/>
          <w:szCs w:val="22"/>
        </w:rPr>
        <w:t xml:space="preserve"> some more</w:t>
      </w:r>
    </w:p>
    <w:p w14:paraId="4AA83C22" w14:textId="77777777" w:rsidR="00965C1E" w:rsidRDefault="00965C1E">
      <w:pPr>
        <w:rPr>
          <w:sz w:val="22"/>
          <w:szCs w:val="22"/>
        </w:rPr>
      </w:pPr>
    </w:p>
    <w:p w14:paraId="333E1493" w14:textId="46987979" w:rsidR="00965C1E" w:rsidRPr="00965C1E" w:rsidRDefault="00965C1E">
      <w:pPr>
        <w:rPr>
          <w:b/>
          <w:bCs/>
          <w:sz w:val="22"/>
          <w:szCs w:val="22"/>
        </w:rPr>
      </w:pPr>
      <w:r w:rsidRPr="00965C1E">
        <w:rPr>
          <w:b/>
          <w:bCs/>
          <w:sz w:val="22"/>
          <w:szCs w:val="22"/>
        </w:rPr>
        <w:t xml:space="preserve">3.3 Data </w:t>
      </w:r>
      <w:proofErr w:type="spellStart"/>
      <w:r w:rsidRPr="00965C1E">
        <w:rPr>
          <w:b/>
          <w:bCs/>
          <w:sz w:val="22"/>
          <w:szCs w:val="22"/>
        </w:rPr>
        <w:t>PreProcessing</w:t>
      </w:r>
      <w:proofErr w:type="spellEnd"/>
    </w:p>
    <w:p w14:paraId="699B1BD1" w14:textId="29021ADE" w:rsidR="009F619F" w:rsidRDefault="004C0031">
      <w:proofErr w:type="spellStart"/>
      <w:r>
        <w:t>Asfsgdgf</w:t>
      </w:r>
      <w:proofErr w:type="spellEnd"/>
    </w:p>
    <w:p w14:paraId="6B752F95" w14:textId="77777777" w:rsidR="004C0031" w:rsidRDefault="004C0031"/>
    <w:p w14:paraId="12EE8F51" w14:textId="54322FB5" w:rsidR="004C0031" w:rsidRPr="004C0031" w:rsidRDefault="004C0031">
      <w:pPr>
        <w:rPr>
          <w:b/>
          <w:bCs/>
          <w:sz w:val="22"/>
          <w:szCs w:val="22"/>
        </w:rPr>
      </w:pPr>
      <w:r w:rsidRPr="004C0031">
        <w:rPr>
          <w:b/>
          <w:bCs/>
          <w:sz w:val="22"/>
          <w:szCs w:val="22"/>
        </w:rPr>
        <w:t>3.4 Feature Selection</w:t>
      </w:r>
    </w:p>
    <w:p w14:paraId="7337E237" w14:textId="4BBDC36B" w:rsidR="0098543B" w:rsidRDefault="003D6D06">
      <w:r>
        <w:t xml:space="preserve">In this study multiple approaches are used for feature selection.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rsidR="00E14B4E">
        <w:t xml:space="preserve"> </w:t>
      </w:r>
      <w:r w:rsidR="00E14B4E">
        <w:fldChar w:fldCharType="begin"/>
      </w:r>
      <w:r w:rsidR="00D77D5A">
        <w:instrText xml:space="preserve"> ADDIN EN.CITE &lt;EndNote&gt;&lt;Cite&gt;&lt;Author&gt;Kothari&lt;/Author&gt;&lt;Year&gt;2020&lt;/Year&gt;&lt;RecNum&gt;179&lt;/RecNum&gt;&lt;DisplayText&gt;[35]&lt;/DisplayText&gt;&lt;record&gt;&lt;rec-number&gt;179&lt;/rec-number&gt;&lt;foreign-keys&gt;&lt;key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D77D5A">
        <w:rPr>
          <w:noProof/>
        </w:rPr>
        <w:t>[35]</w:t>
      </w:r>
      <w:r w:rsidR="00E14B4E">
        <w:fldChar w:fldCharType="end"/>
      </w:r>
      <w:r w:rsidR="00B3054E">
        <w:t xml:space="preserve">. </w:t>
      </w:r>
      <w:r w:rsidR="00B3054E" w:rsidRPr="00A363FC">
        <w:rPr>
          <w:highlight w:val="yellow"/>
        </w:rPr>
        <w:t>Another approach is using correlation by machine learning.</w:t>
      </w:r>
      <w:r w:rsidR="001D2F9F">
        <w:t xml:space="preserve"> Third approach is done by reviewing </w:t>
      </w:r>
      <w:r w:rsidR="006E3C64">
        <w:t xml:space="preserve">35 research papers of the past 3 years </w:t>
      </w:r>
      <w:proofErr w:type="gramStart"/>
      <w:r w:rsidR="001A1245">
        <w:t>in order to</w:t>
      </w:r>
      <w:proofErr w:type="gramEnd"/>
      <w:r w:rsidR="001A1245">
        <w:t xml:space="preserve"> assess the latest insights </w:t>
      </w:r>
      <w:proofErr w:type="gramStart"/>
      <w:r w:rsidR="001A1245">
        <w:t>for</w:t>
      </w:r>
      <w:proofErr w:type="gramEnd"/>
      <w:r w:rsidR="001A1245">
        <w:t xml:space="preserve"> relevant features</w:t>
      </w:r>
      <w:r w:rsidR="001C7118">
        <w:t xml:space="preserve">. For example, </w:t>
      </w:r>
      <w:r w:rsidR="00864C83">
        <w:t xml:space="preserve">very recent research suggests </w:t>
      </w:r>
      <w:r w:rsidR="00864C83" w:rsidRPr="00914331">
        <w:rPr>
          <w:lang w:val="en-NL"/>
        </w:rPr>
        <w:t>LRPPRC</w:t>
      </w:r>
      <w:r w:rsidR="00864C83">
        <w:rPr>
          <w:lang w:val="en-NL"/>
        </w:rPr>
        <w:t xml:space="preserve"> as a distinct marker for TNBC </w:t>
      </w:r>
      <w:r w:rsidR="00864C83">
        <w:rPr>
          <w:lang w:val="en-NL"/>
        </w:rPr>
        <w:fldChar w:fldCharType="begin"/>
      </w:r>
      <w:r w:rsidR="00D77D5A">
        <w:rPr>
          <w:lang w:val="en-NL"/>
        </w:rPr>
        <w:instrText xml:space="preserve"> ADDIN EN.CITE &lt;EndNote&gt;&lt;Cite&gt;&lt;Author&gt;Xue&lt;/Author&gt;&lt;Year&gt;2025&lt;/Year&gt;&lt;RecNum&gt;196&lt;/RecNum&gt;&lt;DisplayText&gt;[38]&lt;/DisplayText&gt;&lt;record&gt;&lt;rec-number&gt;196&lt;/rec-number&gt;&lt;foreign-keys&gt;&lt;key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D77D5A">
        <w:rPr>
          <w:noProof/>
          <w:lang w:val="en-NL"/>
        </w:rPr>
        <w:t>[38]</w:t>
      </w:r>
      <w:r w:rsidR="00864C83">
        <w:rPr>
          <w:lang w:val="en-NL"/>
        </w:rPr>
        <w:fldChar w:fldCharType="end"/>
      </w:r>
      <w:r w:rsidR="00864C83">
        <w:rPr>
          <w:lang w:val="en-NL"/>
        </w:rPr>
        <w:t>.</w:t>
      </w:r>
      <w:r w:rsidR="00864C83">
        <w:t xml:space="preserve"> </w:t>
      </w:r>
      <w:r w:rsidR="00B40F54">
        <w:t xml:space="preserve">See table 1 for the </w:t>
      </w:r>
      <w:r w:rsidR="00A363FC">
        <w:t>resulting selected features</w:t>
      </w:r>
      <w:r w:rsidR="00B40F54">
        <w:t>.</w:t>
      </w:r>
    </w:p>
    <w:p w14:paraId="594533F1" w14:textId="77777777" w:rsidR="00265857" w:rsidRDefault="00265857"/>
    <w:p w14:paraId="7DA23BF1" w14:textId="77777777" w:rsidR="00265857" w:rsidRDefault="00265857"/>
    <w:p w14:paraId="6D58703C" w14:textId="77777777" w:rsidR="0098543B" w:rsidRDefault="0098543B"/>
    <w:p w14:paraId="7C00C5B1" w14:textId="29725E3F" w:rsidR="00265857" w:rsidRDefault="00265857">
      <w:pPr>
        <w:rPr>
          <w:sz w:val="22"/>
          <w:szCs w:val="22"/>
        </w:rPr>
      </w:pPr>
      <w:r>
        <w:rPr>
          <w:b/>
          <w:bCs/>
          <w:sz w:val="22"/>
          <w:szCs w:val="22"/>
        </w:rPr>
        <w:br w:type="column"/>
      </w:r>
      <w:r>
        <w:rPr>
          <w:sz w:val="22"/>
          <w:szCs w:val="22"/>
        </w:rPr>
        <w:t xml:space="preserve">Some general info on the </w:t>
      </w:r>
      <w:proofErr w:type="spellStart"/>
      <w:r>
        <w:rPr>
          <w:sz w:val="22"/>
          <w:szCs w:val="22"/>
        </w:rPr>
        <w:t>FeatureSets</w:t>
      </w:r>
      <w:proofErr w:type="spellEnd"/>
      <w:r>
        <w:rPr>
          <w:sz w:val="22"/>
          <w:szCs w:val="22"/>
        </w:rPr>
        <w:t xml:space="preserve"> on 18</w:t>
      </w:r>
      <w:r w:rsidRPr="00265857">
        <w:rPr>
          <w:sz w:val="22"/>
          <w:szCs w:val="22"/>
          <w:vertAlign w:val="superscript"/>
        </w:rPr>
        <w:t>th</w:t>
      </w:r>
      <w:r>
        <w:rPr>
          <w:sz w:val="22"/>
          <w:szCs w:val="22"/>
        </w:rPr>
        <w:t xml:space="preserve"> May:</w:t>
      </w:r>
    </w:p>
    <w:p w14:paraId="52CE5296" w14:textId="479884A5" w:rsidR="00265857" w:rsidRDefault="00265857" w:rsidP="000E7469">
      <w:pPr>
        <w:rPr>
          <w:sz w:val="22"/>
          <w:szCs w:val="22"/>
        </w:rPr>
      </w:pPr>
      <w:r w:rsidRPr="000E7469">
        <w:rPr>
          <w:sz w:val="22"/>
          <w:szCs w:val="22"/>
        </w:rPr>
        <w:t xml:space="preserve">FeatureSet1 = </w:t>
      </w:r>
      <w:r w:rsidR="000E7469">
        <w:rPr>
          <w:sz w:val="22"/>
          <w:szCs w:val="22"/>
        </w:rPr>
        <w:t>t</w:t>
      </w:r>
      <w:r w:rsidR="000E7469" w:rsidRPr="000E7469">
        <w:rPr>
          <w:sz w:val="22"/>
          <w:szCs w:val="22"/>
        </w:rPr>
        <w:t xml:space="preserve">he </w:t>
      </w:r>
      <w:r w:rsidR="000E7469">
        <w:rPr>
          <w:sz w:val="22"/>
          <w:szCs w:val="22"/>
        </w:rPr>
        <w:t>three markers that determine if BC is TNBC</w:t>
      </w:r>
    </w:p>
    <w:p w14:paraId="2ADAAC48" w14:textId="5819678D" w:rsidR="000E7469" w:rsidRDefault="000E7469" w:rsidP="000E7469">
      <w:pPr>
        <w:rPr>
          <w:sz w:val="22"/>
          <w:szCs w:val="22"/>
        </w:rPr>
      </w:pPr>
      <w:r>
        <w:rPr>
          <w:sz w:val="22"/>
          <w:szCs w:val="22"/>
        </w:rPr>
        <w:t xml:space="preserve">FeatureSet2 = the result of </w:t>
      </w:r>
      <w:r w:rsidR="00F507C5">
        <w:rPr>
          <w:sz w:val="22"/>
          <w:szCs w:val="22"/>
        </w:rPr>
        <w:t xml:space="preserve">reviewing 65 papers, </w:t>
      </w:r>
      <w:r w:rsidR="004A6FB3">
        <w:rPr>
          <w:sz w:val="22"/>
          <w:szCs w:val="22"/>
        </w:rPr>
        <w:t xml:space="preserve">based on human selection, </w:t>
      </w:r>
      <w:r w:rsidR="00F507C5">
        <w:rPr>
          <w:sz w:val="22"/>
          <w:szCs w:val="22"/>
        </w:rPr>
        <w:t>selecting the markers that the papers said is a biomarke</w:t>
      </w:r>
      <w:r w:rsidR="004A6FB3">
        <w:rPr>
          <w:sz w:val="22"/>
          <w:szCs w:val="22"/>
        </w:rPr>
        <w:t>r, close to a biomarker, or considered an oncogene.</w:t>
      </w:r>
    </w:p>
    <w:p w14:paraId="47D4436A" w14:textId="4E91D50B" w:rsidR="004A6FB3" w:rsidRDefault="004A6FB3" w:rsidP="000E7469">
      <w:pPr>
        <w:rPr>
          <w:sz w:val="22"/>
          <w:szCs w:val="22"/>
        </w:rPr>
      </w:pPr>
      <w:r>
        <w:rPr>
          <w:sz w:val="22"/>
          <w:szCs w:val="22"/>
        </w:rPr>
        <w:t xml:space="preserve">FeatureSet3 = </w:t>
      </w:r>
      <w:r w:rsidR="00B72348">
        <w:rPr>
          <w:sz w:val="22"/>
          <w:szCs w:val="22"/>
        </w:rPr>
        <w:t>all genes with more than 1 reference, thus excluding a recently found biomarker LRP</w:t>
      </w:r>
      <w:r w:rsidR="00856AF9">
        <w:rPr>
          <w:sz w:val="22"/>
          <w:szCs w:val="22"/>
        </w:rPr>
        <w:t>P</w:t>
      </w:r>
      <w:r w:rsidR="00B72348">
        <w:rPr>
          <w:sz w:val="22"/>
          <w:szCs w:val="22"/>
        </w:rPr>
        <w:t>RCC</w:t>
      </w:r>
      <w:r w:rsidR="00856AF9">
        <w:rPr>
          <w:sz w:val="22"/>
          <w:szCs w:val="22"/>
        </w:rPr>
        <w:t xml:space="preserve"> </w:t>
      </w:r>
      <w:r w:rsidR="00856AF9">
        <w:rPr>
          <w:sz w:val="22"/>
          <w:szCs w:val="22"/>
        </w:rPr>
        <w:fldChar w:fldCharType="begin"/>
      </w:r>
      <w:r w:rsidR="00856AF9">
        <w:rPr>
          <w:sz w:val="22"/>
          <w:szCs w:val="22"/>
        </w:rPr>
        <w:instrText xml:space="preserve"> ADDIN EN.CITE &lt;EndNote&gt;&lt;Cite&gt;&lt;Author&gt;Xue&lt;/Author&gt;&lt;Year&gt;2025&lt;/Year&gt;&lt;RecNum&gt;196&lt;/RecNum&gt;&lt;DisplayText&gt;[38]&lt;/DisplayText&gt;&lt;record&gt;&lt;rec-number&gt;196&lt;/rec-number&gt;&lt;foreign-keys&gt;&lt;key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56AF9">
        <w:rPr>
          <w:sz w:val="22"/>
          <w:szCs w:val="22"/>
        </w:rPr>
        <w:fldChar w:fldCharType="separate"/>
      </w:r>
      <w:r w:rsidR="00856AF9">
        <w:rPr>
          <w:noProof/>
          <w:sz w:val="22"/>
          <w:szCs w:val="22"/>
        </w:rPr>
        <w:t>[38]</w:t>
      </w:r>
      <w:r w:rsidR="00856AF9">
        <w:rPr>
          <w:sz w:val="22"/>
          <w:szCs w:val="22"/>
        </w:rPr>
        <w:fldChar w:fldCharType="end"/>
      </w:r>
      <w:r w:rsidR="00856AF9">
        <w:rPr>
          <w:sz w:val="22"/>
          <w:szCs w:val="22"/>
        </w:rPr>
        <w:t>.</w:t>
      </w:r>
    </w:p>
    <w:p w14:paraId="5F2E3F55" w14:textId="5FD59C9F" w:rsidR="00856AF9" w:rsidRPr="000E7469" w:rsidRDefault="00856AF9" w:rsidP="000E7469">
      <w:pPr>
        <w:rPr>
          <w:sz w:val="22"/>
          <w:szCs w:val="22"/>
        </w:rPr>
      </w:pPr>
      <w:r>
        <w:rPr>
          <w:sz w:val="22"/>
          <w:szCs w:val="22"/>
        </w:rPr>
        <w:t>FeatureSet4 = all genes. This</w:t>
      </w:r>
      <w:r w:rsidR="00D1782F">
        <w:rPr>
          <w:sz w:val="22"/>
          <w:szCs w:val="22"/>
        </w:rPr>
        <w:t xml:space="preserve"> does not adhere to the rule “n/p &gt; 5”, as n = 997 and p = </w:t>
      </w:r>
      <w:r w:rsidR="00371D1E">
        <w:rPr>
          <w:sz w:val="22"/>
          <w:szCs w:val="22"/>
        </w:rPr>
        <w:t>290.</w:t>
      </w:r>
    </w:p>
    <w:p w14:paraId="5930D220" w14:textId="77777777" w:rsidR="00265857" w:rsidRPr="00265857" w:rsidRDefault="00265857">
      <w:pPr>
        <w:rPr>
          <w:sz w:val="22"/>
          <w:szCs w:val="22"/>
        </w:rPr>
      </w:pPr>
    </w:p>
    <w:p w14:paraId="3EE187D1" w14:textId="77777777" w:rsidR="00265857" w:rsidRDefault="00265857">
      <w:pPr>
        <w:rPr>
          <w:b/>
          <w:bCs/>
          <w:sz w:val="22"/>
          <w:szCs w:val="22"/>
        </w:rPr>
      </w:pPr>
    </w:p>
    <w:p w14:paraId="3B35DA8F" w14:textId="44AD13E8" w:rsidR="004C0031" w:rsidRPr="000C582B" w:rsidRDefault="00EF11EE">
      <w:pPr>
        <w:rPr>
          <w:sz w:val="22"/>
          <w:szCs w:val="22"/>
        </w:rPr>
      </w:pPr>
      <w:r w:rsidRPr="000C582B">
        <w:rPr>
          <w:b/>
          <w:bCs/>
          <w:sz w:val="22"/>
          <w:szCs w:val="22"/>
        </w:rPr>
        <w:t>3.5 Data Integration</w:t>
      </w:r>
    </w:p>
    <w:p w14:paraId="67042CF8" w14:textId="7E7F1729" w:rsidR="00EF11EE" w:rsidRDefault="00EF11EE">
      <w:proofErr w:type="spellStart"/>
      <w:r>
        <w:t>Asfdsfsfsfs</w:t>
      </w:r>
      <w:proofErr w:type="spellEnd"/>
    </w:p>
    <w:p w14:paraId="21E204D2" w14:textId="0871F923" w:rsidR="00EF11EE" w:rsidRPr="000C582B" w:rsidRDefault="00EF11EE">
      <w:pPr>
        <w:rPr>
          <w:b/>
          <w:bCs/>
          <w:sz w:val="22"/>
          <w:szCs w:val="22"/>
        </w:rPr>
      </w:pPr>
      <w:r w:rsidRPr="000C582B">
        <w:rPr>
          <w:b/>
          <w:bCs/>
          <w:sz w:val="22"/>
          <w:szCs w:val="22"/>
        </w:rPr>
        <w:t>3.6 Classification and Prediction Modelling</w:t>
      </w:r>
    </w:p>
    <w:p w14:paraId="267AC41F" w14:textId="52C1ADF1" w:rsidR="00EF11EE" w:rsidRDefault="00EF11EE">
      <w:proofErr w:type="spellStart"/>
      <w:r>
        <w:t>Asfasfsd</w:t>
      </w:r>
      <w:proofErr w:type="spellEnd"/>
    </w:p>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proofErr w:type="spellStart"/>
      <w:r>
        <w:t>Asfdsfsfsdfgs</w:t>
      </w:r>
      <w:proofErr w:type="spellEnd"/>
    </w:p>
    <w:p w14:paraId="0DA8F0CA" w14:textId="07E58CCE" w:rsidR="00EF11EE" w:rsidRDefault="000C582B">
      <w:pPr>
        <w:rPr>
          <w:b/>
          <w:bCs/>
          <w:sz w:val="22"/>
          <w:szCs w:val="22"/>
        </w:rPr>
      </w:pPr>
      <w:r w:rsidRPr="000C582B">
        <w:rPr>
          <w:b/>
          <w:bCs/>
          <w:sz w:val="22"/>
          <w:szCs w:val="22"/>
        </w:rPr>
        <w:t>3.8 Evaluation</w:t>
      </w:r>
    </w:p>
    <w:p w14:paraId="5930DC4C" w14:textId="225D1D6E" w:rsidR="000C582B" w:rsidRDefault="000C582B">
      <w:proofErr w:type="spellStart"/>
      <w:r w:rsidRPr="000C582B">
        <w:t>Asdfsdg</w:t>
      </w:r>
      <w:proofErr w:type="spellEnd"/>
    </w:p>
    <w:p w14:paraId="4DC91ED8" w14:textId="77777777" w:rsidR="000C582B" w:rsidRDefault="000C582B"/>
    <w:p w14:paraId="2B7A95B5" w14:textId="77777777" w:rsidR="000C582B" w:rsidRDefault="000C582B"/>
    <w:p w14:paraId="62D32A4A" w14:textId="77777777" w:rsidR="00D040A2" w:rsidRDefault="000102B7" w:rsidP="000102B7">
      <w:r>
        <w:t>NogwattekstNogwattekstNogwattekstNogwattekstNogwattekst</w:t>
      </w:r>
      <w:r w:rsidR="006D090C">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w:t>
      </w:r>
    </w:p>
    <w:p w14:paraId="54AA707B" w14:textId="77777777" w:rsidR="00D040A2" w:rsidRDefault="00D040A2" w:rsidP="000102B7"/>
    <w:p w14:paraId="00742BF0" w14:textId="0D28CE71" w:rsidR="00D040A2" w:rsidRDefault="00D040A2" w:rsidP="000102B7">
      <w:pPr>
        <w:sectPr w:rsidR="00D040A2" w:rsidSect="009F619F">
          <w:type w:val="continuous"/>
          <w:pgSz w:w="11906" w:h="16838"/>
          <w:pgMar w:top="1440" w:right="1440" w:bottom="1440" w:left="1440" w:header="708" w:footer="708" w:gutter="0"/>
          <w:cols w:num="2" w:space="708"/>
          <w:docGrid w:linePitch="360"/>
        </w:sectPr>
      </w:pPr>
    </w:p>
    <w:p w14:paraId="36C86E20" w14:textId="77777777" w:rsidR="00B17B65" w:rsidRDefault="00B17B65" w:rsidP="000102B7"/>
    <w:p w14:paraId="19B762A7" w14:textId="77777777" w:rsidR="00B17B65" w:rsidRDefault="00B17B65" w:rsidP="000102B7"/>
    <w:p w14:paraId="449ED6C4" w14:textId="77777777" w:rsidR="00B17B65" w:rsidRDefault="00B17B65" w:rsidP="000102B7"/>
    <w:p w14:paraId="0ED3D88C" w14:textId="77777777" w:rsidR="00B17B65" w:rsidRDefault="00B17B65" w:rsidP="000102B7"/>
    <w:p w14:paraId="2A9FEFC7" w14:textId="77777777" w:rsidR="00B17B65" w:rsidRDefault="00B17B65" w:rsidP="000102B7"/>
    <w:p w14:paraId="25EA4908" w14:textId="77777777" w:rsidR="00B17B65" w:rsidRDefault="00B17B65" w:rsidP="000102B7"/>
    <w:p w14:paraId="37ECE92E" w14:textId="77777777" w:rsidR="00B17B65" w:rsidRDefault="00B17B65" w:rsidP="000102B7"/>
    <w:p w14:paraId="08D75AE5" w14:textId="77777777" w:rsidR="00B17B65" w:rsidRDefault="00B17B65" w:rsidP="000102B7"/>
    <w:p w14:paraId="2AA4B8D2" w14:textId="77777777" w:rsidR="00B17B65" w:rsidRDefault="00B17B65" w:rsidP="000102B7"/>
    <w:p w14:paraId="351E1B6A" w14:textId="77777777" w:rsidR="00B17B65" w:rsidRDefault="00B17B65" w:rsidP="000102B7"/>
    <w:p w14:paraId="015DA449" w14:textId="77777777" w:rsidR="00D040A2" w:rsidRDefault="00D040A2" w:rsidP="000102B7"/>
    <w:p w14:paraId="1F86E0C7" w14:textId="77777777" w:rsidR="00D040A2" w:rsidRDefault="00D040A2" w:rsidP="000102B7">
      <w:pPr>
        <w:sectPr w:rsidR="00D040A2" w:rsidSect="00D040A2">
          <w:type w:val="continuous"/>
          <w:pgSz w:w="11906" w:h="16838"/>
          <w:pgMar w:top="1440" w:right="1440" w:bottom="1440" w:left="1440" w:header="708" w:footer="708" w:gutter="0"/>
          <w:cols w:space="708"/>
          <w:docGrid w:linePitch="360"/>
        </w:sectPr>
      </w:pPr>
    </w:p>
    <w:p w14:paraId="0D2F2B94" w14:textId="77777777" w:rsidR="007F03EC" w:rsidRDefault="007F03EC">
      <w:pPr>
        <w:keepNext w:val="0"/>
        <w:keepLines w:val="0"/>
        <w:spacing w:after="160" w:line="259" w:lineRule="auto"/>
        <w:jc w:val="left"/>
        <w:outlineLvl w:val="9"/>
      </w:pPr>
      <w:r>
        <w:br w:type="page"/>
      </w:r>
    </w:p>
    <w:p w14:paraId="3D643AF9" w14:textId="1BC91B76" w:rsidR="00B3054E" w:rsidRDefault="006D090C" w:rsidP="000102B7">
      <w:proofErr w:type="spellStart"/>
      <w:r>
        <w:t>tekstNogwattekskstNogwattekstNogwattekskstNo</w:t>
      </w:r>
      <w:proofErr w:type="spellEnd"/>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5B14E8" w:rsidRDefault="002C6158" w:rsidP="000102B7">
      <w:pPr>
        <w:rPr>
          <w:b/>
          <w:bCs/>
          <w:lang w:val="nl-NL"/>
        </w:rPr>
      </w:pPr>
      <w:r w:rsidRPr="005B14E8">
        <w:rPr>
          <w:b/>
          <w:bCs/>
          <w:lang w:val="nl-NL"/>
        </w:rPr>
        <w:t xml:space="preserve">Hier kunnen </w:t>
      </w:r>
      <w:proofErr w:type="spellStart"/>
      <w:r w:rsidRPr="005B14E8">
        <w:rPr>
          <w:b/>
          <w:bCs/>
          <w:lang w:val="nl-NL"/>
        </w:rPr>
        <w:t>subparagrafen</w:t>
      </w:r>
      <w:proofErr w:type="spellEnd"/>
      <w:r w:rsidRPr="005B14E8">
        <w:rPr>
          <w:b/>
          <w:bCs/>
          <w:lang w:val="nl-NL"/>
        </w:rPr>
        <w:t xml:space="preserve"> komen</w:t>
      </w:r>
    </w:p>
    <w:p w14:paraId="65127C1D" w14:textId="77777777" w:rsidR="002C6158" w:rsidRPr="005B14E8" w:rsidRDefault="002C6158" w:rsidP="000102B7">
      <w:pPr>
        <w:rPr>
          <w:lang w:val="nl-NL"/>
        </w:rPr>
      </w:pPr>
    </w:p>
    <w:p w14:paraId="03CA0F8F" w14:textId="77777777" w:rsidR="002C6158" w:rsidRPr="005B14E8" w:rsidRDefault="002C6158" w:rsidP="000102B7">
      <w:pPr>
        <w:rPr>
          <w:lang w:val="nl-NL"/>
        </w:rPr>
      </w:pPr>
    </w:p>
    <w:p w14:paraId="5E5014B5" w14:textId="2440782E" w:rsidR="002C6158" w:rsidRPr="00922FBA" w:rsidRDefault="002C6158" w:rsidP="000102B7">
      <w:pPr>
        <w:rPr>
          <w:b/>
          <w:bCs/>
          <w:sz w:val="22"/>
          <w:szCs w:val="22"/>
          <w:lang w:val="nl-NL"/>
        </w:rPr>
      </w:pPr>
      <w:r w:rsidRPr="00922FBA">
        <w:rPr>
          <w:b/>
          <w:bCs/>
          <w:sz w:val="22"/>
          <w:szCs w:val="22"/>
          <w:lang w:val="nl-NL"/>
        </w:rPr>
        <w:t xml:space="preserve">5 </w:t>
      </w:r>
      <w:proofErr w:type="spellStart"/>
      <w:r w:rsidRPr="00922FBA">
        <w:rPr>
          <w:b/>
          <w:bCs/>
          <w:sz w:val="22"/>
          <w:szCs w:val="22"/>
          <w:lang w:val="nl-NL"/>
        </w:rPr>
        <w:t>Conclusion</w:t>
      </w:r>
      <w:r w:rsidR="00922FBA" w:rsidRPr="00922FBA">
        <w:rPr>
          <w:b/>
          <w:bCs/>
          <w:sz w:val="22"/>
          <w:szCs w:val="22"/>
          <w:lang w:val="nl-NL"/>
        </w:rPr>
        <w:t>s</w:t>
      </w:r>
      <w:proofErr w:type="spellEnd"/>
    </w:p>
    <w:p w14:paraId="31C15E34" w14:textId="617636B0" w:rsidR="000102B7" w:rsidRDefault="00922FBA">
      <w:pPr>
        <w:rPr>
          <w:lang w:val="nl-NL"/>
        </w:rPr>
      </w:pPr>
      <w:r>
        <w:rPr>
          <w:lang w:val="nl-NL"/>
        </w:rPr>
        <w:t xml:space="preserve">‘Wat we </w:t>
      </w:r>
      <w:proofErr w:type="gramStart"/>
      <w:r>
        <w:rPr>
          <w:lang w:val="nl-NL"/>
        </w:rPr>
        <w:t>denken /</w:t>
      </w:r>
      <w:proofErr w:type="gramEnd"/>
      <w:r>
        <w:rPr>
          <w:lang w:val="nl-NL"/>
        </w:rPr>
        <w:t xml:space="preserve"> </w:t>
      </w:r>
      <w:proofErr w:type="gramStart"/>
      <w:r>
        <w:rPr>
          <w:lang w:val="nl-NL"/>
        </w:rPr>
        <w:t>vinden /</w:t>
      </w:r>
      <w:proofErr w:type="gramEnd"/>
      <w:r>
        <w:rPr>
          <w:lang w:val="nl-NL"/>
        </w:rPr>
        <w:t xml:space="preserve"> </w:t>
      </w:r>
      <w:proofErr w:type="gramStart"/>
      <w:r>
        <w:rPr>
          <w:lang w:val="nl-NL"/>
        </w:rPr>
        <w:t>zien /</w:t>
      </w:r>
      <w:proofErr w:type="gramEnd"/>
      <w:r>
        <w:rPr>
          <w:lang w:val="nl-NL"/>
        </w:rPr>
        <w:t xml:space="preserve"> gevonden hebben’</w:t>
      </w:r>
    </w:p>
    <w:p w14:paraId="5D9BB4F3" w14:textId="77777777" w:rsidR="002C6158" w:rsidRDefault="002C6158">
      <w:pPr>
        <w:rPr>
          <w:lang w:val="nl-NL"/>
        </w:rPr>
      </w:pPr>
    </w:p>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proofErr w:type="spellStart"/>
      <w:r w:rsidRPr="00922FBA">
        <w:t>Oftewel</w:t>
      </w:r>
      <w:proofErr w:type="spellEnd"/>
      <w:r w:rsidRPr="00922FBA">
        <w:t xml:space="preserve">, </w:t>
      </w:r>
      <w:proofErr w:type="spellStart"/>
      <w:r w:rsidRPr="00922FBA">
        <w:t>hier</w:t>
      </w:r>
      <w:proofErr w:type="spellEnd"/>
      <w:r w:rsidRPr="00922FBA">
        <w:t xml:space="preserve"> </w:t>
      </w:r>
      <w:proofErr w:type="spellStart"/>
      <w:r w:rsidRPr="00922FBA">
        <w:t>komt</w:t>
      </w:r>
      <w:proofErr w:type="spellEnd"/>
      <w:r w:rsidRPr="00922FBA">
        <w:t xml:space="preserve"> ‘what </w:t>
      </w:r>
      <w:r>
        <w:t>c</w:t>
      </w:r>
      <w:r w:rsidRPr="00922FBA">
        <w:t>an be researched next’</w:t>
      </w:r>
    </w:p>
    <w:p w14:paraId="0B5CF505" w14:textId="77777777" w:rsidR="002C6158" w:rsidRPr="00922FBA" w:rsidRDefault="002C6158"/>
    <w:p w14:paraId="7541AA37" w14:textId="77777777" w:rsidR="009F619F" w:rsidRPr="00922FBA" w:rsidRDefault="009F619F"/>
    <w:p w14:paraId="1CE12CE0" w14:textId="77777777" w:rsidR="004C0031" w:rsidRPr="00922FBA" w:rsidRDefault="004C0031">
      <w:pPr>
        <w:sectPr w:rsidR="004C0031" w:rsidRPr="00922FBA" w:rsidSect="009F619F">
          <w:type w:val="continuous"/>
          <w:pgSz w:w="11906" w:h="16838"/>
          <w:pgMar w:top="1440" w:right="1440" w:bottom="1440" w:left="1440" w:header="708" w:footer="708" w:gutter="0"/>
          <w:cols w:num="2" w:space="708"/>
          <w:docGrid w:linePitch="360"/>
        </w:sectPr>
      </w:pPr>
    </w:p>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D95AC0" w:rsidRDefault="009F619F" w:rsidP="003D79F9">
      <w:pPr>
        <w:rPr>
          <w:lang w:val="nl-NL"/>
        </w:rPr>
      </w:pPr>
      <w:r w:rsidRPr="008608F5">
        <w:rPr>
          <w:lang w:val="nl-NL"/>
        </w:rPr>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D95AC0">
        <w:rPr>
          <w:lang w:val="nl-NL"/>
        </w:rPr>
        <w:t>Dit is weer normaal</w:t>
      </w:r>
    </w:p>
    <w:p w14:paraId="03FC1CE3" w14:textId="77777777" w:rsidR="00B773C3" w:rsidRPr="00D95AC0" w:rsidRDefault="00B773C3" w:rsidP="003D79F9">
      <w:pPr>
        <w:rPr>
          <w:lang w:val="nl-NL"/>
        </w:rPr>
      </w:pPr>
    </w:p>
    <w:p w14:paraId="1152F652" w14:textId="7C565598" w:rsidR="00B773C3" w:rsidRPr="00D95AC0" w:rsidRDefault="00B773C3" w:rsidP="003D79F9">
      <w:pPr>
        <w:rPr>
          <w:lang w:val="nl-NL"/>
        </w:rPr>
      </w:pPr>
      <w:r w:rsidRPr="00D95AC0">
        <w:rPr>
          <w:lang w:val="nl-NL"/>
        </w:rPr>
        <w:t xml:space="preserve">Weer ‘terug </w:t>
      </w:r>
    </w:p>
    <w:p w14:paraId="3674F33D" w14:textId="77777777" w:rsidR="008F4709" w:rsidRPr="00D95AC0" w:rsidRDefault="008F4709">
      <w:pPr>
        <w:rPr>
          <w:lang w:val="nl-NL"/>
        </w:rPr>
      </w:pPr>
    </w:p>
    <w:p w14:paraId="74CADF24" w14:textId="77777777" w:rsidR="008F4709" w:rsidRPr="00D95AC0" w:rsidRDefault="008F4709">
      <w:pPr>
        <w:rPr>
          <w:lang w:val="nl-NL"/>
        </w:rPr>
      </w:pPr>
    </w:p>
    <w:p w14:paraId="5A8325AC" w14:textId="77777777" w:rsidR="00DF2EBE" w:rsidRPr="00D95AC0" w:rsidRDefault="00DF2EBE">
      <w:pPr>
        <w:rPr>
          <w:lang w:val="nl-NL"/>
        </w:rPr>
      </w:pPr>
    </w:p>
    <w:p w14:paraId="72CD8FA7" w14:textId="4124D244" w:rsidR="00946F79" w:rsidRPr="00D95AC0" w:rsidRDefault="00DF2EBE">
      <w:pPr>
        <w:keepNext w:val="0"/>
        <w:keepLines w:val="0"/>
        <w:spacing w:after="160" w:line="259" w:lineRule="auto"/>
        <w:jc w:val="left"/>
        <w:outlineLvl w:val="9"/>
        <w:rPr>
          <w:lang w:val="nl-NL"/>
        </w:rPr>
      </w:pPr>
      <w:r w:rsidRPr="00D95AC0">
        <w:rPr>
          <w:lang w:val="nl-NL"/>
        </w:rPr>
        <w:br w:type="page"/>
      </w:r>
    </w:p>
    <w:p w14:paraId="0CC6B3E2" w14:textId="77777777" w:rsidR="005B664C" w:rsidRPr="00D95AC0" w:rsidRDefault="005B664C">
      <w:pPr>
        <w:keepNext w:val="0"/>
        <w:keepLines w:val="0"/>
        <w:spacing w:after="160" w:line="259" w:lineRule="auto"/>
        <w:jc w:val="left"/>
        <w:outlineLvl w:val="9"/>
        <w:rPr>
          <w:lang w:val="nl-NL"/>
        </w:rPr>
      </w:pPr>
      <w:r w:rsidRPr="00D95AC0">
        <w:rPr>
          <w:lang w:val="nl-NL"/>
        </w:rPr>
        <w:br w:type="page"/>
      </w:r>
    </w:p>
    <w:p w14:paraId="7D7818CF" w14:textId="230A54A4" w:rsidR="0028059E" w:rsidRPr="00D95AC0" w:rsidRDefault="00D95AC0">
      <w:pPr>
        <w:keepNext w:val="0"/>
        <w:keepLines w:val="0"/>
        <w:spacing w:after="160" w:line="259" w:lineRule="auto"/>
        <w:jc w:val="left"/>
        <w:outlineLvl w:val="9"/>
        <w:rPr>
          <w:lang w:val="nl-NL"/>
        </w:rPr>
      </w:pPr>
      <w:r w:rsidRPr="00D95AC0">
        <w:rPr>
          <w:lang w:val="nl-NL"/>
        </w:rPr>
        <w:t>Pag</w:t>
      </w:r>
      <w:r>
        <w:rPr>
          <w:lang w:val="nl-NL"/>
        </w:rPr>
        <w:t xml:space="preserve">e break </w:t>
      </w:r>
      <w:proofErr w:type="spellStart"/>
      <w:r>
        <w:rPr>
          <w:lang w:val="nl-NL"/>
        </w:rPr>
        <w:t>after</w:t>
      </w:r>
      <w:proofErr w:type="spellEnd"/>
      <w:r>
        <w:rPr>
          <w:lang w:val="nl-NL"/>
        </w:rPr>
        <w:t xml:space="preserve"> </w:t>
      </w:r>
      <w:proofErr w:type="spellStart"/>
      <w:r>
        <w:rPr>
          <w:lang w:val="nl-NL"/>
        </w:rPr>
        <w:t>this</w:t>
      </w:r>
      <w:proofErr w:type="spellEnd"/>
    </w:p>
    <w:p w14:paraId="5288D625" w14:textId="77777777" w:rsidR="0028059E" w:rsidRPr="00D95AC0" w:rsidRDefault="0028059E">
      <w:pPr>
        <w:keepNext w:val="0"/>
        <w:keepLines w:val="0"/>
        <w:spacing w:after="160" w:line="259" w:lineRule="auto"/>
        <w:jc w:val="left"/>
        <w:outlineLvl w:val="9"/>
        <w:rPr>
          <w:lang w:val="nl-NL"/>
        </w:rPr>
      </w:pPr>
      <w:r w:rsidRPr="00D95AC0">
        <w:rPr>
          <w:lang w:val="nl-NL"/>
        </w:rPr>
        <w:br w:type="page"/>
      </w:r>
    </w:p>
    <w:p w14:paraId="2333F6D3" w14:textId="01602DED" w:rsidR="00797B31" w:rsidRPr="00D95AC0" w:rsidRDefault="00797B31" w:rsidP="00797B31">
      <w:pPr>
        <w:pStyle w:val="Heading1"/>
        <w:rPr>
          <w:lang w:val="nl-NL"/>
        </w:rPr>
      </w:pPr>
      <w:proofErr w:type="spellStart"/>
      <w:r w:rsidRPr="00D95AC0">
        <w:rPr>
          <w:lang w:val="nl-NL"/>
        </w:rPr>
        <w:t>References</w:t>
      </w:r>
      <w:proofErr w:type="spellEnd"/>
    </w:p>
    <w:p w14:paraId="5CEC4718" w14:textId="77777777" w:rsidR="00797B31" w:rsidRPr="00D95AC0" w:rsidRDefault="00797B31">
      <w:pPr>
        <w:rPr>
          <w:lang w:val="nl-NL"/>
        </w:rPr>
      </w:pPr>
    </w:p>
    <w:p w14:paraId="611981AF" w14:textId="77777777" w:rsidR="00D95AC0" w:rsidRPr="00D95AC0" w:rsidRDefault="00797B31" w:rsidP="00D95AC0">
      <w:pPr>
        <w:pStyle w:val="EndNoteBibliography"/>
        <w:ind w:left="720" w:hanging="720"/>
      </w:pPr>
      <w:r>
        <w:rPr>
          <w:lang w:val="nl-NL"/>
        </w:rPr>
        <w:fldChar w:fldCharType="begin"/>
      </w:r>
      <w:r w:rsidRPr="00BF625F">
        <w:instrText xml:space="preserve"> ADDIN EN.REFLIST </w:instrText>
      </w:r>
      <w:r>
        <w:rPr>
          <w:lang w:val="nl-NL"/>
        </w:rPr>
        <w:fldChar w:fldCharType="separate"/>
      </w:r>
      <w:r w:rsidR="00D95AC0" w:rsidRPr="00D95AC0">
        <w:t>[1]</w:t>
      </w:r>
      <w:r w:rsidR="00D95AC0" w:rsidRPr="00D95AC0">
        <w:tab/>
        <w:t>S. Zhu</w:t>
      </w:r>
      <w:r w:rsidR="00D95AC0" w:rsidRPr="00D95AC0">
        <w:rPr>
          <w:i/>
        </w:rPr>
        <w:t xml:space="preserve"> et al.</w:t>
      </w:r>
      <w:r w:rsidR="00D95AC0" w:rsidRPr="00D95AC0">
        <w:t xml:space="preserve">, "Recent advances in targeted strategies for triple-negative breast cancer," </w:t>
      </w:r>
      <w:r w:rsidR="00D95AC0" w:rsidRPr="00D95AC0">
        <w:rPr>
          <w:i/>
        </w:rPr>
        <w:t xml:space="preserve">Journal of Hematology &amp; Oncology, </w:t>
      </w:r>
      <w:r w:rsidR="00D95AC0" w:rsidRPr="00D95AC0">
        <w:t>vol. 16, no. 1, p. 1d, 2023/08/28 2023, doi: 10.1186/s13045-023-01497-3.</w:t>
      </w:r>
    </w:p>
    <w:p w14:paraId="5320478D" w14:textId="77777777" w:rsidR="00D95AC0" w:rsidRPr="00D95AC0" w:rsidRDefault="00D95AC0" w:rsidP="00D95AC0">
      <w:pPr>
        <w:pStyle w:val="EndNoteBibliography"/>
        <w:ind w:left="720" w:hanging="720"/>
      </w:pPr>
      <w:r w:rsidRPr="00D95AC0">
        <w:t>[2]</w:t>
      </w:r>
      <w:r w:rsidRPr="00D95AC0">
        <w:tab/>
        <w:t>Z. Chen</w:t>
      </w:r>
      <w:r w:rsidRPr="00D95AC0">
        <w:rPr>
          <w:i/>
        </w:rPr>
        <w:t xml:space="preserve"> et al.</w:t>
      </w:r>
      <w:r w:rsidRPr="00D95AC0">
        <w:t xml:space="preserve">, "Classifications of triple-negative breast cancer: insights and current therapeutic approaches," </w:t>
      </w:r>
      <w:r w:rsidRPr="00D95AC0">
        <w:rPr>
          <w:i/>
        </w:rPr>
        <w:t xml:space="preserve">Cell &amp; Bioscience, </w:t>
      </w:r>
      <w:r w:rsidRPr="00D95AC0">
        <w:t>vol. 15, no. 1, p. 13, 2025/02/01 2025, doi: 10.1186/s13578-025-01359-0.</w:t>
      </w:r>
    </w:p>
    <w:p w14:paraId="665EF592" w14:textId="356AF969" w:rsidR="00D95AC0" w:rsidRPr="00D95AC0" w:rsidRDefault="00D95AC0" w:rsidP="00D95AC0">
      <w:pPr>
        <w:pStyle w:val="EndNoteBibliography"/>
        <w:ind w:left="720" w:hanging="720"/>
      </w:pPr>
      <w:r w:rsidRPr="00D95AC0">
        <w:t>[3]</w:t>
      </w:r>
      <w:r w:rsidRPr="00D95AC0">
        <w:tab/>
        <w:t xml:space="preserve">W. H. Organization. "Global cancer burden growing, amidst mounting need for services." </w:t>
      </w:r>
      <w:hyperlink r:id="rId6" w:history="1">
        <w:r w:rsidRPr="00D95AC0">
          <w:rPr>
            <w:rStyle w:val="Hyperlink"/>
          </w:rPr>
          <w:t>https://www.who.int/news/item/01-02-2024-global-cancer-burden-growing--amidst-mounting-need-for-services</w:t>
        </w:r>
      </w:hyperlink>
      <w:r w:rsidRPr="00D95AC0">
        <w:t xml:space="preserve"> (accessed 05/10/2025, 2025).</w:t>
      </w:r>
    </w:p>
    <w:p w14:paraId="7B910F33" w14:textId="77777777" w:rsidR="00D95AC0" w:rsidRPr="00D95AC0" w:rsidRDefault="00D95AC0" w:rsidP="00D95AC0">
      <w:pPr>
        <w:pStyle w:val="EndNoteBibliography"/>
        <w:ind w:left="720" w:hanging="720"/>
      </w:pPr>
      <w:r w:rsidRPr="00D95AC0">
        <w:t>[4]</w:t>
      </w:r>
      <w:r w:rsidRPr="00D95AC0">
        <w:tab/>
        <w:t>H. Sung</w:t>
      </w:r>
      <w:r w:rsidRPr="00D95AC0">
        <w:rPr>
          <w:i/>
        </w:rPr>
        <w:t xml:space="preserve"> et al.</w:t>
      </w:r>
      <w:r w:rsidRPr="00D95AC0">
        <w:t xml:space="preserve">, "Global Cancer Statistics 2020: GLOBOCAN Estimates of Incidence and Mortality Worldwide for 36 Cancers in 185 Countries," (in eng), </w:t>
      </w:r>
      <w:r w:rsidRPr="00D95AC0">
        <w:rPr>
          <w:i/>
        </w:rPr>
        <w:t xml:space="preserve">CA Cancer J Clin, </w:t>
      </w:r>
      <w:r w:rsidRPr="00D95AC0">
        <w:t>vol. 71, no. 3, pp. 209-249, May 2021, doi: 10.3322/caac.21660.</w:t>
      </w:r>
    </w:p>
    <w:p w14:paraId="6077F0AB" w14:textId="77777777" w:rsidR="00D95AC0" w:rsidRPr="00D95AC0" w:rsidRDefault="00D95AC0" w:rsidP="00D95AC0">
      <w:pPr>
        <w:pStyle w:val="EndNoteBibliography"/>
        <w:ind w:left="720" w:hanging="720"/>
      </w:pPr>
      <w:r w:rsidRPr="00D95AC0">
        <w:t>[5]</w:t>
      </w:r>
      <w:r w:rsidRPr="00D95AC0">
        <w:tab/>
        <w:t>J. C. Martin</w:t>
      </w:r>
      <w:r w:rsidRPr="00D95AC0">
        <w:rPr>
          <w:i/>
        </w:rPr>
        <w:t xml:space="preserve"> et al.</w:t>
      </w:r>
      <w:r w:rsidRPr="00D95AC0">
        <w:t xml:space="preserve">, "Aryl hydrocarbon receptor suppresses STING-mediated type I IFN expression in triple-negative breast cancer," </w:t>
      </w:r>
      <w:r w:rsidRPr="00D95AC0">
        <w:rPr>
          <w:i/>
        </w:rPr>
        <w:t xml:space="preserve">Scientific Reports, </w:t>
      </w:r>
      <w:r w:rsidRPr="00D95AC0">
        <w:t>vol. 14, no. 1, p. 5731, 2024/03/08 2024, doi: 10.1038/s41598-024-54732-3.</w:t>
      </w:r>
    </w:p>
    <w:p w14:paraId="17D25030" w14:textId="77777777" w:rsidR="00D95AC0" w:rsidRPr="00D95AC0" w:rsidRDefault="00D95AC0" w:rsidP="00D95AC0">
      <w:pPr>
        <w:pStyle w:val="EndNoteBibliography"/>
        <w:ind w:left="720" w:hanging="720"/>
      </w:pPr>
      <w:r w:rsidRPr="00D95AC0">
        <w:t>[6]</w:t>
      </w:r>
      <w:r w:rsidRPr="00D95AC0">
        <w:tab/>
        <w:t>R. S. Bouzid</w:t>
      </w:r>
      <w:r w:rsidRPr="00D95AC0">
        <w:rPr>
          <w:i/>
        </w:rPr>
        <w:t xml:space="preserve"> et al.</w:t>
      </w:r>
      <w:r w:rsidRPr="00D95AC0">
        <w:t xml:space="preserve">, "Molecular subtyping and target identification in triple negative breast cancer through immunohistochemistry biomarkers," </w:t>
      </w:r>
      <w:r w:rsidRPr="00D95AC0">
        <w:rPr>
          <w:i/>
        </w:rPr>
        <w:t xml:space="preserve">BMC Cancer, </w:t>
      </w:r>
      <w:r w:rsidRPr="00D95AC0">
        <w:t>vol. 25, no. 1, p. 2, 2025/03/13 2025, doi: 10.1186/s12885-025-13832-7.</w:t>
      </w:r>
    </w:p>
    <w:p w14:paraId="0F9A995D" w14:textId="3500AF38" w:rsidR="00D95AC0" w:rsidRPr="00D95AC0" w:rsidRDefault="00D95AC0" w:rsidP="00D95AC0">
      <w:pPr>
        <w:pStyle w:val="EndNoteBibliography"/>
        <w:ind w:left="720" w:hanging="720"/>
      </w:pPr>
      <w:r w:rsidRPr="00D95AC0">
        <w:t>[7]</w:t>
      </w:r>
      <w:r w:rsidRPr="00D95AC0">
        <w:tab/>
        <w:t xml:space="preserve">A. C. Association. "Triple-negative Breast Cancer." </w:t>
      </w:r>
      <w:hyperlink r:id="rId7" w:history="1">
        <w:r w:rsidRPr="00D95AC0">
          <w:rPr>
            <w:rStyle w:val="Hyperlink"/>
          </w:rPr>
          <w:t>https://www.cancer.org/cancer/types/breast-cancer/about/types-of-breast-cancer/triple-negative.html</w:t>
        </w:r>
      </w:hyperlink>
      <w:r w:rsidRPr="00D95AC0">
        <w:t xml:space="preserve"> (accessed 05/10/2025, 2025).</w:t>
      </w:r>
    </w:p>
    <w:p w14:paraId="385D78A3" w14:textId="77777777" w:rsidR="00D95AC0" w:rsidRPr="00D95AC0" w:rsidRDefault="00D95AC0" w:rsidP="00D95AC0">
      <w:pPr>
        <w:pStyle w:val="EndNoteBibliography"/>
        <w:ind w:left="720" w:hanging="720"/>
      </w:pPr>
      <w:r w:rsidRPr="00D95AC0">
        <w:t>[8]</w:t>
      </w:r>
      <w:r w:rsidRPr="00D95AC0">
        <w:tab/>
        <w:t>Q. Xue</w:t>
      </w:r>
      <w:r w:rsidRPr="00D95AC0">
        <w:rPr>
          <w:i/>
        </w:rPr>
        <w:t xml:space="preserve"> et al.</w:t>
      </w:r>
      <w:r w:rsidRPr="00D95AC0">
        <w:t xml:space="preserve">, "LRPPRC confers enhanced oxidative phosphorylation metabolism in triple-negative breast cancer and represents a therapeutic target," </w:t>
      </w:r>
      <w:r w:rsidRPr="00D95AC0">
        <w:rPr>
          <w:i/>
        </w:rPr>
        <w:t xml:space="preserve">Journal of Translational Medicine, </w:t>
      </w:r>
      <w:r w:rsidRPr="00D95AC0">
        <w:t>vol. 23, no. 1, p. 2, 2025/03/25 2025, doi: 10.1186/s12967-024-05946-6.</w:t>
      </w:r>
    </w:p>
    <w:p w14:paraId="4DF5BAA1" w14:textId="77777777" w:rsidR="00D95AC0" w:rsidRPr="00D95AC0" w:rsidRDefault="00D95AC0" w:rsidP="00D95AC0">
      <w:pPr>
        <w:pStyle w:val="EndNoteBibliography"/>
        <w:ind w:left="720" w:hanging="720"/>
      </w:pPr>
      <w:r w:rsidRPr="00D95AC0">
        <w:t>[9]</w:t>
      </w:r>
      <w:r w:rsidRPr="00D95AC0">
        <w:tab/>
        <w:t xml:space="preserve">M. Matossian, N. Chen, and R. Nanda, "Exploiting Therapeutic Vulnerabilities in Triple-Negative Breast Cancer: Successes, Challenges, and Opportunities," </w:t>
      </w:r>
      <w:r w:rsidRPr="00D95AC0">
        <w:rPr>
          <w:i/>
        </w:rPr>
        <w:t xml:space="preserve">Current Breast Cancer Reports, </w:t>
      </w:r>
      <w:r w:rsidRPr="00D95AC0">
        <w:t>vol. 15, no. 3, p. 1, 2023/09/01 2023, doi: 10.1007/s12609-023-00492-4.</w:t>
      </w:r>
    </w:p>
    <w:p w14:paraId="4F8AAA38" w14:textId="77777777" w:rsidR="00D95AC0" w:rsidRPr="00D95AC0" w:rsidRDefault="00D95AC0" w:rsidP="00D95AC0">
      <w:pPr>
        <w:pStyle w:val="EndNoteBibliography"/>
        <w:ind w:left="720" w:hanging="720"/>
      </w:pPr>
      <w:r w:rsidRPr="00D95AC0">
        <w:t>[10]</w:t>
      </w:r>
      <w:r w:rsidRPr="00D95AC0">
        <w:tab/>
        <w:t xml:space="preserve">X. Xiong, X. Wang, C.-C. Liu, Z.-M. Shao, and K.-D. Yu, "Deciphering breast cancer dynamics: insights from single-cell and spatial profiling in the multi-omics era," </w:t>
      </w:r>
      <w:r w:rsidRPr="00D95AC0">
        <w:rPr>
          <w:i/>
        </w:rPr>
        <w:t xml:space="preserve">Biomarker Research, </w:t>
      </w:r>
      <w:r w:rsidRPr="00D95AC0">
        <w:t>vol. 12, no. 1, p. 107, 2024/09/18 2024, doi: 10.1186/s40364-024-00654-1.</w:t>
      </w:r>
    </w:p>
    <w:p w14:paraId="40869216" w14:textId="77777777" w:rsidR="00D95AC0" w:rsidRPr="00D95AC0" w:rsidRDefault="00D95AC0" w:rsidP="00D95AC0">
      <w:pPr>
        <w:pStyle w:val="EndNoteBibliography"/>
        <w:ind w:left="720" w:hanging="720"/>
      </w:pPr>
      <w:r w:rsidRPr="00D95AC0">
        <w:t>[11]</w:t>
      </w:r>
      <w:r w:rsidRPr="00D95AC0">
        <w:tab/>
        <w:t>B. Zhu</w:t>
      </w:r>
      <w:r w:rsidRPr="00D95AC0">
        <w:rPr>
          <w:i/>
        </w:rPr>
        <w:t xml:space="preserve"> et al.</w:t>
      </w:r>
      <w:r w:rsidRPr="00D95AC0">
        <w:t xml:space="preserve">, "Injectable supramolecular hydrogel co-loading abemaciclib/NLG919 for neoadjuvant immunotherapy of triple-negative breast cancer," </w:t>
      </w:r>
      <w:r w:rsidRPr="00D95AC0">
        <w:rPr>
          <w:i/>
        </w:rPr>
        <w:t xml:space="preserve">Nature Communications, </w:t>
      </w:r>
      <w:r w:rsidRPr="00D95AC0">
        <w:t>vol. 16, no. 1, p. 687, 2025/01/15 2025, doi: 10.1038/s41467-025-55904-z.</w:t>
      </w:r>
    </w:p>
    <w:p w14:paraId="536484F4" w14:textId="77777777" w:rsidR="00D95AC0" w:rsidRPr="00D95AC0" w:rsidRDefault="00D95AC0" w:rsidP="00D95AC0">
      <w:pPr>
        <w:pStyle w:val="EndNoteBibliography"/>
        <w:ind w:left="720" w:hanging="720"/>
      </w:pPr>
      <w:r w:rsidRPr="00D95AC0">
        <w:t>[12]</w:t>
      </w:r>
      <w:r w:rsidRPr="00D95AC0">
        <w:tab/>
        <w:t xml:space="preserve">H. Bischoff, M. Espié, and T. Petit, "Neoadjuvant Therapy: Current Landscape and Future Horizons for ER-Positive/HER2-Negative and Triple-Negative Early Breast Cancer," </w:t>
      </w:r>
      <w:r w:rsidRPr="00D95AC0">
        <w:rPr>
          <w:i/>
        </w:rPr>
        <w:t xml:space="preserve">Current Treatment Options in Oncology, </w:t>
      </w:r>
      <w:r w:rsidRPr="00D95AC0">
        <w:t>vol. 25, no. 9, pp. 1210-1224, 2024/09/01 2024, doi: 10.1007/s11864-024-01251-y.</w:t>
      </w:r>
    </w:p>
    <w:p w14:paraId="77FA6D57" w14:textId="77777777" w:rsidR="00D95AC0" w:rsidRPr="00D95AC0" w:rsidRDefault="00D95AC0" w:rsidP="00D95AC0">
      <w:pPr>
        <w:pStyle w:val="EndNoteBibliography"/>
        <w:ind w:left="720" w:hanging="720"/>
      </w:pPr>
      <w:r w:rsidRPr="00D95AC0">
        <w:t>[13]</w:t>
      </w:r>
      <w:r w:rsidRPr="00D95AC0">
        <w:tab/>
        <w:t>W. Ren</w:t>
      </w:r>
      <w:r w:rsidRPr="00D95AC0">
        <w:rPr>
          <w:i/>
        </w:rPr>
        <w:t xml:space="preserve"> et al.</w:t>
      </w:r>
      <w:r w:rsidRPr="00D95AC0">
        <w:t xml:space="preserve">, "Comprehensive analysis of metabolism-related gene biomarkers reveals their impact on the diagnosis and prognosis of triple-negative breast cancer," </w:t>
      </w:r>
      <w:r w:rsidRPr="00D95AC0">
        <w:rPr>
          <w:i/>
        </w:rPr>
        <w:t xml:space="preserve">BMC Cancer, </w:t>
      </w:r>
      <w:r w:rsidRPr="00D95AC0">
        <w:t>vol. 25, no. 1, p. 668, 2025/04/11 2025, doi: 10.1186/s12885-025-14053-8.</w:t>
      </w:r>
    </w:p>
    <w:p w14:paraId="117F7173" w14:textId="77777777" w:rsidR="00D95AC0" w:rsidRPr="00D95AC0" w:rsidRDefault="00D95AC0" w:rsidP="00D95AC0">
      <w:pPr>
        <w:pStyle w:val="EndNoteBibliography"/>
        <w:ind w:left="720" w:hanging="720"/>
      </w:pPr>
      <w:r w:rsidRPr="00D95AC0">
        <w:t>[14]</w:t>
      </w:r>
      <w:r w:rsidRPr="00D95AC0">
        <w:tab/>
        <w:t>S. Roostee</w:t>
      </w:r>
      <w:r w:rsidRPr="00D95AC0">
        <w:rPr>
          <w:i/>
        </w:rPr>
        <w:t xml:space="preserve"> et al.</w:t>
      </w:r>
      <w:r w:rsidRPr="00D95AC0">
        <w:t xml:space="preserve">, "Tumour immune characterisation of primary triple-negative breast cancer using automated image quantification of immunohistochemistry-stained immune cells," </w:t>
      </w:r>
      <w:r w:rsidRPr="00D95AC0">
        <w:rPr>
          <w:i/>
        </w:rPr>
        <w:t xml:space="preserve">Scientific Reports, </w:t>
      </w:r>
      <w:r w:rsidRPr="00D95AC0">
        <w:t>vol. 14, no. 1, p. 21417, 2024/09/13 2024, doi: 10.1038/s41598-024-72306-1.</w:t>
      </w:r>
    </w:p>
    <w:p w14:paraId="7D31ADD1" w14:textId="77777777" w:rsidR="00D95AC0" w:rsidRPr="00D95AC0" w:rsidRDefault="00D95AC0" w:rsidP="00D95AC0">
      <w:pPr>
        <w:pStyle w:val="EndNoteBibliography"/>
        <w:ind w:left="720" w:hanging="720"/>
      </w:pPr>
      <w:r w:rsidRPr="00D95AC0">
        <w:t>[15]</w:t>
      </w:r>
      <w:r w:rsidRPr="00D95AC0">
        <w:tab/>
        <w:t>B. D. Lehmann</w:t>
      </w:r>
      <w:r w:rsidRPr="00D95AC0">
        <w:rPr>
          <w:i/>
        </w:rPr>
        <w:t xml:space="preserve"> et al.</w:t>
      </w:r>
      <w:r w:rsidRPr="00D95AC0">
        <w:t xml:space="preserve">, "Identification of human triple-negative breast cancer subtypes and preclinical models for selection of targeted therapies," </w:t>
      </w:r>
      <w:r w:rsidRPr="00D95AC0">
        <w:rPr>
          <w:i/>
        </w:rPr>
        <w:t xml:space="preserve">The Journal of clinical investigation, </w:t>
      </w:r>
      <w:r w:rsidRPr="00D95AC0">
        <w:t>vol. 121, no. 7, pp. 2750-2767, 2011.</w:t>
      </w:r>
    </w:p>
    <w:p w14:paraId="1A537FD7" w14:textId="77777777" w:rsidR="00D95AC0" w:rsidRPr="00D95AC0" w:rsidRDefault="00D95AC0" w:rsidP="00D95AC0">
      <w:pPr>
        <w:pStyle w:val="EndNoteBibliography"/>
        <w:ind w:left="720" w:hanging="720"/>
      </w:pPr>
      <w:r w:rsidRPr="00D95AC0">
        <w:t>[16]</w:t>
      </w:r>
      <w:r w:rsidRPr="00D95AC0">
        <w:tab/>
        <w:t>S. Zhu</w:t>
      </w:r>
      <w:r w:rsidRPr="00D95AC0">
        <w:rPr>
          <w:i/>
        </w:rPr>
        <w:t xml:space="preserve"> et al.</w:t>
      </w:r>
      <w:r w:rsidRPr="00D95AC0">
        <w:t xml:space="preserve">, "Recent advances in targeted strategies for triple-negative breast cancer," </w:t>
      </w:r>
      <w:r w:rsidRPr="00D95AC0">
        <w:rPr>
          <w:i/>
        </w:rPr>
        <w:t xml:space="preserve">Journal of Hematology &amp; Oncology, </w:t>
      </w:r>
      <w:r w:rsidRPr="00D95AC0">
        <w:t>vol. 16, no. 1, p. 2, 2023/08/28 2023, doi: 10.1186/s13045-023-01497-3.</w:t>
      </w:r>
    </w:p>
    <w:p w14:paraId="168A2F6D" w14:textId="77777777" w:rsidR="00D95AC0" w:rsidRPr="00D95AC0" w:rsidRDefault="00D95AC0" w:rsidP="00D95AC0">
      <w:pPr>
        <w:pStyle w:val="EndNoteBibliography"/>
        <w:ind w:left="720" w:hanging="720"/>
      </w:pPr>
      <w:r w:rsidRPr="00D95AC0">
        <w:t>[17]</w:t>
      </w:r>
      <w:r w:rsidRPr="00D95AC0">
        <w:tab/>
        <w:t>Y. Li</w:t>
      </w:r>
      <w:r w:rsidRPr="00D95AC0">
        <w:rPr>
          <w:i/>
        </w:rPr>
        <w:t xml:space="preserve"> et al.</w:t>
      </w:r>
      <w:r w:rsidRPr="00D95AC0">
        <w:t xml:space="preserve">, "Recent advances in therapeutic strategies for triple-negative breast cancer," </w:t>
      </w:r>
      <w:r w:rsidRPr="00D95AC0">
        <w:rPr>
          <w:i/>
        </w:rPr>
        <w:t xml:space="preserve">Journal of Hematology &amp; Oncology, </w:t>
      </w:r>
      <w:r w:rsidRPr="00D95AC0">
        <w:t>vol. 15, no. 1, p. 2, 2022/08/29 2022, doi: 10.1186/s13045-022-01341-0.</w:t>
      </w:r>
    </w:p>
    <w:p w14:paraId="6399328F" w14:textId="77777777" w:rsidR="00D95AC0" w:rsidRPr="00D95AC0" w:rsidRDefault="00D95AC0" w:rsidP="00D95AC0">
      <w:pPr>
        <w:pStyle w:val="EndNoteBibliography"/>
        <w:ind w:left="720" w:hanging="720"/>
      </w:pPr>
      <w:r w:rsidRPr="00D95AC0">
        <w:t>[18]</w:t>
      </w:r>
      <w:r w:rsidRPr="00D95AC0">
        <w:tab/>
        <w:t>R. S. Bouzid</w:t>
      </w:r>
      <w:r w:rsidRPr="00D95AC0">
        <w:rPr>
          <w:i/>
        </w:rPr>
        <w:t xml:space="preserve"> et al.</w:t>
      </w:r>
      <w:r w:rsidRPr="00D95AC0">
        <w:t xml:space="preserve">, "Molecular subtyping and target identification in triple negative breast cancer through immunohistochemistry biomarkers," </w:t>
      </w:r>
      <w:r w:rsidRPr="00D95AC0">
        <w:rPr>
          <w:i/>
        </w:rPr>
        <w:t xml:space="preserve">BMC Cancer, </w:t>
      </w:r>
      <w:r w:rsidRPr="00D95AC0">
        <w:t>vol. 25, no. 1, pp. 1-16, 2025/03/13 2025, doi: 10.1186/s12885-025-13832-7.</w:t>
      </w:r>
    </w:p>
    <w:p w14:paraId="4B44CC43" w14:textId="77777777" w:rsidR="00D95AC0" w:rsidRPr="00D95AC0" w:rsidRDefault="00D95AC0" w:rsidP="00D95AC0">
      <w:pPr>
        <w:pStyle w:val="EndNoteBibliography"/>
        <w:ind w:left="720" w:hanging="720"/>
      </w:pPr>
      <w:r w:rsidRPr="00D95AC0">
        <w:t>[19]</w:t>
      </w:r>
      <w:r w:rsidRPr="00D95AC0">
        <w:tab/>
        <w:t>Y. Z. Jiang</w:t>
      </w:r>
      <w:r w:rsidRPr="00D95AC0">
        <w:rPr>
          <w:i/>
        </w:rPr>
        <w:t xml:space="preserve"> et al.</w:t>
      </w:r>
      <w:r w:rsidRPr="00D95AC0">
        <w:t xml:space="preserve">, "Genomic and Transcriptomic Landscape of Triple-Negative Breast Cancers: Subtypes and Treatment Strategies," (in eng), </w:t>
      </w:r>
      <w:r w:rsidRPr="00D95AC0">
        <w:rPr>
          <w:i/>
        </w:rPr>
        <w:t xml:space="preserve">Cancer Cell, </w:t>
      </w:r>
      <w:r w:rsidRPr="00D95AC0">
        <w:t>vol. 35, no. 3, pp. 428-440.e5, Mar 18 2019, doi: 10.1016/j.ccell.2019.02.001.</w:t>
      </w:r>
    </w:p>
    <w:p w14:paraId="2EA09EDA" w14:textId="77777777" w:rsidR="00D95AC0" w:rsidRPr="00D95AC0" w:rsidRDefault="00D95AC0" w:rsidP="00D95AC0">
      <w:pPr>
        <w:pStyle w:val="EndNoteBibliography"/>
        <w:ind w:left="720" w:hanging="720"/>
      </w:pPr>
      <w:r w:rsidRPr="00D95AC0">
        <w:t>[20]</w:t>
      </w:r>
      <w:r w:rsidRPr="00D95AC0">
        <w:tab/>
        <w:t>Y. R. Liu</w:t>
      </w:r>
      <w:r w:rsidRPr="00D95AC0">
        <w:rPr>
          <w:i/>
        </w:rPr>
        <w:t xml:space="preserve"> et al.</w:t>
      </w:r>
      <w:r w:rsidRPr="00D95AC0">
        <w:t xml:space="preserve">, "Comprehensive transcriptome analysis identifies novel molecular subtypes and subtype-specific RNAs of triple-negative breast cancer," (in eng), </w:t>
      </w:r>
      <w:r w:rsidRPr="00D95AC0">
        <w:rPr>
          <w:i/>
        </w:rPr>
        <w:t xml:space="preserve">Breast Cancer Res, </w:t>
      </w:r>
      <w:r w:rsidRPr="00D95AC0">
        <w:t>vol. 18, no. 1, p. 33, Mar 15 2016, doi: 10.1186/s13058-016-0690-8.</w:t>
      </w:r>
    </w:p>
    <w:p w14:paraId="7310762E" w14:textId="77777777" w:rsidR="00D95AC0" w:rsidRPr="00D95AC0" w:rsidRDefault="00D95AC0" w:rsidP="00D95AC0">
      <w:pPr>
        <w:pStyle w:val="EndNoteBibliography"/>
        <w:ind w:left="720" w:hanging="720"/>
      </w:pPr>
      <w:r w:rsidRPr="00D95AC0">
        <w:t>[21]</w:t>
      </w:r>
      <w:r w:rsidRPr="00D95AC0">
        <w:tab/>
        <w:t xml:space="preserve">M. M. O. Ortiz and E. R. Andrechek, "Molecular Characterization and Landscape of Breast cancer Models from a multi-omics Perspective," </w:t>
      </w:r>
      <w:r w:rsidRPr="00D95AC0">
        <w:rPr>
          <w:i/>
        </w:rPr>
        <w:t xml:space="preserve">Journal of Mammary Gland Biology and Neoplasia, </w:t>
      </w:r>
      <w:r w:rsidRPr="00D95AC0">
        <w:t>vol. 28, no. 1, pp. 1-13, 2023/06/03 2023, doi: 10.1007/s10911-023-09540-2.</w:t>
      </w:r>
    </w:p>
    <w:p w14:paraId="6D816ECA" w14:textId="77777777" w:rsidR="00D95AC0" w:rsidRPr="00D95AC0" w:rsidRDefault="00D95AC0" w:rsidP="00D95AC0">
      <w:pPr>
        <w:pStyle w:val="EndNoteBibliography"/>
        <w:ind w:left="720" w:hanging="720"/>
      </w:pPr>
      <w:r w:rsidRPr="00D95AC0">
        <w:t>[22]</w:t>
      </w:r>
      <w:r w:rsidRPr="00D95AC0">
        <w:tab/>
        <w:t xml:space="preserve">K. Asleh, N. Riaz, and T. O. Nielsen, "Heterogeneity of triple negative breast cancer: Current advances in subtyping and treatment implications," </w:t>
      </w:r>
      <w:r w:rsidRPr="00D95AC0">
        <w:rPr>
          <w:i/>
        </w:rPr>
        <w:t xml:space="preserve">Journal of Experimental &amp; Clinical Cancer Research, </w:t>
      </w:r>
      <w:r w:rsidRPr="00D95AC0">
        <w:t>vol. 41, no. 1, pp. 1-26, 2022/09/01 2022, doi: 10.1186/s13046-022-02476-1.</w:t>
      </w:r>
    </w:p>
    <w:p w14:paraId="5A349D7A" w14:textId="77777777" w:rsidR="00D95AC0" w:rsidRPr="00D95AC0" w:rsidRDefault="00D95AC0" w:rsidP="00D95AC0">
      <w:pPr>
        <w:pStyle w:val="EndNoteBibliography"/>
        <w:ind w:left="720" w:hanging="720"/>
      </w:pPr>
      <w:r w:rsidRPr="00D95AC0">
        <w:t>[23]</w:t>
      </w:r>
      <w:r w:rsidRPr="00D95AC0">
        <w:tab/>
        <w:t>G. H. Tamarindo</w:t>
      </w:r>
      <w:r w:rsidRPr="00D95AC0">
        <w:rPr>
          <w:i/>
        </w:rPr>
        <w:t xml:space="preserve"> et al.</w:t>
      </w:r>
      <w:r w:rsidRPr="00D95AC0">
        <w:t xml:space="preserve">, "Distinct proteomic profiles of plasma-derived extracellular vesicles in healthy, benign, and triple-negative breast cancer: candidate biomarkers for liquid biopsy," </w:t>
      </w:r>
      <w:r w:rsidRPr="00D95AC0">
        <w:rPr>
          <w:i/>
        </w:rPr>
        <w:t xml:space="preserve">Scientific Reports, </w:t>
      </w:r>
      <w:r w:rsidRPr="00D95AC0">
        <w:t>vol. 15, no. 1, p. 12122, 2025/04/09 2025, doi: 10.1038/s41598-025-95232-2.</w:t>
      </w:r>
    </w:p>
    <w:p w14:paraId="37AA81E0" w14:textId="77777777" w:rsidR="00D95AC0" w:rsidRPr="00D95AC0" w:rsidRDefault="00D95AC0" w:rsidP="00D95AC0">
      <w:pPr>
        <w:pStyle w:val="EndNoteBibliography"/>
        <w:ind w:left="720" w:hanging="720"/>
      </w:pPr>
      <w:r w:rsidRPr="00D95AC0">
        <w:t>[24]</w:t>
      </w:r>
      <w:r w:rsidRPr="00D95AC0">
        <w:tab/>
        <w:t>Q. Xue</w:t>
      </w:r>
      <w:r w:rsidRPr="00D95AC0">
        <w:rPr>
          <w:i/>
        </w:rPr>
        <w:t xml:space="preserve"> et al.</w:t>
      </w:r>
      <w:r w:rsidRPr="00D95AC0">
        <w:t xml:space="preserve">, "LRPPRC confers enhanced oxidative phosphorylation metabolism in triple-negative breast cancer and represents a therapeutic target," </w:t>
      </w:r>
      <w:r w:rsidRPr="00D95AC0">
        <w:rPr>
          <w:i/>
        </w:rPr>
        <w:t xml:space="preserve">Journal of Translational Medicine, </w:t>
      </w:r>
      <w:r w:rsidRPr="00D95AC0">
        <w:t>vol. 23, no. 1, p. 11, 2025/03/25 2025, doi: 10.1186/s12967-024-05946-6.</w:t>
      </w:r>
    </w:p>
    <w:p w14:paraId="25428615" w14:textId="77777777" w:rsidR="00D95AC0" w:rsidRPr="00D95AC0" w:rsidRDefault="00D95AC0" w:rsidP="00D95AC0">
      <w:pPr>
        <w:pStyle w:val="EndNoteBibliography"/>
        <w:ind w:left="720" w:hanging="720"/>
      </w:pPr>
      <w:r w:rsidRPr="00D95AC0">
        <w:t>[25]</w:t>
      </w:r>
      <w:r w:rsidRPr="00D95AC0">
        <w:tab/>
        <w:t>P. Tan</w:t>
      </w:r>
      <w:r w:rsidRPr="00D95AC0">
        <w:rPr>
          <w:i/>
        </w:rPr>
        <w:t xml:space="preserve"> et al.</w:t>
      </w:r>
      <w:r w:rsidRPr="00D95AC0">
        <w:t xml:space="preserve">, "Application of omics technologies in studies on antitumor effects of Traditional Chinese Medicine," </w:t>
      </w:r>
      <w:r w:rsidRPr="00D95AC0">
        <w:rPr>
          <w:i/>
        </w:rPr>
        <w:t xml:space="preserve">Chinese Medicine, </w:t>
      </w:r>
      <w:r w:rsidRPr="00D95AC0">
        <w:t>vol. 19, no. 1, pp. 1-20, 2024/09/09 2024, doi: 10.1186/s13020-024-00995-x.</w:t>
      </w:r>
    </w:p>
    <w:p w14:paraId="30A4021B" w14:textId="77777777" w:rsidR="00D95AC0" w:rsidRPr="00D95AC0" w:rsidRDefault="00D95AC0" w:rsidP="00D95AC0">
      <w:pPr>
        <w:pStyle w:val="EndNoteBibliography"/>
        <w:ind w:left="720" w:hanging="720"/>
      </w:pPr>
      <w:r w:rsidRPr="00D95AC0">
        <w:t>[26]</w:t>
      </w:r>
      <w:r w:rsidRPr="00D95AC0">
        <w:tab/>
        <w:t>R. J. Pinto</w:t>
      </w:r>
      <w:r w:rsidRPr="00D95AC0">
        <w:rPr>
          <w:i/>
        </w:rPr>
        <w:t xml:space="preserve"> et al.</w:t>
      </w:r>
      <w:r w:rsidRPr="00D95AC0">
        <w:t xml:space="preserve">, "Coding and regulatory somatic profiling of triple-negative breast cancer in Sub-Saharan African patients," </w:t>
      </w:r>
      <w:r w:rsidRPr="00D95AC0">
        <w:rPr>
          <w:i/>
        </w:rPr>
        <w:t xml:space="preserve">Scientific Reports, </w:t>
      </w:r>
      <w:r w:rsidRPr="00D95AC0">
        <w:t>vol. 15, no. 1, p. 10325, 2025/03/25 2025, doi: 10.1038/s41598-025-94707-6.</w:t>
      </w:r>
    </w:p>
    <w:p w14:paraId="5F619151" w14:textId="77777777" w:rsidR="00D95AC0" w:rsidRPr="00D95AC0" w:rsidRDefault="00D95AC0" w:rsidP="00D95AC0">
      <w:pPr>
        <w:pStyle w:val="EndNoteBibliography"/>
        <w:ind w:left="720" w:hanging="720"/>
      </w:pPr>
      <w:r w:rsidRPr="00D95AC0">
        <w:t>[27]</w:t>
      </w:r>
      <w:r w:rsidRPr="00D95AC0">
        <w:tab/>
        <w:t xml:space="preserve">T. Vidalis, "Artificial Intelligence in Biomedicine: A Legal Insight," </w:t>
      </w:r>
      <w:r w:rsidRPr="00D95AC0">
        <w:rPr>
          <w:i/>
        </w:rPr>
        <w:t>BioTech</w:t>
      </w:r>
      <w:r w:rsidRPr="00D95AC0">
        <w:t>, vol. 10, no. 3</w:t>
      </w:r>
      <w:r w:rsidRPr="00D95AC0">
        <w:rPr>
          <w:i/>
        </w:rPr>
        <w:t xml:space="preserve">, </w:t>
      </w:r>
      <w:r w:rsidRPr="00D95AC0">
        <w:t>doi: 10.3390/biotech10030015.</w:t>
      </w:r>
    </w:p>
    <w:p w14:paraId="3B27ACC4" w14:textId="77777777" w:rsidR="00D95AC0" w:rsidRPr="00D95AC0" w:rsidRDefault="00D95AC0" w:rsidP="00D95AC0">
      <w:pPr>
        <w:pStyle w:val="EndNoteBibliography"/>
        <w:ind w:left="720" w:hanging="720"/>
      </w:pPr>
      <w:r w:rsidRPr="00D95AC0">
        <w:t>[28]</w:t>
      </w:r>
      <w:r w:rsidRPr="00D95AC0">
        <w:tab/>
        <w:t xml:space="preserve">B. C. Stahl, D. Schroeder, and R. Rodrigues, "Right to Life, Liberty and Security of Persons," in </w:t>
      </w:r>
      <w:r w:rsidRPr="00D95AC0">
        <w:rPr>
          <w:i/>
        </w:rPr>
        <w:t>Ethics of Artificial Intelligence: Case Studies and Options for Addressing Ethical Challenges</w:t>
      </w:r>
      <w:r w:rsidRPr="00D95AC0">
        <w:t>, B. C. Stahl, D. Schroeder, and R. Rodrigues Eds. Cham: Springer International Publishing, 2023, pp. 63-78.</w:t>
      </w:r>
    </w:p>
    <w:p w14:paraId="2DD3E30A" w14:textId="77777777" w:rsidR="00D95AC0" w:rsidRPr="00D95AC0" w:rsidRDefault="00D95AC0" w:rsidP="00D95AC0">
      <w:pPr>
        <w:pStyle w:val="EndNoteBibliography"/>
        <w:ind w:left="720" w:hanging="720"/>
      </w:pPr>
      <w:r w:rsidRPr="00D95AC0">
        <w:t>[29]</w:t>
      </w:r>
      <w:r w:rsidRPr="00D95AC0">
        <w:tab/>
        <w:t>L. Cheng</w:t>
      </w:r>
      <w:r w:rsidRPr="00D95AC0">
        <w:rPr>
          <w:i/>
        </w:rPr>
        <w:t xml:space="preserve"> et al.</w:t>
      </w:r>
      <w:r w:rsidRPr="00D95AC0">
        <w:t xml:space="preserve">, "MoAGL-SA: a multi-omics adaptive integration method with graph learning and self attention for cancer subtype classification," </w:t>
      </w:r>
      <w:r w:rsidRPr="00D95AC0">
        <w:rPr>
          <w:i/>
        </w:rPr>
        <w:t xml:space="preserve">BMC Bioinformatics, </w:t>
      </w:r>
      <w:r w:rsidRPr="00D95AC0">
        <w:t>vol. 25, no. 1, p. 364, 2024/11/23 2024, doi: 10.1186/s12859-024-05989-y.</w:t>
      </w:r>
    </w:p>
    <w:p w14:paraId="61BC42EC" w14:textId="77777777" w:rsidR="00D95AC0" w:rsidRPr="00D95AC0" w:rsidRDefault="00D95AC0" w:rsidP="00D95AC0">
      <w:pPr>
        <w:pStyle w:val="EndNoteBibliography"/>
        <w:ind w:left="720" w:hanging="720"/>
      </w:pPr>
      <w:r w:rsidRPr="00D95AC0">
        <w:t>[30]</w:t>
      </w:r>
      <w:r w:rsidRPr="00D95AC0">
        <w:tab/>
        <w:t xml:space="preserve">A. Morabito, G. De Simone, R. Pastorelli, L. Brunelli, and M. Ferrario, "Algorithms and tools for data-driven omics integration to achieve multilayer biological insights: a narrative review," </w:t>
      </w:r>
      <w:r w:rsidRPr="00D95AC0">
        <w:rPr>
          <w:i/>
        </w:rPr>
        <w:t xml:space="preserve">Journal of Translational Medicine, </w:t>
      </w:r>
      <w:r w:rsidRPr="00D95AC0">
        <w:t>vol. 23, no. 1, pp. 1-26, 2025/04/10 2025, doi: 10.1186/s12967-025-06446-x.</w:t>
      </w:r>
    </w:p>
    <w:p w14:paraId="16F1257D" w14:textId="77777777" w:rsidR="00D95AC0" w:rsidRPr="00D95AC0" w:rsidRDefault="00D95AC0" w:rsidP="00D95AC0">
      <w:pPr>
        <w:pStyle w:val="EndNoteBibliography"/>
        <w:ind w:left="720" w:hanging="720"/>
      </w:pPr>
      <w:r w:rsidRPr="00D95AC0">
        <w:t>[31]</w:t>
      </w:r>
      <w:r w:rsidRPr="00D95AC0">
        <w:tab/>
        <w:t>A. Jose</w:t>
      </w:r>
      <w:r w:rsidRPr="00D95AC0">
        <w:rPr>
          <w:i/>
        </w:rPr>
        <w:t xml:space="preserve"> et al.</w:t>
      </w:r>
      <w:r w:rsidRPr="00D95AC0">
        <w:t xml:space="preserve">, "Integration of pan-omics technologies and three-dimensional in vitro tumor models: an approach toward drug discovery and precision medicine," </w:t>
      </w:r>
      <w:r w:rsidRPr="00D95AC0">
        <w:rPr>
          <w:i/>
        </w:rPr>
        <w:t xml:space="preserve">Molecular Cancer, </w:t>
      </w:r>
      <w:r w:rsidRPr="00D95AC0">
        <w:t>vol. 23, no. 1, pp. 1-24, 2024/03/09 2024, doi: 10.1186/s12943-023-01916-6.</w:t>
      </w:r>
    </w:p>
    <w:p w14:paraId="7A70C200" w14:textId="24456742" w:rsidR="00D95AC0" w:rsidRPr="00D95AC0" w:rsidRDefault="00D95AC0" w:rsidP="00D95AC0">
      <w:pPr>
        <w:pStyle w:val="EndNoteBibliography"/>
        <w:ind w:left="720" w:hanging="720"/>
      </w:pPr>
      <w:r w:rsidRPr="00D95AC0">
        <w:t>[32]</w:t>
      </w:r>
      <w:r w:rsidRPr="00D95AC0">
        <w:tab/>
        <w:t>S. A. Dass</w:t>
      </w:r>
      <w:r w:rsidRPr="00D95AC0">
        <w:rPr>
          <w:i/>
        </w:rPr>
        <w:t xml:space="preserve"> et al.</w:t>
      </w:r>
      <w:r w:rsidRPr="00D95AC0">
        <w:t xml:space="preserve">, "Triple Negative Breast Cancer: A Review of Present and Future Diagnostic Modalities," </w:t>
      </w:r>
      <w:r w:rsidRPr="00D95AC0">
        <w:rPr>
          <w:i/>
        </w:rPr>
        <w:t xml:space="preserve">Medicina, </w:t>
      </w:r>
      <w:r w:rsidRPr="00D95AC0">
        <w:t xml:space="preserve">vol. 57, no. 1, p. 62, 2021. [Online]. Available: </w:t>
      </w:r>
      <w:hyperlink r:id="rId8" w:history="1">
        <w:r w:rsidRPr="00D95AC0">
          <w:rPr>
            <w:rStyle w:val="Hyperlink"/>
          </w:rPr>
          <w:t>https://www.mdpi.com/1648-9144/57/1/62</w:t>
        </w:r>
      </w:hyperlink>
      <w:r w:rsidRPr="00D95AC0">
        <w:t>.</w:t>
      </w:r>
    </w:p>
    <w:p w14:paraId="09E63EF9" w14:textId="77777777" w:rsidR="00D95AC0" w:rsidRPr="00D95AC0" w:rsidRDefault="00D95AC0" w:rsidP="00D95AC0">
      <w:pPr>
        <w:pStyle w:val="EndNoteBibliography"/>
        <w:ind w:left="720" w:hanging="720"/>
      </w:pPr>
      <w:r w:rsidRPr="00D95AC0">
        <w:t>[33]</w:t>
      </w:r>
      <w:r w:rsidRPr="00D95AC0">
        <w:tab/>
        <w:t xml:space="preserve">K. Asleh, N. Riaz, and T. O. Nielsen, "Heterogeneity of triple negative breast cancer: Current advances in subtyping and treatment implications," </w:t>
      </w:r>
      <w:r w:rsidRPr="00D95AC0">
        <w:rPr>
          <w:i/>
        </w:rPr>
        <w:t xml:space="preserve">Journal of Experimental &amp; Clinical Cancer Research, </w:t>
      </w:r>
      <w:r w:rsidRPr="00D95AC0">
        <w:t>vol. 41, no. 1, p. 19, 2022/09/01 2022, doi: 10.1186/s13046-022-02476-1.</w:t>
      </w:r>
    </w:p>
    <w:p w14:paraId="29AB308A" w14:textId="1827F525" w:rsidR="00D95AC0" w:rsidRPr="00D95AC0" w:rsidRDefault="00D95AC0" w:rsidP="00D95AC0">
      <w:pPr>
        <w:pStyle w:val="EndNoteBibliography"/>
        <w:ind w:left="720" w:hanging="720"/>
      </w:pPr>
      <w:r w:rsidRPr="00D95AC0">
        <w:t>[34]</w:t>
      </w:r>
      <w:r w:rsidRPr="00D95AC0">
        <w:tab/>
        <w:t xml:space="preserve">"nCounter® Breast Cancer 360™ Panel." NanoString Technologies. </w:t>
      </w:r>
      <w:hyperlink r:id="rId9" w:history="1">
        <w:r w:rsidRPr="00D95AC0">
          <w:rPr>
            <w:rStyle w:val="Hyperlink"/>
          </w:rPr>
          <w:t>https://www.nanostring.com/products/gene-expression-panels/gene-expression-panels-overview/ncounter-breast-cancer-360-panel</w:t>
        </w:r>
      </w:hyperlink>
      <w:r w:rsidRPr="00D95AC0">
        <w:t xml:space="preserve"> (accessed 16 April, 2025).</w:t>
      </w:r>
    </w:p>
    <w:p w14:paraId="35647D35" w14:textId="77777777" w:rsidR="00D95AC0" w:rsidRPr="00D95AC0" w:rsidRDefault="00D95AC0" w:rsidP="00D95AC0">
      <w:pPr>
        <w:pStyle w:val="EndNoteBibliography"/>
        <w:ind w:left="720" w:hanging="720"/>
      </w:pPr>
      <w:r w:rsidRPr="00D95AC0">
        <w:t>[35]</w:t>
      </w:r>
      <w:r w:rsidRPr="00D95AC0">
        <w:tab/>
        <w:t>C. Kothari</w:t>
      </w:r>
      <w:r w:rsidRPr="00D95AC0">
        <w:rPr>
          <w:i/>
        </w:rPr>
        <w:t xml:space="preserve"> et al.</w:t>
      </w:r>
      <w:r w:rsidRPr="00D95AC0">
        <w:t xml:space="preserve">, "Machine learning analysis identifies genes differentiating triple negative breast cancers," </w:t>
      </w:r>
      <w:r w:rsidRPr="00D95AC0">
        <w:rPr>
          <w:i/>
        </w:rPr>
        <w:t xml:space="preserve">Scientific Reports, </w:t>
      </w:r>
      <w:r w:rsidRPr="00D95AC0">
        <w:t>vol. 10, no. 1, p. 10464, 2020, doi: 10.1038/s41598-020-67525-1.</w:t>
      </w:r>
    </w:p>
    <w:p w14:paraId="64703AF5" w14:textId="77777777" w:rsidR="00D95AC0" w:rsidRPr="00D95AC0" w:rsidRDefault="00D95AC0" w:rsidP="00D95AC0">
      <w:pPr>
        <w:pStyle w:val="EndNoteBibliography"/>
        <w:ind w:left="720" w:hanging="720"/>
      </w:pPr>
      <w:r w:rsidRPr="00D95AC0">
        <w:t>[36]</w:t>
      </w:r>
      <w:r w:rsidRPr="00D95AC0">
        <w:tab/>
        <w:t xml:space="preserve">S. L. Davis, S. G. Eckhardt, J. J. Tentler, and J. R. Diamond, "Triple-negative breast cancer: bridging the gap from cancer genomics to predictive biomarkers," </w:t>
      </w:r>
      <w:r w:rsidRPr="00D95AC0">
        <w:rPr>
          <w:i/>
        </w:rPr>
        <w:t xml:space="preserve">Therapeutic Advances in Medical Oncology, </w:t>
      </w:r>
      <w:r w:rsidRPr="00D95AC0">
        <w:t>vol. 6, no. 3, pp. 88-100, 2014, doi: 10.1177/1758834013519843.</w:t>
      </w:r>
    </w:p>
    <w:p w14:paraId="4107171D" w14:textId="77777777" w:rsidR="00D95AC0" w:rsidRPr="00D95AC0" w:rsidRDefault="00D95AC0" w:rsidP="00D95AC0">
      <w:pPr>
        <w:pStyle w:val="EndNoteBibliography"/>
        <w:ind w:left="720" w:hanging="720"/>
      </w:pPr>
      <w:r w:rsidRPr="00D95AC0">
        <w:t>[37]</w:t>
      </w:r>
      <w:r w:rsidRPr="00D95AC0">
        <w:tab/>
        <w:t xml:space="preserve">R. Bissanum, S. Chaichulee, R. Kamolphiwong, R. Navakanitworakul, and K. Kanokwiroon, "Molecular Classification Models for Triple Negative Breast Cancer Subtype Using Machine Learning," </w:t>
      </w:r>
      <w:r w:rsidRPr="00D95AC0">
        <w:rPr>
          <w:i/>
        </w:rPr>
        <w:t xml:space="preserve">J Pers Med, </w:t>
      </w:r>
      <w:r w:rsidRPr="00D95AC0">
        <w:t>vol. 11, no. 9, Sep 1 2021, doi: 10.3390/jpm11090881.</w:t>
      </w:r>
    </w:p>
    <w:p w14:paraId="6A379969" w14:textId="77777777" w:rsidR="00D95AC0" w:rsidRPr="00D95AC0" w:rsidRDefault="00D95AC0" w:rsidP="00D95AC0">
      <w:pPr>
        <w:pStyle w:val="EndNoteBibliography"/>
        <w:ind w:left="720" w:hanging="720"/>
      </w:pPr>
      <w:r w:rsidRPr="00D95AC0">
        <w:t>[38]</w:t>
      </w:r>
      <w:r w:rsidRPr="00D95AC0">
        <w:tab/>
        <w:t>Q. Xue</w:t>
      </w:r>
      <w:r w:rsidRPr="00D95AC0">
        <w:rPr>
          <w:i/>
        </w:rPr>
        <w:t xml:space="preserve"> et al.</w:t>
      </w:r>
      <w:r w:rsidRPr="00D95AC0">
        <w:t xml:space="preserve">, "LRPPRC confers enhanced oxidative phosphorylation metabolism in triple-negative breast cancer and represents a therapeutic target," </w:t>
      </w:r>
      <w:r w:rsidRPr="00D95AC0">
        <w:rPr>
          <w:i/>
        </w:rPr>
        <w:t xml:space="preserve">Journal of Translational Medicine, </w:t>
      </w:r>
      <w:r w:rsidRPr="00D95AC0">
        <w:t>vol. 23, no. 1, pp. 1-15, 2025/03/25 2025, doi: 10.1186/s12967-024-05946-6.</w:t>
      </w:r>
    </w:p>
    <w:p w14:paraId="508B7B45" w14:textId="73C5115A"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73&lt;/item&gt;&lt;item&gt;78&lt;/item&gt;&lt;item&gt;177&lt;/item&gt;&lt;item&gt;178&lt;/item&gt;&lt;item&gt;179&lt;/item&gt;&lt;item&gt;180&lt;/item&gt;&lt;item&gt;181&lt;/item&gt;&lt;item&gt;183&lt;/item&gt;&lt;item&gt;184&lt;/item&gt;&lt;item&gt;185&lt;/item&gt;&lt;item&gt;188&lt;/item&gt;&lt;item&gt;190&lt;/item&gt;&lt;item&gt;191&lt;/item&gt;&lt;item&gt;192&lt;/item&gt;&lt;item&gt;193&lt;/item&gt;&lt;item&gt;194&lt;/item&gt;&lt;item&gt;195&lt;/item&gt;&lt;item&gt;196&lt;/item&gt;&lt;item&gt;197&lt;/item&gt;&lt;item&gt;198&lt;/item&gt;&lt;item&gt;199&lt;/item&gt;&lt;item&gt;202&lt;/item&gt;&lt;item&gt;210&lt;/item&gt;&lt;item&gt;212&lt;/item&gt;&lt;item&gt;217&lt;/item&gt;&lt;item&gt;218&lt;/item&gt;&lt;item&gt;221&lt;/item&gt;&lt;item&gt;222&lt;/item&gt;&lt;item&gt;226&lt;/item&gt;&lt;item&gt;230&lt;/item&gt;&lt;item&gt;231&lt;/item&gt;&lt;item&gt;234&lt;/item&gt;&lt;item&gt;236&lt;/item&gt;&lt;item&gt;252&lt;/item&gt;&lt;item&gt;256&lt;/item&gt;&lt;item&gt;258&lt;/item&gt;&lt;item&gt;260&lt;/item&gt;&lt;item&gt;261&lt;/item&gt;&lt;/record-ids&gt;&lt;/item&gt;&lt;/Libraries&gt;"/>
  </w:docVars>
  <w:rsids>
    <w:rsidRoot w:val="00647E55"/>
    <w:rsid w:val="000008B2"/>
    <w:rsid w:val="000027B5"/>
    <w:rsid w:val="00003836"/>
    <w:rsid w:val="0000702C"/>
    <w:rsid w:val="000102B7"/>
    <w:rsid w:val="00011B05"/>
    <w:rsid w:val="00011C91"/>
    <w:rsid w:val="00014383"/>
    <w:rsid w:val="000143A0"/>
    <w:rsid w:val="00014818"/>
    <w:rsid w:val="00014DFB"/>
    <w:rsid w:val="00025EB7"/>
    <w:rsid w:val="00035977"/>
    <w:rsid w:val="00035C81"/>
    <w:rsid w:val="00042841"/>
    <w:rsid w:val="00043151"/>
    <w:rsid w:val="00050ADE"/>
    <w:rsid w:val="00056252"/>
    <w:rsid w:val="00056C1F"/>
    <w:rsid w:val="000616DD"/>
    <w:rsid w:val="000642E7"/>
    <w:rsid w:val="0006667F"/>
    <w:rsid w:val="0007213E"/>
    <w:rsid w:val="000749AE"/>
    <w:rsid w:val="00077D6C"/>
    <w:rsid w:val="00082406"/>
    <w:rsid w:val="00082C28"/>
    <w:rsid w:val="000833A7"/>
    <w:rsid w:val="00091723"/>
    <w:rsid w:val="000A6345"/>
    <w:rsid w:val="000A7CAA"/>
    <w:rsid w:val="000B4324"/>
    <w:rsid w:val="000B55A4"/>
    <w:rsid w:val="000B628C"/>
    <w:rsid w:val="000C18C9"/>
    <w:rsid w:val="000C2CAD"/>
    <w:rsid w:val="000C582B"/>
    <w:rsid w:val="000C6986"/>
    <w:rsid w:val="000C69A9"/>
    <w:rsid w:val="000D0BD5"/>
    <w:rsid w:val="000D5617"/>
    <w:rsid w:val="000D5F8B"/>
    <w:rsid w:val="000E023E"/>
    <w:rsid w:val="000E0604"/>
    <w:rsid w:val="000E075F"/>
    <w:rsid w:val="000E1F51"/>
    <w:rsid w:val="000E3252"/>
    <w:rsid w:val="000E49B3"/>
    <w:rsid w:val="000E7469"/>
    <w:rsid w:val="000F53AE"/>
    <w:rsid w:val="00100FE7"/>
    <w:rsid w:val="00113F49"/>
    <w:rsid w:val="0011444E"/>
    <w:rsid w:val="00120771"/>
    <w:rsid w:val="00120F7E"/>
    <w:rsid w:val="00122863"/>
    <w:rsid w:val="00124006"/>
    <w:rsid w:val="00124A0D"/>
    <w:rsid w:val="00124F9E"/>
    <w:rsid w:val="00126961"/>
    <w:rsid w:val="0013775C"/>
    <w:rsid w:val="00142D13"/>
    <w:rsid w:val="00142EE0"/>
    <w:rsid w:val="00147A51"/>
    <w:rsid w:val="001517A5"/>
    <w:rsid w:val="00153DCD"/>
    <w:rsid w:val="0015439A"/>
    <w:rsid w:val="00155BE6"/>
    <w:rsid w:val="00156E82"/>
    <w:rsid w:val="001626DF"/>
    <w:rsid w:val="00170BF3"/>
    <w:rsid w:val="00175A75"/>
    <w:rsid w:val="00180AC2"/>
    <w:rsid w:val="00182237"/>
    <w:rsid w:val="00182EFE"/>
    <w:rsid w:val="001902D3"/>
    <w:rsid w:val="0019623E"/>
    <w:rsid w:val="001A0215"/>
    <w:rsid w:val="001A1245"/>
    <w:rsid w:val="001A3531"/>
    <w:rsid w:val="001A3DC1"/>
    <w:rsid w:val="001A4326"/>
    <w:rsid w:val="001A46C3"/>
    <w:rsid w:val="001A4D93"/>
    <w:rsid w:val="001A4E7D"/>
    <w:rsid w:val="001A6F19"/>
    <w:rsid w:val="001B1321"/>
    <w:rsid w:val="001B65EC"/>
    <w:rsid w:val="001C0B57"/>
    <w:rsid w:val="001C26F0"/>
    <w:rsid w:val="001C54EA"/>
    <w:rsid w:val="001C7118"/>
    <w:rsid w:val="001C7E53"/>
    <w:rsid w:val="001D2F9F"/>
    <w:rsid w:val="001D7700"/>
    <w:rsid w:val="001E0B2B"/>
    <w:rsid w:val="001E3B34"/>
    <w:rsid w:val="001E4A11"/>
    <w:rsid w:val="001E56DF"/>
    <w:rsid w:val="001E7DC9"/>
    <w:rsid w:val="001F15AD"/>
    <w:rsid w:val="001F1C98"/>
    <w:rsid w:val="001F30D5"/>
    <w:rsid w:val="001F6089"/>
    <w:rsid w:val="00202278"/>
    <w:rsid w:val="00204B9A"/>
    <w:rsid w:val="002050C7"/>
    <w:rsid w:val="0020792E"/>
    <w:rsid w:val="0021101C"/>
    <w:rsid w:val="00212811"/>
    <w:rsid w:val="00214C49"/>
    <w:rsid w:val="00216A0B"/>
    <w:rsid w:val="002215E0"/>
    <w:rsid w:val="00222720"/>
    <w:rsid w:val="0022588E"/>
    <w:rsid w:val="00227B20"/>
    <w:rsid w:val="00234B32"/>
    <w:rsid w:val="002352CF"/>
    <w:rsid w:val="00235C29"/>
    <w:rsid w:val="00240F4D"/>
    <w:rsid w:val="002418C9"/>
    <w:rsid w:val="00244960"/>
    <w:rsid w:val="002611B5"/>
    <w:rsid w:val="00265857"/>
    <w:rsid w:val="002703CE"/>
    <w:rsid w:val="00270409"/>
    <w:rsid w:val="0027126E"/>
    <w:rsid w:val="002725F6"/>
    <w:rsid w:val="002729A1"/>
    <w:rsid w:val="00273E01"/>
    <w:rsid w:val="0028059E"/>
    <w:rsid w:val="00281CE8"/>
    <w:rsid w:val="00291FEB"/>
    <w:rsid w:val="00292F93"/>
    <w:rsid w:val="00294025"/>
    <w:rsid w:val="00297B73"/>
    <w:rsid w:val="002A1565"/>
    <w:rsid w:val="002A26F3"/>
    <w:rsid w:val="002B0C26"/>
    <w:rsid w:val="002B0F7D"/>
    <w:rsid w:val="002B14F8"/>
    <w:rsid w:val="002B255B"/>
    <w:rsid w:val="002B30F3"/>
    <w:rsid w:val="002B53F0"/>
    <w:rsid w:val="002C2151"/>
    <w:rsid w:val="002C3E2C"/>
    <w:rsid w:val="002C5502"/>
    <w:rsid w:val="002C59CB"/>
    <w:rsid w:val="002C5A07"/>
    <w:rsid w:val="002C5E90"/>
    <w:rsid w:val="002C6158"/>
    <w:rsid w:val="002C7585"/>
    <w:rsid w:val="002D01F0"/>
    <w:rsid w:val="002D190B"/>
    <w:rsid w:val="002D2C05"/>
    <w:rsid w:val="002F0089"/>
    <w:rsid w:val="002F5191"/>
    <w:rsid w:val="003035DF"/>
    <w:rsid w:val="00306890"/>
    <w:rsid w:val="00310C33"/>
    <w:rsid w:val="00311585"/>
    <w:rsid w:val="00316461"/>
    <w:rsid w:val="00321FC4"/>
    <w:rsid w:val="003254FC"/>
    <w:rsid w:val="003305E7"/>
    <w:rsid w:val="00333432"/>
    <w:rsid w:val="0033560D"/>
    <w:rsid w:val="003370D3"/>
    <w:rsid w:val="003421E2"/>
    <w:rsid w:val="003425B6"/>
    <w:rsid w:val="00342F28"/>
    <w:rsid w:val="0034331D"/>
    <w:rsid w:val="00350329"/>
    <w:rsid w:val="00351F8E"/>
    <w:rsid w:val="00361083"/>
    <w:rsid w:val="0036196D"/>
    <w:rsid w:val="00367942"/>
    <w:rsid w:val="00371D1E"/>
    <w:rsid w:val="003742D7"/>
    <w:rsid w:val="003743F1"/>
    <w:rsid w:val="00376A27"/>
    <w:rsid w:val="00380774"/>
    <w:rsid w:val="00381457"/>
    <w:rsid w:val="00385A13"/>
    <w:rsid w:val="00391B0D"/>
    <w:rsid w:val="0039434B"/>
    <w:rsid w:val="003946F6"/>
    <w:rsid w:val="003A1F65"/>
    <w:rsid w:val="003A3793"/>
    <w:rsid w:val="003B2B23"/>
    <w:rsid w:val="003C5C43"/>
    <w:rsid w:val="003C5C81"/>
    <w:rsid w:val="003D5D14"/>
    <w:rsid w:val="003D6536"/>
    <w:rsid w:val="003D6D06"/>
    <w:rsid w:val="003D79F9"/>
    <w:rsid w:val="003D79FA"/>
    <w:rsid w:val="003E23D7"/>
    <w:rsid w:val="003E2E2A"/>
    <w:rsid w:val="003E578D"/>
    <w:rsid w:val="003F2C96"/>
    <w:rsid w:val="003F5733"/>
    <w:rsid w:val="003F7A5F"/>
    <w:rsid w:val="003F7D33"/>
    <w:rsid w:val="00401E04"/>
    <w:rsid w:val="004033A2"/>
    <w:rsid w:val="0041378B"/>
    <w:rsid w:val="00414096"/>
    <w:rsid w:val="004157A5"/>
    <w:rsid w:val="00416C3C"/>
    <w:rsid w:val="00417ACC"/>
    <w:rsid w:val="00425B1E"/>
    <w:rsid w:val="0043155B"/>
    <w:rsid w:val="00433529"/>
    <w:rsid w:val="0043397C"/>
    <w:rsid w:val="004405CB"/>
    <w:rsid w:val="00442A35"/>
    <w:rsid w:val="004433D4"/>
    <w:rsid w:val="004434C7"/>
    <w:rsid w:val="004439A1"/>
    <w:rsid w:val="00446323"/>
    <w:rsid w:val="00446A87"/>
    <w:rsid w:val="0045197D"/>
    <w:rsid w:val="00451E3C"/>
    <w:rsid w:val="00455387"/>
    <w:rsid w:val="00456C47"/>
    <w:rsid w:val="00457A92"/>
    <w:rsid w:val="004609C1"/>
    <w:rsid w:val="00461BB9"/>
    <w:rsid w:val="004644B8"/>
    <w:rsid w:val="00465F84"/>
    <w:rsid w:val="00472875"/>
    <w:rsid w:val="00477F64"/>
    <w:rsid w:val="004827B0"/>
    <w:rsid w:val="00492770"/>
    <w:rsid w:val="0049354F"/>
    <w:rsid w:val="00497FD3"/>
    <w:rsid w:val="004A18BF"/>
    <w:rsid w:val="004A35CD"/>
    <w:rsid w:val="004A3A29"/>
    <w:rsid w:val="004A47E0"/>
    <w:rsid w:val="004A6FB3"/>
    <w:rsid w:val="004B0900"/>
    <w:rsid w:val="004B230A"/>
    <w:rsid w:val="004B2E18"/>
    <w:rsid w:val="004B5ACF"/>
    <w:rsid w:val="004C0031"/>
    <w:rsid w:val="004C2A92"/>
    <w:rsid w:val="004C6DD8"/>
    <w:rsid w:val="004D088E"/>
    <w:rsid w:val="004D2053"/>
    <w:rsid w:val="004D2E04"/>
    <w:rsid w:val="004D58D3"/>
    <w:rsid w:val="004F046B"/>
    <w:rsid w:val="004F39E8"/>
    <w:rsid w:val="004F4481"/>
    <w:rsid w:val="004F6056"/>
    <w:rsid w:val="004F7437"/>
    <w:rsid w:val="0050034A"/>
    <w:rsid w:val="00503DA0"/>
    <w:rsid w:val="0050591B"/>
    <w:rsid w:val="005100D2"/>
    <w:rsid w:val="005145C5"/>
    <w:rsid w:val="00520C12"/>
    <w:rsid w:val="00523045"/>
    <w:rsid w:val="0052495C"/>
    <w:rsid w:val="005249E8"/>
    <w:rsid w:val="00527FA9"/>
    <w:rsid w:val="00534840"/>
    <w:rsid w:val="00536EEF"/>
    <w:rsid w:val="00542585"/>
    <w:rsid w:val="00543D69"/>
    <w:rsid w:val="00550199"/>
    <w:rsid w:val="00553E09"/>
    <w:rsid w:val="005603DA"/>
    <w:rsid w:val="00560C48"/>
    <w:rsid w:val="00561134"/>
    <w:rsid w:val="00565FA6"/>
    <w:rsid w:val="00567F1E"/>
    <w:rsid w:val="00570426"/>
    <w:rsid w:val="00571DF7"/>
    <w:rsid w:val="00575C63"/>
    <w:rsid w:val="00575C85"/>
    <w:rsid w:val="005848CC"/>
    <w:rsid w:val="00587391"/>
    <w:rsid w:val="00592B1B"/>
    <w:rsid w:val="005A0C02"/>
    <w:rsid w:val="005A1FA1"/>
    <w:rsid w:val="005A3D2E"/>
    <w:rsid w:val="005A5949"/>
    <w:rsid w:val="005A624D"/>
    <w:rsid w:val="005B14E8"/>
    <w:rsid w:val="005B3C2A"/>
    <w:rsid w:val="005B423A"/>
    <w:rsid w:val="005B5353"/>
    <w:rsid w:val="005B664C"/>
    <w:rsid w:val="005C24D8"/>
    <w:rsid w:val="005C45E4"/>
    <w:rsid w:val="005C4ECF"/>
    <w:rsid w:val="005C52EA"/>
    <w:rsid w:val="005C5C8E"/>
    <w:rsid w:val="005D236E"/>
    <w:rsid w:val="005D4567"/>
    <w:rsid w:val="005E4D34"/>
    <w:rsid w:val="005F12E3"/>
    <w:rsid w:val="005F4B67"/>
    <w:rsid w:val="00600E4C"/>
    <w:rsid w:val="00601A7D"/>
    <w:rsid w:val="00604C53"/>
    <w:rsid w:val="006140D3"/>
    <w:rsid w:val="006147E4"/>
    <w:rsid w:val="00617C21"/>
    <w:rsid w:val="00643ADC"/>
    <w:rsid w:val="0064559E"/>
    <w:rsid w:val="00647975"/>
    <w:rsid w:val="00647E3A"/>
    <w:rsid w:val="00647E55"/>
    <w:rsid w:val="00650F0C"/>
    <w:rsid w:val="0066210E"/>
    <w:rsid w:val="006622BE"/>
    <w:rsid w:val="00673717"/>
    <w:rsid w:val="00675351"/>
    <w:rsid w:val="00682837"/>
    <w:rsid w:val="00683548"/>
    <w:rsid w:val="00683BB5"/>
    <w:rsid w:val="00684898"/>
    <w:rsid w:val="006871A6"/>
    <w:rsid w:val="00692007"/>
    <w:rsid w:val="006938DD"/>
    <w:rsid w:val="00693ACE"/>
    <w:rsid w:val="006947C7"/>
    <w:rsid w:val="006A096E"/>
    <w:rsid w:val="006A4B0B"/>
    <w:rsid w:val="006A508C"/>
    <w:rsid w:val="006A63AF"/>
    <w:rsid w:val="006A7B06"/>
    <w:rsid w:val="006B2462"/>
    <w:rsid w:val="006B4037"/>
    <w:rsid w:val="006B6796"/>
    <w:rsid w:val="006B6BCB"/>
    <w:rsid w:val="006D06D4"/>
    <w:rsid w:val="006D075B"/>
    <w:rsid w:val="006D090C"/>
    <w:rsid w:val="006E37AA"/>
    <w:rsid w:val="006E3C64"/>
    <w:rsid w:val="006E45A4"/>
    <w:rsid w:val="006F3EC2"/>
    <w:rsid w:val="00701923"/>
    <w:rsid w:val="00702194"/>
    <w:rsid w:val="007025CB"/>
    <w:rsid w:val="0070484E"/>
    <w:rsid w:val="00710E19"/>
    <w:rsid w:val="00711AC0"/>
    <w:rsid w:val="00711DA9"/>
    <w:rsid w:val="007166A1"/>
    <w:rsid w:val="00721DC8"/>
    <w:rsid w:val="0072510B"/>
    <w:rsid w:val="00727C40"/>
    <w:rsid w:val="00730971"/>
    <w:rsid w:val="00734B43"/>
    <w:rsid w:val="00734C74"/>
    <w:rsid w:val="007424D9"/>
    <w:rsid w:val="0074282B"/>
    <w:rsid w:val="007428A9"/>
    <w:rsid w:val="007439C8"/>
    <w:rsid w:val="0074560F"/>
    <w:rsid w:val="007463C4"/>
    <w:rsid w:val="00747772"/>
    <w:rsid w:val="00751B91"/>
    <w:rsid w:val="00756BC9"/>
    <w:rsid w:val="00761A3C"/>
    <w:rsid w:val="00764008"/>
    <w:rsid w:val="0076539C"/>
    <w:rsid w:val="00766FC5"/>
    <w:rsid w:val="007728F8"/>
    <w:rsid w:val="00774AC2"/>
    <w:rsid w:val="00776658"/>
    <w:rsid w:val="00777581"/>
    <w:rsid w:val="0078261A"/>
    <w:rsid w:val="007858BB"/>
    <w:rsid w:val="00786EF4"/>
    <w:rsid w:val="00791838"/>
    <w:rsid w:val="007930E1"/>
    <w:rsid w:val="00793781"/>
    <w:rsid w:val="00797B31"/>
    <w:rsid w:val="007A068A"/>
    <w:rsid w:val="007A0DAB"/>
    <w:rsid w:val="007A1388"/>
    <w:rsid w:val="007B7BD8"/>
    <w:rsid w:val="007C1050"/>
    <w:rsid w:val="007C2C37"/>
    <w:rsid w:val="007C65D0"/>
    <w:rsid w:val="007C7A15"/>
    <w:rsid w:val="007D0F60"/>
    <w:rsid w:val="007D20E7"/>
    <w:rsid w:val="007D22FB"/>
    <w:rsid w:val="007E1D3F"/>
    <w:rsid w:val="007E572F"/>
    <w:rsid w:val="007E5909"/>
    <w:rsid w:val="007F03EC"/>
    <w:rsid w:val="007F4FE8"/>
    <w:rsid w:val="007F797A"/>
    <w:rsid w:val="008022B2"/>
    <w:rsid w:val="0080470C"/>
    <w:rsid w:val="00811F73"/>
    <w:rsid w:val="0081214B"/>
    <w:rsid w:val="00812307"/>
    <w:rsid w:val="00812B97"/>
    <w:rsid w:val="008141D5"/>
    <w:rsid w:val="008145A9"/>
    <w:rsid w:val="00821DD2"/>
    <w:rsid w:val="00826BA2"/>
    <w:rsid w:val="00842289"/>
    <w:rsid w:val="00842B2F"/>
    <w:rsid w:val="00852D14"/>
    <w:rsid w:val="008536FC"/>
    <w:rsid w:val="00853896"/>
    <w:rsid w:val="00856670"/>
    <w:rsid w:val="00856AF9"/>
    <w:rsid w:val="008608F5"/>
    <w:rsid w:val="00864C83"/>
    <w:rsid w:val="008660A1"/>
    <w:rsid w:val="00871F80"/>
    <w:rsid w:val="00872F18"/>
    <w:rsid w:val="00874F5C"/>
    <w:rsid w:val="0087786B"/>
    <w:rsid w:val="0089052F"/>
    <w:rsid w:val="008964C5"/>
    <w:rsid w:val="00896E21"/>
    <w:rsid w:val="008A2D62"/>
    <w:rsid w:val="008A3D17"/>
    <w:rsid w:val="008B606A"/>
    <w:rsid w:val="008C0A8B"/>
    <w:rsid w:val="008C248A"/>
    <w:rsid w:val="008D3145"/>
    <w:rsid w:val="008D5834"/>
    <w:rsid w:val="008D5A6D"/>
    <w:rsid w:val="008D65B7"/>
    <w:rsid w:val="008D6A0A"/>
    <w:rsid w:val="008E1A09"/>
    <w:rsid w:val="008E49FC"/>
    <w:rsid w:val="008E4BB4"/>
    <w:rsid w:val="008E7703"/>
    <w:rsid w:val="008F4709"/>
    <w:rsid w:val="008F505B"/>
    <w:rsid w:val="00911297"/>
    <w:rsid w:val="009135B7"/>
    <w:rsid w:val="00914331"/>
    <w:rsid w:val="009154B9"/>
    <w:rsid w:val="00920E29"/>
    <w:rsid w:val="00922F77"/>
    <w:rsid w:val="00922FBA"/>
    <w:rsid w:val="00923AED"/>
    <w:rsid w:val="009244D7"/>
    <w:rsid w:val="009248FE"/>
    <w:rsid w:val="00925367"/>
    <w:rsid w:val="00933094"/>
    <w:rsid w:val="009334F2"/>
    <w:rsid w:val="009400F3"/>
    <w:rsid w:val="00944ECF"/>
    <w:rsid w:val="00946F79"/>
    <w:rsid w:val="00947E85"/>
    <w:rsid w:val="009541EE"/>
    <w:rsid w:val="0095622A"/>
    <w:rsid w:val="009564EA"/>
    <w:rsid w:val="0096175F"/>
    <w:rsid w:val="0096225D"/>
    <w:rsid w:val="009625F6"/>
    <w:rsid w:val="00965C0B"/>
    <w:rsid w:val="00965C1E"/>
    <w:rsid w:val="00967219"/>
    <w:rsid w:val="009675B0"/>
    <w:rsid w:val="00970054"/>
    <w:rsid w:val="0097019F"/>
    <w:rsid w:val="00973701"/>
    <w:rsid w:val="00975F06"/>
    <w:rsid w:val="009834F2"/>
    <w:rsid w:val="0098543B"/>
    <w:rsid w:val="009A18EC"/>
    <w:rsid w:val="009A2EC9"/>
    <w:rsid w:val="009A6404"/>
    <w:rsid w:val="009A669F"/>
    <w:rsid w:val="009B2AC7"/>
    <w:rsid w:val="009B33BB"/>
    <w:rsid w:val="009B6B57"/>
    <w:rsid w:val="009C2C76"/>
    <w:rsid w:val="009D10B7"/>
    <w:rsid w:val="009D1EC7"/>
    <w:rsid w:val="009D29D5"/>
    <w:rsid w:val="009E3BFD"/>
    <w:rsid w:val="009E483B"/>
    <w:rsid w:val="009F205A"/>
    <w:rsid w:val="009F2D82"/>
    <w:rsid w:val="009F4377"/>
    <w:rsid w:val="009F619F"/>
    <w:rsid w:val="00A01271"/>
    <w:rsid w:val="00A02CCB"/>
    <w:rsid w:val="00A05CAC"/>
    <w:rsid w:val="00A0705E"/>
    <w:rsid w:val="00A11A33"/>
    <w:rsid w:val="00A15FB7"/>
    <w:rsid w:val="00A163EC"/>
    <w:rsid w:val="00A20127"/>
    <w:rsid w:val="00A207C2"/>
    <w:rsid w:val="00A23142"/>
    <w:rsid w:val="00A25FB7"/>
    <w:rsid w:val="00A26A50"/>
    <w:rsid w:val="00A27557"/>
    <w:rsid w:val="00A305D4"/>
    <w:rsid w:val="00A311C6"/>
    <w:rsid w:val="00A33653"/>
    <w:rsid w:val="00A351DA"/>
    <w:rsid w:val="00A361A8"/>
    <w:rsid w:val="00A363FC"/>
    <w:rsid w:val="00A42D2A"/>
    <w:rsid w:val="00A46081"/>
    <w:rsid w:val="00A462C5"/>
    <w:rsid w:val="00A473C2"/>
    <w:rsid w:val="00A50F3C"/>
    <w:rsid w:val="00A51C5E"/>
    <w:rsid w:val="00A53A64"/>
    <w:rsid w:val="00A619C9"/>
    <w:rsid w:val="00A63AA4"/>
    <w:rsid w:val="00A64755"/>
    <w:rsid w:val="00A724B6"/>
    <w:rsid w:val="00A74DE5"/>
    <w:rsid w:val="00A812EF"/>
    <w:rsid w:val="00A82173"/>
    <w:rsid w:val="00A85237"/>
    <w:rsid w:val="00A9255E"/>
    <w:rsid w:val="00A97413"/>
    <w:rsid w:val="00AA2F06"/>
    <w:rsid w:val="00AA3E3D"/>
    <w:rsid w:val="00AA4E5A"/>
    <w:rsid w:val="00AB0408"/>
    <w:rsid w:val="00AB0581"/>
    <w:rsid w:val="00AB5B01"/>
    <w:rsid w:val="00AB5B9A"/>
    <w:rsid w:val="00AB6EE1"/>
    <w:rsid w:val="00AB7877"/>
    <w:rsid w:val="00AC1768"/>
    <w:rsid w:val="00AC2901"/>
    <w:rsid w:val="00AC3461"/>
    <w:rsid w:val="00AD1513"/>
    <w:rsid w:val="00AD5CA9"/>
    <w:rsid w:val="00AE2A10"/>
    <w:rsid w:val="00AE2E62"/>
    <w:rsid w:val="00AE36C9"/>
    <w:rsid w:val="00AE54AB"/>
    <w:rsid w:val="00AE64C1"/>
    <w:rsid w:val="00B022E5"/>
    <w:rsid w:val="00B04B07"/>
    <w:rsid w:val="00B05AC3"/>
    <w:rsid w:val="00B12720"/>
    <w:rsid w:val="00B12C40"/>
    <w:rsid w:val="00B12D5F"/>
    <w:rsid w:val="00B13029"/>
    <w:rsid w:val="00B159B7"/>
    <w:rsid w:val="00B17B65"/>
    <w:rsid w:val="00B20D71"/>
    <w:rsid w:val="00B232E5"/>
    <w:rsid w:val="00B27141"/>
    <w:rsid w:val="00B3054E"/>
    <w:rsid w:val="00B3181F"/>
    <w:rsid w:val="00B35B35"/>
    <w:rsid w:val="00B35D54"/>
    <w:rsid w:val="00B40F54"/>
    <w:rsid w:val="00B414C9"/>
    <w:rsid w:val="00B41B86"/>
    <w:rsid w:val="00B4248B"/>
    <w:rsid w:val="00B42634"/>
    <w:rsid w:val="00B430EF"/>
    <w:rsid w:val="00B452AD"/>
    <w:rsid w:val="00B556E1"/>
    <w:rsid w:val="00B557EE"/>
    <w:rsid w:val="00B62ECE"/>
    <w:rsid w:val="00B63A6A"/>
    <w:rsid w:val="00B65AFB"/>
    <w:rsid w:val="00B65E70"/>
    <w:rsid w:val="00B71ED0"/>
    <w:rsid w:val="00B72348"/>
    <w:rsid w:val="00B74505"/>
    <w:rsid w:val="00B773C3"/>
    <w:rsid w:val="00B854C0"/>
    <w:rsid w:val="00B86E66"/>
    <w:rsid w:val="00B92AA6"/>
    <w:rsid w:val="00B959DC"/>
    <w:rsid w:val="00B96B2A"/>
    <w:rsid w:val="00BB101C"/>
    <w:rsid w:val="00BB4E8B"/>
    <w:rsid w:val="00BC3E3E"/>
    <w:rsid w:val="00BC46B2"/>
    <w:rsid w:val="00BC7740"/>
    <w:rsid w:val="00BD599F"/>
    <w:rsid w:val="00BE1D82"/>
    <w:rsid w:val="00BE1F6A"/>
    <w:rsid w:val="00BE3064"/>
    <w:rsid w:val="00BF4F2F"/>
    <w:rsid w:val="00BF625F"/>
    <w:rsid w:val="00BF6383"/>
    <w:rsid w:val="00C054F9"/>
    <w:rsid w:val="00C10C50"/>
    <w:rsid w:val="00C21018"/>
    <w:rsid w:val="00C211E6"/>
    <w:rsid w:val="00C24D0C"/>
    <w:rsid w:val="00C47983"/>
    <w:rsid w:val="00C55C51"/>
    <w:rsid w:val="00C55DFB"/>
    <w:rsid w:val="00C604D9"/>
    <w:rsid w:val="00C609BA"/>
    <w:rsid w:val="00C61A3E"/>
    <w:rsid w:val="00C62DD1"/>
    <w:rsid w:val="00C67EC4"/>
    <w:rsid w:val="00C70EB8"/>
    <w:rsid w:val="00C718FC"/>
    <w:rsid w:val="00C7342E"/>
    <w:rsid w:val="00C958C4"/>
    <w:rsid w:val="00C97610"/>
    <w:rsid w:val="00C978F4"/>
    <w:rsid w:val="00CA0734"/>
    <w:rsid w:val="00CA21AE"/>
    <w:rsid w:val="00CA25E1"/>
    <w:rsid w:val="00CA60B1"/>
    <w:rsid w:val="00CB2162"/>
    <w:rsid w:val="00CB2582"/>
    <w:rsid w:val="00CC3810"/>
    <w:rsid w:val="00CC4638"/>
    <w:rsid w:val="00CD0F1D"/>
    <w:rsid w:val="00CD14C5"/>
    <w:rsid w:val="00CE299C"/>
    <w:rsid w:val="00CE2DED"/>
    <w:rsid w:val="00CF157E"/>
    <w:rsid w:val="00CF4645"/>
    <w:rsid w:val="00D040A2"/>
    <w:rsid w:val="00D04B99"/>
    <w:rsid w:val="00D04E99"/>
    <w:rsid w:val="00D0679E"/>
    <w:rsid w:val="00D06B9B"/>
    <w:rsid w:val="00D102D8"/>
    <w:rsid w:val="00D10DBC"/>
    <w:rsid w:val="00D12492"/>
    <w:rsid w:val="00D12851"/>
    <w:rsid w:val="00D139BB"/>
    <w:rsid w:val="00D1782F"/>
    <w:rsid w:val="00D20583"/>
    <w:rsid w:val="00D2356F"/>
    <w:rsid w:val="00D24FD3"/>
    <w:rsid w:val="00D26B46"/>
    <w:rsid w:val="00D3025C"/>
    <w:rsid w:val="00D30808"/>
    <w:rsid w:val="00D32667"/>
    <w:rsid w:val="00D3426A"/>
    <w:rsid w:val="00D36639"/>
    <w:rsid w:val="00D37482"/>
    <w:rsid w:val="00D43991"/>
    <w:rsid w:val="00D47AB5"/>
    <w:rsid w:val="00D51294"/>
    <w:rsid w:val="00D53600"/>
    <w:rsid w:val="00D5518A"/>
    <w:rsid w:val="00D60863"/>
    <w:rsid w:val="00D6208D"/>
    <w:rsid w:val="00D63FF3"/>
    <w:rsid w:val="00D643F9"/>
    <w:rsid w:val="00D64690"/>
    <w:rsid w:val="00D704C8"/>
    <w:rsid w:val="00D7478F"/>
    <w:rsid w:val="00D77279"/>
    <w:rsid w:val="00D775CE"/>
    <w:rsid w:val="00D77D5A"/>
    <w:rsid w:val="00D8713B"/>
    <w:rsid w:val="00D938AA"/>
    <w:rsid w:val="00D9495E"/>
    <w:rsid w:val="00D95AC0"/>
    <w:rsid w:val="00DA1D03"/>
    <w:rsid w:val="00DA292C"/>
    <w:rsid w:val="00DB2C95"/>
    <w:rsid w:val="00DB427F"/>
    <w:rsid w:val="00DB66E6"/>
    <w:rsid w:val="00DB7016"/>
    <w:rsid w:val="00DC2EAD"/>
    <w:rsid w:val="00DC5414"/>
    <w:rsid w:val="00DC7DDA"/>
    <w:rsid w:val="00DD06D2"/>
    <w:rsid w:val="00DD1C48"/>
    <w:rsid w:val="00DD235D"/>
    <w:rsid w:val="00DD2568"/>
    <w:rsid w:val="00DD36BF"/>
    <w:rsid w:val="00DE66D6"/>
    <w:rsid w:val="00DF060A"/>
    <w:rsid w:val="00DF1AF7"/>
    <w:rsid w:val="00DF227E"/>
    <w:rsid w:val="00DF277C"/>
    <w:rsid w:val="00DF2EBE"/>
    <w:rsid w:val="00DF3AEB"/>
    <w:rsid w:val="00DF53F3"/>
    <w:rsid w:val="00DF5BAA"/>
    <w:rsid w:val="00DF61FE"/>
    <w:rsid w:val="00DF7C9C"/>
    <w:rsid w:val="00E03B9D"/>
    <w:rsid w:val="00E07017"/>
    <w:rsid w:val="00E11C4C"/>
    <w:rsid w:val="00E14B4E"/>
    <w:rsid w:val="00E16C8F"/>
    <w:rsid w:val="00E20237"/>
    <w:rsid w:val="00E21027"/>
    <w:rsid w:val="00E23DC2"/>
    <w:rsid w:val="00E2567C"/>
    <w:rsid w:val="00E300D3"/>
    <w:rsid w:val="00E31858"/>
    <w:rsid w:val="00E336AD"/>
    <w:rsid w:val="00E3524E"/>
    <w:rsid w:val="00E35C5A"/>
    <w:rsid w:val="00E36580"/>
    <w:rsid w:val="00E36908"/>
    <w:rsid w:val="00E42160"/>
    <w:rsid w:val="00E45360"/>
    <w:rsid w:val="00E46791"/>
    <w:rsid w:val="00E479F3"/>
    <w:rsid w:val="00E52C9B"/>
    <w:rsid w:val="00E539A1"/>
    <w:rsid w:val="00E54D88"/>
    <w:rsid w:val="00E6516B"/>
    <w:rsid w:val="00E6644F"/>
    <w:rsid w:val="00E7393B"/>
    <w:rsid w:val="00E77A55"/>
    <w:rsid w:val="00E80355"/>
    <w:rsid w:val="00E8502A"/>
    <w:rsid w:val="00E861D3"/>
    <w:rsid w:val="00E86502"/>
    <w:rsid w:val="00E91C6A"/>
    <w:rsid w:val="00E97E68"/>
    <w:rsid w:val="00EA0176"/>
    <w:rsid w:val="00EA4A2C"/>
    <w:rsid w:val="00EB03F0"/>
    <w:rsid w:val="00EB095A"/>
    <w:rsid w:val="00EB2007"/>
    <w:rsid w:val="00EB3B38"/>
    <w:rsid w:val="00EB3ED3"/>
    <w:rsid w:val="00EC2C87"/>
    <w:rsid w:val="00EC4B65"/>
    <w:rsid w:val="00ED0F51"/>
    <w:rsid w:val="00ED25B6"/>
    <w:rsid w:val="00ED6B56"/>
    <w:rsid w:val="00ED7CF0"/>
    <w:rsid w:val="00EE0978"/>
    <w:rsid w:val="00EE1E07"/>
    <w:rsid w:val="00EF11EE"/>
    <w:rsid w:val="00EF20B3"/>
    <w:rsid w:val="00EF26D8"/>
    <w:rsid w:val="00EF2729"/>
    <w:rsid w:val="00EF6FAA"/>
    <w:rsid w:val="00F03862"/>
    <w:rsid w:val="00F04B58"/>
    <w:rsid w:val="00F05F7B"/>
    <w:rsid w:val="00F07C25"/>
    <w:rsid w:val="00F16D65"/>
    <w:rsid w:val="00F17BD9"/>
    <w:rsid w:val="00F21466"/>
    <w:rsid w:val="00F24E66"/>
    <w:rsid w:val="00F25D45"/>
    <w:rsid w:val="00F27BEF"/>
    <w:rsid w:val="00F323F1"/>
    <w:rsid w:val="00F35989"/>
    <w:rsid w:val="00F449AB"/>
    <w:rsid w:val="00F474B5"/>
    <w:rsid w:val="00F507C5"/>
    <w:rsid w:val="00F51CFB"/>
    <w:rsid w:val="00F52BB7"/>
    <w:rsid w:val="00F547B5"/>
    <w:rsid w:val="00F54AA8"/>
    <w:rsid w:val="00F568BA"/>
    <w:rsid w:val="00F56B2F"/>
    <w:rsid w:val="00F57B1F"/>
    <w:rsid w:val="00F63F31"/>
    <w:rsid w:val="00F64E77"/>
    <w:rsid w:val="00F6657E"/>
    <w:rsid w:val="00F71F14"/>
    <w:rsid w:val="00F728B1"/>
    <w:rsid w:val="00F7364C"/>
    <w:rsid w:val="00F738B9"/>
    <w:rsid w:val="00F75E4A"/>
    <w:rsid w:val="00F75FE8"/>
    <w:rsid w:val="00F77708"/>
    <w:rsid w:val="00F81F82"/>
    <w:rsid w:val="00F826B4"/>
    <w:rsid w:val="00F847F8"/>
    <w:rsid w:val="00F94B1F"/>
    <w:rsid w:val="00F95893"/>
    <w:rsid w:val="00F95C76"/>
    <w:rsid w:val="00F9675C"/>
    <w:rsid w:val="00F97320"/>
    <w:rsid w:val="00FA03E3"/>
    <w:rsid w:val="00FA08D4"/>
    <w:rsid w:val="00FA31F6"/>
    <w:rsid w:val="00FA63B7"/>
    <w:rsid w:val="00FB0629"/>
    <w:rsid w:val="00FB111D"/>
    <w:rsid w:val="00FC3DFB"/>
    <w:rsid w:val="00FC4C9B"/>
    <w:rsid w:val="00FD02E6"/>
    <w:rsid w:val="00FD45CC"/>
    <w:rsid w:val="00FD6F92"/>
    <w:rsid w:val="00FE500A"/>
    <w:rsid w:val="00FE5D69"/>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28"/>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648-9144/57/1/62" TargetMode="External"/><Relationship Id="rId3" Type="http://schemas.openxmlformats.org/officeDocument/2006/relationships/styles" Target="styles.xml"/><Relationship Id="rId7" Type="http://schemas.openxmlformats.org/officeDocument/2006/relationships/hyperlink" Target="https://www.cancer.org/cancer/types/breast-cancer/about/types-of-breast-cancer/triple-negativ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news/item/01-02-2024-global-cancer-burden-growing--amidst-mounting-need-for-servic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nostring.com/products/gene-expression-panels/gene-expression-panels-overview/ncounter-breast-cancer-360-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10</Pages>
  <Words>8176</Words>
  <Characters>46607</Characters>
  <DocSecurity>0</DocSecurity>
  <Lines>388</Lines>
  <Paragraphs>109</Paragraphs>
  <ScaleCrop>false</ScaleCrop>
  <Company/>
  <LinksUpToDate>false</LinksUpToDate>
  <CharactersWithSpaces>54674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2025-05-18T18:10:00Z</dcterms:modified>
</cp:coreProperties>
</file>