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805A" w14:textId="7911D04F" w:rsidR="004975A7" w:rsidRPr="00271FCB" w:rsidRDefault="00271FCB" w:rsidP="00271FCB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271FCB">
        <w:rPr>
          <w:rFonts w:asciiTheme="majorBidi" w:hAnsiTheme="majorBidi" w:cstheme="majorBidi"/>
          <w:b/>
          <w:bCs/>
          <w:sz w:val="36"/>
          <w:szCs w:val="36"/>
        </w:rPr>
        <w:t>Gamma Function</w:t>
      </w:r>
    </w:p>
    <w:p w14:paraId="0518C530" w14:textId="2233455A" w:rsidR="00271FCB" w:rsidRDefault="00271FCB" w:rsidP="00271FCB">
      <w:pPr>
        <w:rPr>
          <w:rFonts w:ascii="Cambria Math" w:hAnsi="Cambria Math" w:cs="Cambria Math"/>
        </w:rPr>
      </w:pPr>
      <w:r>
        <w:rPr>
          <w:rFonts w:asciiTheme="majorBidi" w:hAnsiTheme="majorBidi" w:cstheme="majorBidi"/>
        </w:rPr>
        <w:t xml:space="preserve">Can be defined as a solution to obtain factorial for positive non-integers </w:t>
      </w:r>
    </w:p>
    <w:p w14:paraId="29C2BDEF" w14:textId="76302493" w:rsidR="00271FCB" w:rsidRDefault="00271FCB" w:rsidP="00271F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        </w:t>
      </w:r>
      <w:r w:rsidRPr="00271FCB">
        <w:rPr>
          <w:rFonts w:asciiTheme="majorBidi" w:hAnsiTheme="majorBidi" w:cstheme="majorBidi"/>
          <w:noProof/>
        </w:rPr>
        <w:drawing>
          <wp:inline distT="0" distB="0" distL="0" distR="0" wp14:anchorId="673D90ED" wp14:editId="1691945F">
            <wp:extent cx="2505192" cy="620486"/>
            <wp:effectExtent l="0" t="0" r="0" b="8255"/>
            <wp:docPr id="155608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2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938" cy="6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575">
        <w:rPr>
          <w:rFonts w:asciiTheme="majorBidi" w:hAnsiTheme="majorBidi" w:cstheme="majorBidi"/>
        </w:rPr>
        <w:t>(1)</w:t>
      </w:r>
    </w:p>
    <w:p w14:paraId="57C18435" w14:textId="7A090C94" w:rsidR="00F01575" w:rsidRDefault="00BC3166" w:rsidP="00271FC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BB5FE8B" wp14:editId="54F8027B">
            <wp:extent cx="5943600" cy="2489835"/>
            <wp:effectExtent l="0" t="0" r="0" b="5715"/>
            <wp:docPr id="52043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0641A" w14:textId="7C7B1E20" w:rsidR="00BC3166" w:rsidRDefault="00BC3166" w:rsidP="00271FC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34212D3" wp14:editId="75FF0F39">
            <wp:extent cx="5943600" cy="3610610"/>
            <wp:effectExtent l="0" t="0" r="0" b="8890"/>
            <wp:docPr id="480534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8D72" w14:textId="77777777" w:rsidR="00BC3166" w:rsidRDefault="00BC3166" w:rsidP="00BC316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by substituting in the (1) with n=</w:t>
      </w:r>
      <w:proofErr w:type="gramStart"/>
      <w:r>
        <w:rPr>
          <w:rFonts w:asciiTheme="majorBidi" w:hAnsiTheme="majorBidi" w:cstheme="majorBidi"/>
        </w:rPr>
        <w:t>1 ;it</w:t>
      </w:r>
      <w:proofErr w:type="gramEnd"/>
      <w:r>
        <w:rPr>
          <w:rFonts w:asciiTheme="majorBidi" w:hAnsiTheme="majorBidi" w:cstheme="majorBidi"/>
        </w:rPr>
        <w:t xml:space="preserve"> gives 1 (base case)</w:t>
      </w:r>
    </w:p>
    <w:p w14:paraId="2B65F04D" w14:textId="77777777" w:rsidR="00BC3166" w:rsidRDefault="00BC3166" w:rsidP="00271FCB">
      <w:pPr>
        <w:rPr>
          <w:rFonts w:asciiTheme="majorBidi" w:hAnsiTheme="majorBidi" w:cstheme="majorBidi"/>
        </w:rPr>
      </w:pPr>
    </w:p>
    <w:p w14:paraId="1E24E1D1" w14:textId="48083A32" w:rsidR="00F01575" w:rsidRDefault="00271FCB" w:rsidP="00271FCB">
      <w:pPr>
        <w:rPr>
          <w:rFonts w:asciiTheme="majorBidi" w:hAnsiTheme="majorBidi" w:cstheme="majorBidi"/>
        </w:rPr>
      </w:pPr>
      <w:r w:rsidRPr="00F01575">
        <w:rPr>
          <w:rFonts w:asciiTheme="majorBidi" w:hAnsiTheme="majorBidi" w:cstheme="majorBidi"/>
          <w:b/>
          <w:bCs/>
        </w:rPr>
        <w:t>Properties</w:t>
      </w:r>
      <w:r>
        <w:rPr>
          <w:rFonts w:asciiTheme="majorBidi" w:hAnsiTheme="majorBidi" w:cstheme="majorBidi"/>
        </w:rPr>
        <w:t xml:space="preserve">: </w:t>
      </w:r>
      <w:r w:rsidRPr="00F01575">
        <w:rPr>
          <w:rFonts w:asciiTheme="majorBidi" w:hAnsiTheme="majorBidi" w:cstheme="majorBidi"/>
          <w:u w:val="single"/>
        </w:rPr>
        <w:t xml:space="preserve">recurrence </w:t>
      </w:r>
      <w:proofErr w:type="gramStart"/>
      <w:r w:rsidRPr="00F01575">
        <w:rPr>
          <w:rFonts w:asciiTheme="majorBidi" w:hAnsiTheme="majorBidi" w:cstheme="majorBidi"/>
          <w:u w:val="single"/>
        </w:rPr>
        <w:t>relation</w:t>
      </w:r>
      <w:r>
        <w:rPr>
          <w:rFonts w:asciiTheme="majorBidi" w:hAnsiTheme="majorBidi" w:cstheme="majorBidi"/>
        </w:rPr>
        <w:t xml:space="preserve">  </w:t>
      </w:r>
      <w:r w:rsidR="00F01575">
        <w:rPr>
          <w:rFonts w:asciiTheme="majorBidi" w:hAnsiTheme="majorBidi" w:cstheme="majorBidi"/>
        </w:rPr>
        <w:t>(</w:t>
      </w:r>
      <w:proofErr w:type="gramEnd"/>
      <w:r w:rsidR="00F01575">
        <w:rPr>
          <w:rFonts w:asciiTheme="majorBidi" w:hAnsiTheme="majorBidi" w:cstheme="majorBidi"/>
        </w:rPr>
        <w:t xml:space="preserve">the same thing </w:t>
      </w:r>
      <w:proofErr w:type="gramStart"/>
      <w:r w:rsidR="00F01575">
        <w:rPr>
          <w:rFonts w:asciiTheme="majorBidi" w:hAnsiTheme="majorBidi" w:cstheme="majorBidi"/>
        </w:rPr>
        <w:t>of</w:t>
      </w:r>
      <w:proofErr w:type="gramEnd"/>
      <w:r w:rsidR="00F01575">
        <w:rPr>
          <w:rFonts w:asciiTheme="majorBidi" w:hAnsiTheme="majorBidi" w:cstheme="majorBidi"/>
        </w:rPr>
        <w:t xml:space="preserve"> the traditional formula of the factorial </w:t>
      </w:r>
    </w:p>
    <w:p w14:paraId="206A6761" w14:textId="1DF0FC22" w:rsidR="00271FCB" w:rsidRDefault="00F01575" w:rsidP="00271FCB">
      <w:pPr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n!=</w:t>
      </w:r>
      <w:proofErr w:type="gramEnd"/>
      <w:r>
        <w:rPr>
          <w:rFonts w:asciiTheme="majorBidi" w:hAnsiTheme="majorBidi" w:cstheme="majorBidi"/>
        </w:rPr>
        <w:t xml:space="preserve"> n*(n-</w:t>
      </w:r>
      <w:proofErr w:type="gramStart"/>
      <w:r>
        <w:rPr>
          <w:rFonts w:asciiTheme="majorBidi" w:hAnsiTheme="majorBidi" w:cstheme="majorBidi"/>
        </w:rPr>
        <w:t>1)*</w:t>
      </w:r>
      <w:proofErr w:type="gramEnd"/>
      <w:r w:rsidRPr="00F0157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(n-2)</w:t>
      </w:r>
      <w:r w:rsidRPr="00F0157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*…*2*1)  </w:t>
      </w:r>
    </w:p>
    <w:p w14:paraId="01A7FCDC" w14:textId="41055B20" w:rsidR="00271FCB" w:rsidRDefault="00271FCB" w:rsidP="00271FCB">
      <w:pPr>
        <w:rPr>
          <w:rFonts w:asciiTheme="majorBidi" w:hAnsiTheme="majorBidi" w:cstheme="majorBidi"/>
        </w:rPr>
      </w:pPr>
      <w:r w:rsidRPr="00271FCB">
        <w:rPr>
          <w:rFonts w:asciiTheme="majorBidi" w:hAnsiTheme="majorBidi" w:cstheme="majorBidi"/>
        </w:rPr>
        <w:t> </w:t>
      </w:r>
      <w:r w:rsidRPr="00271FCB">
        <w:rPr>
          <w:rFonts w:asciiTheme="majorBidi" w:hAnsiTheme="majorBidi" w:cstheme="majorBidi"/>
          <w:noProof/>
        </w:rPr>
        <w:drawing>
          <wp:inline distT="0" distB="0" distL="0" distR="0" wp14:anchorId="2E0DE0CB" wp14:editId="5C073187">
            <wp:extent cx="1497331" cy="272143"/>
            <wp:effectExtent l="0" t="0" r="0" b="0"/>
            <wp:docPr id="1262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1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9164" cy="29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575">
        <w:rPr>
          <w:rFonts w:asciiTheme="majorBidi" w:hAnsiTheme="majorBidi" w:cstheme="majorBidi"/>
        </w:rPr>
        <w:t xml:space="preserve"> </w:t>
      </w:r>
    </w:p>
    <w:p w14:paraId="5B9DB2FE" w14:textId="77777777" w:rsidR="00F01575" w:rsidRDefault="00F01575" w:rsidP="00271FCB">
      <w:pPr>
        <w:rPr>
          <w:rFonts w:asciiTheme="majorBidi" w:hAnsiTheme="majorBidi" w:cstheme="majorBidi"/>
        </w:rPr>
      </w:pPr>
    </w:p>
    <w:p w14:paraId="0F6A3CB6" w14:textId="0706BF4F" w:rsidR="00896E0D" w:rsidRDefault="00F01575" w:rsidP="00896E0D">
      <w:pPr>
        <w:rPr>
          <w:rFonts w:asciiTheme="majorBidi" w:hAnsiTheme="majorBidi" w:cstheme="majorBidi"/>
        </w:rPr>
      </w:pPr>
      <w:r w:rsidRPr="00F01575">
        <w:rPr>
          <w:rFonts w:asciiTheme="majorBidi" w:hAnsiTheme="majorBidi" w:cstheme="majorBidi"/>
          <w:noProof/>
        </w:rPr>
        <w:drawing>
          <wp:inline distT="0" distB="0" distL="0" distR="0" wp14:anchorId="124C723E" wp14:editId="19C77228">
            <wp:extent cx="3810330" cy="2430991"/>
            <wp:effectExtent l="0" t="0" r="0" b="7620"/>
            <wp:docPr id="7470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6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F3F">
        <w:rPr>
          <w:rFonts w:asciiTheme="majorBidi" w:hAnsiTheme="majorBidi" w:cstheme="majorBidi"/>
        </w:rPr>
        <w:t xml:space="preserve">the figure showing the behavior </w:t>
      </w:r>
      <w:proofErr w:type="spellStart"/>
      <w:r w:rsidR="00560F3F">
        <w:rPr>
          <w:rFonts w:asciiTheme="majorBidi" w:hAnsiTheme="majorBidi" w:cstheme="majorBidi"/>
        </w:rPr>
        <w:t>o</w:t>
      </w:r>
      <w:proofErr w:type="spellEnd"/>
      <w:r w:rsidR="00560F3F">
        <w:rPr>
          <w:rFonts w:asciiTheme="majorBidi" w:hAnsiTheme="majorBidi" w:cstheme="majorBidi"/>
        </w:rPr>
        <w:t xml:space="preserve"> the function with positive and negative numbers</w:t>
      </w:r>
    </w:p>
    <w:p w14:paraId="719CA768" w14:textId="571CC45E" w:rsidR="00896E0D" w:rsidRPr="00896E0D" w:rsidRDefault="00896E0D" w:rsidP="00896E0D">
      <w:pPr>
        <w:rPr>
          <w:rFonts w:asciiTheme="majorBidi" w:hAnsiTheme="majorBidi" w:cstheme="majorBidi"/>
          <w:b/>
          <w:bCs/>
        </w:rPr>
      </w:pPr>
      <w:r w:rsidRPr="00896E0D">
        <w:rPr>
          <w:rFonts w:asciiTheme="majorBidi" w:hAnsiTheme="majorBidi" w:cstheme="majorBidi"/>
          <w:b/>
          <w:bCs/>
        </w:rPr>
        <w:tab/>
        <w:t xml:space="preserve">Usage in </w:t>
      </w:r>
      <w:r>
        <w:rPr>
          <w:rFonts w:asciiTheme="majorBidi" w:hAnsiTheme="majorBidi" w:cstheme="majorBidi"/>
          <w:b/>
          <w:bCs/>
        </w:rPr>
        <w:t>statistics</w:t>
      </w:r>
    </w:p>
    <w:p w14:paraId="0339A118" w14:textId="1263061C" w:rsidR="00896E0D" w:rsidRPr="00896E0D" w:rsidRDefault="00896E0D" w:rsidP="00896E0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896E0D">
        <w:rPr>
          <w:rFonts w:asciiTheme="majorBidi" w:hAnsiTheme="majorBidi" w:cstheme="majorBidi"/>
        </w:rPr>
        <w:t xml:space="preserve">Define normalization constants in probability density functions </w:t>
      </w:r>
      <w:r>
        <w:rPr>
          <w:rFonts w:asciiTheme="majorBidi" w:hAnsiTheme="majorBidi" w:cstheme="majorBidi"/>
        </w:rPr>
        <w:t xml:space="preserve">(PDF) </w:t>
      </w:r>
      <w:r w:rsidRPr="00896E0D">
        <w:rPr>
          <w:rFonts w:asciiTheme="majorBidi" w:hAnsiTheme="majorBidi" w:cstheme="majorBidi"/>
        </w:rPr>
        <w:t>such as insurance claim severity or the time until the n-</w:t>
      </w:r>
      <w:proofErr w:type="spellStart"/>
      <w:r w:rsidRPr="00896E0D">
        <w:rPr>
          <w:rFonts w:asciiTheme="majorBidi" w:hAnsiTheme="majorBidi" w:cstheme="majorBidi"/>
        </w:rPr>
        <w:t>th</w:t>
      </w:r>
      <w:proofErr w:type="spellEnd"/>
      <w:r w:rsidRPr="00896E0D">
        <w:rPr>
          <w:rFonts w:asciiTheme="majorBidi" w:hAnsiTheme="majorBidi" w:cstheme="majorBidi"/>
        </w:rPr>
        <w:t xml:space="preserve"> event occurs.</w:t>
      </w:r>
    </w:p>
    <w:p w14:paraId="79482F2A" w14:textId="340A4DE5" w:rsidR="00896E0D" w:rsidRDefault="00896E0D" w:rsidP="00896E0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896E0D">
        <w:rPr>
          <w:rFonts w:asciiTheme="majorBidi" w:hAnsiTheme="majorBidi" w:cstheme="majorBidi"/>
        </w:rPr>
        <w:t>It is essential for modeling waiting times (Gamma distribution) and skewed data</w:t>
      </w:r>
      <w:r>
        <w:rPr>
          <w:rFonts w:asciiTheme="majorBidi" w:hAnsiTheme="majorBidi" w:cstheme="majorBidi"/>
        </w:rPr>
        <w:t xml:space="preserve"> (</w:t>
      </w:r>
      <w:r w:rsidRPr="00896E0D">
        <w:rPr>
          <w:rFonts w:asciiTheme="majorBidi" w:hAnsiTheme="majorBidi" w:cstheme="majorBidi"/>
        </w:rPr>
        <w:t>Stochastic Processes</w:t>
      </w:r>
      <w:r>
        <w:rPr>
          <w:rFonts w:asciiTheme="majorBidi" w:hAnsiTheme="majorBidi" w:cstheme="majorBidi"/>
        </w:rPr>
        <w:t>)</w:t>
      </w:r>
    </w:p>
    <w:p w14:paraId="462FFF23" w14:textId="600147E3" w:rsidR="00896E0D" w:rsidRPr="00896E0D" w:rsidRDefault="00560F3F" w:rsidP="00560F3F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60F3F">
        <w:rPr>
          <w:rFonts w:asciiTheme="majorBidi" w:hAnsiTheme="majorBidi" w:cstheme="majorBidi"/>
        </w:rPr>
        <w:t> It assists in determining the theoretical moments (mean, variance) of various continuous distributions</w:t>
      </w:r>
    </w:p>
    <w:p w14:paraId="5260446D" w14:textId="77777777" w:rsidR="00F01575" w:rsidRPr="00271FCB" w:rsidRDefault="00F01575" w:rsidP="00271FCB">
      <w:pPr>
        <w:rPr>
          <w:rFonts w:asciiTheme="majorBidi" w:hAnsiTheme="majorBidi" w:cstheme="majorBidi"/>
        </w:rPr>
      </w:pPr>
    </w:p>
    <w:sectPr w:rsidR="00F01575" w:rsidRPr="00271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0F70"/>
    <w:multiLevelType w:val="hybridMultilevel"/>
    <w:tmpl w:val="8318D6E6"/>
    <w:lvl w:ilvl="0" w:tplc="41E2D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04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CB"/>
    <w:rsid w:val="00271FCB"/>
    <w:rsid w:val="003078BD"/>
    <w:rsid w:val="004975A7"/>
    <w:rsid w:val="00560F3F"/>
    <w:rsid w:val="00896E0D"/>
    <w:rsid w:val="00BC3166"/>
    <w:rsid w:val="00F0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5CAF8"/>
  <w15:chartTrackingRefBased/>
  <w15:docId w15:val="{4BDC3057-0FB0-4D83-8531-81ACD5A2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F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5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Elsharkawy</dc:creator>
  <cp:keywords/>
  <dc:description/>
  <cp:lastModifiedBy>Rahma Elsharkawy</cp:lastModifiedBy>
  <cp:revision>2</cp:revision>
  <dcterms:created xsi:type="dcterms:W3CDTF">2026-02-22T10:21:00Z</dcterms:created>
  <dcterms:modified xsi:type="dcterms:W3CDTF">2026-02-22T11:02:00Z</dcterms:modified>
</cp:coreProperties>
</file>